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3713600"/>
        <w:docPartObj>
          <w:docPartGallery w:val="Cover Pages"/>
          <w:docPartUnique/>
        </w:docPartObj>
      </w:sdtPr>
      <w:sdtEndPr>
        <w:rPr>
          <w:rFonts w:ascii="Times New Roman" w:hAnsi="Times New Roman" w:cs="Times New Roman"/>
          <w:sz w:val="24"/>
          <w:szCs w:val="24"/>
        </w:rPr>
      </w:sdtEndPr>
      <w:sdtContent>
        <w:p w:rsidR="00687A8B" w:rsidRDefault="00970C4E">
          <w:r>
            <w:rPr>
              <w:noProof/>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805180"/>
                    <wp:effectExtent l="9525" t="14605" r="15875" b="8890"/>
                    <wp:wrapNone/>
                    <wp:docPr id="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8051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imes New Roman" w:eastAsia="Times New Roman" w:hAnsi="Times New Roman" w:cs="Times New Roman"/>
                                    <w:color w:val="000000"/>
                                    <w:sz w:val="32"/>
                                    <w:szCs w:val="32"/>
                                  </w:rPr>
                                  <w:alias w:val="Title"/>
                                  <w:id w:val="103676091"/>
                                  <w:placeholder>
                                    <w:docPart w:val="6DB0E237A29C40F497F95105E33AC873"/>
                                  </w:placeholder>
                                  <w:dataBinding w:prefixMappings="xmlns:ns0='http://schemas.openxmlformats.org/package/2006/metadata/core-properties' xmlns:ns1='http://purl.org/dc/elements/1.1/'" w:xpath="/ns0:coreProperties[1]/ns1:title[1]" w:storeItemID="{6C3C8BC8-F283-45AE-878A-BAB7291924A1}"/>
                                  <w:text/>
                                </w:sdtPr>
                                <w:sdtEndPr/>
                                <w:sdtContent>
                                  <w:p w:rsidR="00687A8B" w:rsidRPr="008C41ED" w:rsidRDefault="008C41ED">
                                    <w:pPr>
                                      <w:pStyle w:val="af"/>
                                      <w:jc w:val="right"/>
                                      <w:rPr>
                                        <w:rFonts w:asciiTheme="majorHAnsi" w:eastAsiaTheme="majorEastAsia" w:hAnsiTheme="majorHAnsi" w:cstheme="majorBidi"/>
                                        <w:color w:val="FFFFFF" w:themeColor="background1"/>
                                        <w:sz w:val="72"/>
                                        <w:szCs w:val="72"/>
                                      </w:rPr>
                                    </w:pPr>
                                    <w:r w:rsidRPr="008C41ED">
                                      <w:rPr>
                                        <w:rFonts w:ascii="Times New Roman" w:eastAsia="Times New Roman" w:hAnsi="Times New Roman" w:cs="Times New Roman"/>
                                        <w:color w:val="000000"/>
                                        <w:sz w:val="32"/>
                                        <w:szCs w:val="32"/>
                                      </w:rPr>
                                      <w:t xml:space="preserve">Анализ на географския и природен потенциал и социално-икономическите характеристики на територията на община </w:t>
                                    </w:r>
                                    <w:r w:rsidRPr="008C41ED">
                                      <w:rPr>
                                        <w:rFonts w:ascii="Times New Roman" w:eastAsia="Times New Roman" w:hAnsi="Times New Roman" w:cs="Times New Roman"/>
                                        <w:color w:val="000000"/>
                                        <w:sz w:val="32"/>
                                        <w:szCs w:val="32"/>
                                        <w:lang w:val="bg-BG"/>
                                      </w:rPr>
                                      <w:t xml:space="preserve"> Любимец и община Ивайловград</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26" style="position:absolute;margin-left:0;margin-top:0;width:534.25pt;height:63.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" o:allowincell="f" fillcolor="#4f81bd [3204]" strokecolor="white [3212]" strokeweight="1pt">
                    <v:shadow color="#d8d8d8 [2732]" offset="3pt,3pt"/>
                    <v:textbox style="mso-fit-shape-to-text:t" inset="14.4pt,,14.4pt">
                      <w:txbxContent>
                        <w:sdt>
                          <w:sdtPr>
                            <w:rPr>
                              <w:rFonts w:ascii="Times New Roman" w:eastAsia="Times New Roman" w:hAnsi="Times New Roman" w:cs="Times New Roman"/>
                              <w:color w:val="000000"/>
                              <w:sz w:val="32"/>
                              <w:szCs w:val="32"/>
                            </w:rPr>
                            <w:alias w:val="Title"/>
                            <w:id w:val="103676091"/>
                            <w:placeholder>
                              <w:docPart w:val="6DB0E237A29C40F497F95105E33AC873"/>
                            </w:placeholder>
                            <w:dataBinding w:prefixMappings="xmlns:ns0='http://schemas.openxmlformats.org/package/2006/metadata/core-properties' xmlns:ns1='http://purl.org/dc/elements/1.1/'" w:xpath="/ns0:coreProperties[1]/ns1:title[1]" w:storeItemID="{6C3C8BC8-F283-45AE-878A-BAB7291924A1}"/>
                            <w:text/>
                          </w:sdtPr>
                          <w:sdtEndPr/>
                          <w:sdtContent>
                            <w:p w:rsidR="00687A8B" w:rsidRPr="008C41ED" w:rsidRDefault="008C41ED">
                              <w:pPr>
                                <w:pStyle w:val="af"/>
                                <w:jc w:val="right"/>
                                <w:rPr>
                                  <w:rFonts w:asciiTheme="majorHAnsi" w:eastAsiaTheme="majorEastAsia" w:hAnsiTheme="majorHAnsi" w:cstheme="majorBidi"/>
                                  <w:color w:val="FFFFFF" w:themeColor="background1"/>
                                  <w:sz w:val="72"/>
                                  <w:szCs w:val="72"/>
                                </w:rPr>
                              </w:pPr>
                              <w:r w:rsidRPr="008C41ED">
                                <w:rPr>
                                  <w:rFonts w:ascii="Times New Roman" w:eastAsia="Times New Roman" w:hAnsi="Times New Roman" w:cs="Times New Roman"/>
                                  <w:color w:val="000000"/>
                                  <w:sz w:val="32"/>
                                  <w:szCs w:val="32"/>
                                </w:rPr>
                                <w:t xml:space="preserve">Анализ на географския и природен потенциал и социално-икономическите характеристики на територията на община </w:t>
                              </w:r>
                              <w:r w:rsidRPr="008C41ED">
                                <w:rPr>
                                  <w:rFonts w:ascii="Times New Roman" w:eastAsia="Times New Roman" w:hAnsi="Times New Roman" w:cs="Times New Roman"/>
                                  <w:color w:val="000000"/>
                                  <w:sz w:val="32"/>
                                  <w:szCs w:val="32"/>
                                  <w:lang w:val="bg-BG"/>
                                </w:rPr>
                                <w:t xml:space="preserve"> Любимец и община Ивайловград</w:t>
                              </w:r>
                            </w:p>
                          </w:sdtContent>
                        </w:sdt>
                      </w:txbxContent>
                    </v:textbox>
                    <w10:wrap anchorx="page" anchory="page"/>
                  </v:rect>
                </w:pict>
              </mc:Fallback>
            </mc:AlternateContent>
          </w:r>
          <w:r>
            <w:rPr>
              <w:noProo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23235" cy="10692130"/>
                    <wp:effectExtent l="3175" t="0" r="2540" b="4445"/>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10692130"/>
                              <a:chOff x="7329" y="0"/>
                              <a:chExt cx="4911" cy="15840"/>
                            </a:xfrm>
                          </wpg:grpSpPr>
                          <wpg:grpSp>
                            <wpg:cNvPr id="21" name="Group 3"/>
                            <wpg:cNvGrpSpPr>
                              <a:grpSpLocks/>
                            </wpg:cNvGrpSpPr>
                            <wpg:grpSpPr bwMode="auto">
                              <a:xfrm>
                                <a:off x="7344" y="0"/>
                                <a:ext cx="4896" cy="15840"/>
                                <a:chOff x="7560" y="0"/>
                                <a:chExt cx="4700" cy="15840"/>
                              </a:xfrm>
                            </wpg:grpSpPr>
                            <wps:wsp>
                              <wps:cNvPr id="22"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3"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9"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E5DFEC" w:themeColor="accent4" w:themeTint="33"/>
                                      <w:sz w:val="60"/>
                                      <w:szCs w:val="60"/>
                                    </w:rPr>
                                    <w:alias w:val="Year"/>
                                    <w:id w:val="103676087"/>
                                    <w:placeholder>
                                      <w:docPart w:val="3F24EC15BB50447493D2848BC141D102"/>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87A8B" w:rsidRPr="008C41ED" w:rsidRDefault="00687A8B">
                                      <w:pPr>
                                        <w:pStyle w:val="af"/>
                                        <w:rPr>
                                          <w:rFonts w:asciiTheme="majorHAnsi" w:eastAsiaTheme="majorEastAsia" w:hAnsiTheme="majorHAnsi" w:cstheme="majorBidi"/>
                                          <w:b/>
                                          <w:bCs/>
                                          <w:color w:val="E5DFEC" w:themeColor="accent4" w:themeTint="33"/>
                                          <w:sz w:val="60"/>
                                          <w:szCs w:val="60"/>
                                        </w:rPr>
                                      </w:pPr>
                                      <w:r w:rsidRPr="008C41ED">
                                        <w:rPr>
                                          <w:rFonts w:asciiTheme="majorHAnsi" w:eastAsiaTheme="majorEastAsia" w:hAnsiTheme="majorHAnsi" w:cstheme="majorBidi"/>
                                          <w:b/>
                                          <w:bCs/>
                                          <w:color w:val="E5DFEC" w:themeColor="accent4" w:themeTint="33"/>
                                          <w:sz w:val="60"/>
                                          <w:szCs w:val="60"/>
                                          <w:lang w:val="bg-BG"/>
                                        </w:rPr>
                                        <w:t xml:space="preserve">МАЙ </w:t>
                                      </w:r>
                                      <w:r w:rsidRPr="008C41ED">
                                        <w:rPr>
                                          <w:rFonts w:asciiTheme="majorHAnsi" w:eastAsiaTheme="majorEastAsia" w:hAnsiTheme="majorHAnsi" w:cstheme="majorBidi"/>
                                          <w:b/>
                                          <w:bCs/>
                                          <w:color w:val="E5DFEC" w:themeColor="accent4" w:themeTint="33"/>
                                          <w:sz w:val="60"/>
                                          <w:szCs w:val="60"/>
                                        </w:rPr>
                                        <w:t>2016</w:t>
                                      </w:r>
                                    </w:p>
                                  </w:sdtContent>
                                </w:sdt>
                              </w:txbxContent>
                            </wps:txbx>
                            <wps:bodyPr rot="0" vert="horz" wrap="square" lIns="365760" tIns="182880" rIns="182880" bIns="182880" anchor="b" anchorCtr="0" upright="1">
                              <a:noAutofit/>
                            </wps:bodyPr>
                          </wps:wsp>
                          <wps:wsp>
                            <wps:cNvPr id="30"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7A8B" w:rsidRDefault="00687A8B">
                                  <w:pPr>
                                    <w:pStyle w:val="af"/>
                                    <w:spacing w:line="360" w:lineRule="auto"/>
                                    <w:rPr>
                                      <w:color w:val="FFFFFF" w:themeColor="background1"/>
                                    </w:rPr>
                                  </w:pPr>
                                </w:p>
                                <w:sdt>
                                  <w:sdtPr>
                                    <w:rPr>
                                      <w:rFonts w:ascii="Times New Roman" w:hAnsi="Times New Roman" w:cs="Times New Roman"/>
                                      <w:color w:val="FFFFFF" w:themeColor="background1"/>
                                    </w:rPr>
                                    <w:alias w:val="Company"/>
                                    <w:id w:val="103676099"/>
                                    <w:placeholder>
                                      <w:docPart w:val="FBB270011C7B47F0ACA41FADC24E4BFC"/>
                                    </w:placeholder>
                                    <w:dataBinding w:prefixMappings="xmlns:ns0='http://schemas.openxmlformats.org/officeDocument/2006/extended-properties'" w:xpath="/ns0:Properties[1]/ns0:Company[1]" w:storeItemID="{6668398D-A668-4E3E-A5EB-62B293D839F1}"/>
                                    <w:text/>
                                  </w:sdtPr>
                                  <w:sdtEndPr/>
                                  <w:sdtContent>
                                    <w:p w:rsidR="00687A8B" w:rsidRDefault="008C41ED">
                                      <w:pPr>
                                        <w:pStyle w:val="af"/>
                                        <w:spacing w:line="360" w:lineRule="auto"/>
                                        <w:rPr>
                                          <w:color w:val="FFFFFF" w:themeColor="background1"/>
                                        </w:rPr>
                                      </w:pPr>
                                      <w:r w:rsidRPr="008C41ED">
                                        <w:rPr>
                                          <w:rFonts w:ascii="Times New Roman" w:hAnsi="Times New Roman" w:cs="Times New Roman"/>
                                          <w:color w:val="FFFFFF" w:themeColor="background1"/>
                                        </w:rPr>
                                        <w:t>МИГ „Любимец – Ивайловград”</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687A8B" w:rsidRDefault="00687A8B">
                                      <w:pPr>
                                        <w:pStyle w:val="af"/>
                                        <w:spacing w:line="360" w:lineRule="auto"/>
                                        <w:rPr>
                                          <w:color w:val="FFFFFF" w:themeColor="background1"/>
                                        </w:rPr>
                                      </w:pPr>
                                      <w:r>
                                        <w:rPr>
                                          <w:color w:val="FFFFFF" w:themeColor="background1"/>
                                        </w:rPr>
                                        <w:t>МАЙ 2016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7" style="position:absolute;margin-left:186.85pt;margin-top:0;width:238.05pt;height:841.9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YyjL8A&#10;AADbAAAADwAAAGRycy9kb3ducmV2LnhtbESPzQrCMBCE74LvEFbwpqk9FK1GEVEQwYN/4HFp1rbY&#10;bEoTtb69EQSPw8x8w8wWranEkxpXWlYwGkYgiDOrS84VnE+bwRiE88gaK8uk4E0OFvNuZ4apti8+&#10;0PPocxEg7FJUUHhfp1K6rCCDbmhr4uDdbGPQB9nkUjf4CnBTyTiKEmmw5LBQYE2rgrL78WEUTJJd&#10;ZGS9TDaXa4X7kbv7eL9Wqt9rl1MQnlr/D//aW60gju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ZjKMvwAAANsAAAAPAAAAAAAAAAAAAAAAAJgCAABkcnMvZG93bnJl&#10;di54bWxQSwUGAAAAAAQABAD1AAAAhAMAAAAA&#10;" fillcolor="#9bbb59 [3206]" stroked="f" strokecolor="#d8d8d8 [2732]"/>
                      <v:rect id="Rectangle 5"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vZcIA&#10;AADbAAAADwAAAGRycy9kb3ducmV2LnhtbESPQWvCQBSE74L/YXlCb7pRodboJohY2p6qVu+P7DMb&#10;zL4N2W2S/vtuoeBxmJlvmG0+2Fp01PrKsYL5LAFBXDhdcang8vU6fQHhA7LG2jEp+CEPeTYebTHV&#10;rucTdedQighhn6ICE0KTSukLQxb9zDXE0bu51mKIsi2lbrGPcFvLRZI8S4sVxwWDDe0NFffzt1Xw&#10;kSyvbwc8cr367PS6v5od6pNST5NhtwERaAiP8H/7XStYLOHvS/w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m9lwgAAANsAAAAPAAAAAAAAAAAAAAAAAJgCAABkcnMvZG93&#10;bnJldi54bWxQSwUGAAAAAAQABAD1AAAAhwMAAAAA&#10;" fillcolor="#9bbb59 [3206]" stroked="f" strokecolor="white [3212]" strokeweight="1pt">
                        <v:fill r:id="rId10" o:title="" opacity="52428f" o:opacity2="52428f" type="pattern"/>
                        <v:shadow color="#d8d8d8 [2732]" offset="3pt,3pt"/>
                      </v:rect>
                    </v:group>
                    <v:rect id="Rectangle 6"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z5sQA&#10;AADbAAAADwAAAGRycy9kb3ducmV2LnhtbESPQWvCQBSE74X+h+UVvIhu6qHYmI3UQotgEavB8yP7&#10;zMZm34bsatJ/3xWEHoeZ+YbJloNtxJU6XztW8DxNQBCXTtdcKSgOH5M5CB+QNTaOScEveVjmjw8Z&#10;ptr1/E3XfahEhLBPUYEJoU2l9KUhi37qWuLonVxnMUTZVVJ32Ee4beQsSV6kxZrjgsGW3g2VP/uL&#10;jRRb9Lgxw3m3WtHXfPtJx0KOlRo9DW8LEIGG8B++t9dawewVb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c+bEAAAA2wAAAA8AAAAAAAAAAAAAAAAAmAIAAGRycy9k&#10;b3ducmV2LnhtbFBLBQYAAAAABAAEAPUAAACJ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E5DFEC" w:themeColor="accent4" w:themeTint="33"/>
                                <w:sz w:val="60"/>
                                <w:szCs w:val="60"/>
                              </w:rPr>
                              <w:alias w:val="Year"/>
                              <w:id w:val="103676087"/>
                              <w:placeholder>
                                <w:docPart w:val="3F24EC15BB50447493D2848BC141D102"/>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87A8B" w:rsidRPr="008C41ED" w:rsidRDefault="00687A8B">
                                <w:pPr>
                                  <w:pStyle w:val="af"/>
                                  <w:rPr>
                                    <w:rFonts w:asciiTheme="majorHAnsi" w:eastAsiaTheme="majorEastAsia" w:hAnsiTheme="majorHAnsi" w:cstheme="majorBidi"/>
                                    <w:b/>
                                    <w:bCs/>
                                    <w:color w:val="E5DFEC" w:themeColor="accent4" w:themeTint="33"/>
                                    <w:sz w:val="60"/>
                                    <w:szCs w:val="60"/>
                                  </w:rPr>
                                </w:pPr>
                                <w:r w:rsidRPr="008C41ED">
                                  <w:rPr>
                                    <w:rFonts w:asciiTheme="majorHAnsi" w:eastAsiaTheme="majorEastAsia" w:hAnsiTheme="majorHAnsi" w:cstheme="majorBidi"/>
                                    <w:b/>
                                    <w:bCs/>
                                    <w:color w:val="E5DFEC" w:themeColor="accent4" w:themeTint="33"/>
                                    <w:sz w:val="60"/>
                                    <w:szCs w:val="60"/>
                                    <w:lang w:val="bg-BG"/>
                                  </w:rPr>
                                  <w:t xml:space="preserve">МАЙ </w:t>
                                </w:r>
                                <w:r w:rsidRPr="008C41ED">
                                  <w:rPr>
                                    <w:rFonts w:asciiTheme="majorHAnsi" w:eastAsiaTheme="majorEastAsia" w:hAnsiTheme="majorHAnsi" w:cstheme="majorBidi"/>
                                    <w:b/>
                                    <w:bCs/>
                                    <w:color w:val="E5DFEC" w:themeColor="accent4" w:themeTint="33"/>
                                    <w:sz w:val="60"/>
                                    <w:szCs w:val="60"/>
                                  </w:rPr>
                                  <w:t>2016</w:t>
                                </w:r>
                              </w:p>
                            </w:sdtContent>
                          </w:sdt>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MpsQA&#10;AADbAAAADwAAAGRycy9kb3ducmV2LnhtbESPTUvEQAyG78L+hyGCF3GnqyCldrq4CyuCIvtRPIdO&#10;7FQ7mdIZt/Xfm4PgMbx5n+Qp17Pv1ZnG2AU2sFpmoIibYDtuDdSn3U0OKiZki31gMvBDEdbV4qLE&#10;woaJD3Q+plYJhGOBBlxKQ6F1bBx5jMswEEv2EUaPScax1XbESeC+17dZdq89diwXHA60ddR8Hb+9&#10;UHw94YubP/ebDb3mb0/0XutrY64u58cHUInm9L/81362Bu7ke3ERD9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TKbEAAAA2wAAAA8AAAAAAAAAAAAAAAAAmAIAAGRycy9k&#10;b3ducmV2LnhtbFBLBQYAAAAABAAEAPUAAACJAwAAAAA=&#10;" filled="f" fillcolor="white [3212]" stroked="f" strokecolor="white [3212]" strokeweight="1pt">
                      <v:fill opacity="52428f"/>
                      <v:textbox inset="28.8pt,14.4pt,14.4pt,14.4pt">
                        <w:txbxContent>
                          <w:p w:rsidR="00687A8B" w:rsidRDefault="00687A8B">
                            <w:pPr>
                              <w:pStyle w:val="af"/>
                              <w:spacing w:line="360" w:lineRule="auto"/>
                              <w:rPr>
                                <w:color w:val="FFFFFF" w:themeColor="background1"/>
                              </w:rPr>
                            </w:pPr>
                          </w:p>
                          <w:sdt>
                            <w:sdtPr>
                              <w:rPr>
                                <w:rFonts w:ascii="Times New Roman" w:hAnsi="Times New Roman" w:cs="Times New Roman"/>
                                <w:color w:val="FFFFFF" w:themeColor="background1"/>
                              </w:rPr>
                              <w:alias w:val="Company"/>
                              <w:id w:val="103676099"/>
                              <w:placeholder>
                                <w:docPart w:val="FBB270011C7B47F0ACA41FADC24E4BFC"/>
                              </w:placeholder>
                              <w:dataBinding w:prefixMappings="xmlns:ns0='http://schemas.openxmlformats.org/officeDocument/2006/extended-properties'" w:xpath="/ns0:Properties[1]/ns0:Company[1]" w:storeItemID="{6668398D-A668-4E3E-A5EB-62B293D839F1}"/>
                              <w:text/>
                            </w:sdtPr>
                            <w:sdtEndPr/>
                            <w:sdtContent>
                              <w:p w:rsidR="00687A8B" w:rsidRDefault="008C41ED">
                                <w:pPr>
                                  <w:pStyle w:val="af"/>
                                  <w:spacing w:line="360" w:lineRule="auto"/>
                                  <w:rPr>
                                    <w:color w:val="FFFFFF" w:themeColor="background1"/>
                                  </w:rPr>
                                </w:pPr>
                                <w:r w:rsidRPr="008C41ED">
                                  <w:rPr>
                                    <w:rFonts w:ascii="Times New Roman" w:hAnsi="Times New Roman" w:cs="Times New Roman"/>
                                    <w:color w:val="FFFFFF" w:themeColor="background1"/>
                                  </w:rPr>
                                  <w:t>МИГ „Любимец – Ивайловград”</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687A8B" w:rsidRDefault="00687A8B">
                                <w:pPr>
                                  <w:pStyle w:val="af"/>
                                  <w:spacing w:line="360" w:lineRule="auto"/>
                                  <w:rPr>
                                    <w:color w:val="FFFFFF" w:themeColor="background1"/>
                                  </w:rPr>
                                </w:pPr>
                                <w:r>
                                  <w:rPr>
                                    <w:color w:val="FFFFFF" w:themeColor="background1"/>
                                  </w:rPr>
                                  <w:t>МАЙ 2016</w:t>
                                </w:r>
                              </w:p>
                            </w:sdtContent>
                          </w:sdt>
                        </w:txbxContent>
                      </v:textbox>
                    </v:rect>
                    <w10:wrap anchorx="page" anchory="page"/>
                  </v:group>
                </w:pict>
              </mc:Fallback>
            </mc:AlternateContent>
          </w:r>
        </w:p>
        <w:p w:rsidR="00687A8B" w:rsidRDefault="00687A8B">
          <w:pPr>
            <w:rPr>
              <w:rFonts w:ascii="Times New Roman" w:hAnsi="Times New Roman" w:cs="Times New Roman"/>
              <w:sz w:val="24"/>
              <w:szCs w:val="24"/>
            </w:rPr>
          </w:pPr>
          <w:r>
            <w:rPr>
              <w:noProof/>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5577840" cy="3292777"/>
                <wp:effectExtent l="19050" t="19050" r="22860" b="21923"/>
                <wp:wrapNone/>
                <wp:docPr id="28"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a:off x="0" y="0"/>
                          <a:ext cx="5577840" cy="3292777"/>
                        </a:xfrm>
                        <a:prstGeom prst="rect">
                          <a:avLst/>
                        </a:prstGeom>
                        <a:ln w="12700">
                          <a:solidFill>
                            <a:schemeClr val="bg1"/>
                          </a:solidFill>
                        </a:ln>
                      </pic:spPr>
                    </pic:pic>
                  </a:graphicData>
                </a:graphic>
              </wp:anchor>
            </w:drawing>
          </w:r>
          <w:r>
            <w:rPr>
              <w:rFonts w:ascii="Times New Roman" w:hAnsi="Times New Roman" w:cs="Times New Roman"/>
              <w:sz w:val="24"/>
              <w:szCs w:val="24"/>
            </w:rPr>
            <w:br w:type="page"/>
          </w:r>
        </w:p>
      </w:sdtContent>
    </w:sdt>
    <w:p w:rsidR="000F629E" w:rsidRPr="00EA01A5" w:rsidRDefault="000F629E" w:rsidP="000F629E">
      <w:pPr>
        <w:spacing w:after="0"/>
        <w:ind w:firstLine="709"/>
        <w:rPr>
          <w:rFonts w:ascii="Times New Roman" w:hAnsi="Times New Roman" w:cs="Times New Roman"/>
          <w:b/>
          <w:sz w:val="24"/>
          <w:szCs w:val="24"/>
        </w:rPr>
      </w:pPr>
    </w:p>
    <w:p w:rsidR="000F629E" w:rsidRPr="00EA01A5" w:rsidRDefault="000F629E" w:rsidP="000F629E">
      <w:pPr>
        <w:spacing w:after="0"/>
        <w:ind w:firstLine="709"/>
        <w:rPr>
          <w:rFonts w:ascii="Times New Roman" w:hAnsi="Times New Roman" w:cs="Times New Roman"/>
          <w:b/>
          <w:sz w:val="24"/>
          <w:szCs w:val="24"/>
        </w:rPr>
      </w:pPr>
    </w:p>
    <w:p w:rsidR="000F629E" w:rsidRPr="00EA01A5" w:rsidRDefault="000F629E" w:rsidP="000F629E">
      <w:pPr>
        <w:spacing w:after="0"/>
        <w:ind w:firstLine="709"/>
        <w:jc w:val="center"/>
        <w:rPr>
          <w:rFonts w:ascii="Times New Roman" w:hAnsi="Times New Roman" w:cs="Times New Roman"/>
          <w:b/>
          <w:sz w:val="24"/>
          <w:szCs w:val="24"/>
        </w:rPr>
      </w:pPr>
      <w:r w:rsidRPr="00EA01A5">
        <w:rPr>
          <w:rFonts w:ascii="Times New Roman" w:hAnsi="Times New Roman" w:cs="Times New Roman"/>
          <w:b/>
          <w:sz w:val="24"/>
          <w:szCs w:val="24"/>
        </w:rPr>
        <w:t>СЪДЪРЖАНИЕ</w:t>
      </w:r>
    </w:p>
    <w:p w:rsidR="000F629E" w:rsidRDefault="000F629E" w:rsidP="000F629E">
      <w:pPr>
        <w:pStyle w:val="a3"/>
        <w:numPr>
          <w:ilvl w:val="0"/>
          <w:numId w:val="5"/>
        </w:numPr>
        <w:spacing w:after="0"/>
        <w:ind w:left="0" w:firstLine="709"/>
        <w:rPr>
          <w:rFonts w:ascii="Times New Roman" w:hAnsi="Times New Roman" w:cs="Times New Roman"/>
          <w:b/>
          <w:sz w:val="24"/>
          <w:szCs w:val="24"/>
        </w:rPr>
      </w:pPr>
      <w:r w:rsidRPr="003E2CDE">
        <w:rPr>
          <w:rFonts w:ascii="Times New Roman" w:hAnsi="Times New Roman" w:cs="Times New Roman"/>
          <w:b/>
          <w:sz w:val="24"/>
          <w:szCs w:val="24"/>
        </w:rPr>
        <w:t>Въведение</w:t>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t>4</w:t>
      </w:r>
    </w:p>
    <w:p w:rsidR="000F629E" w:rsidRDefault="000F629E" w:rsidP="000F629E">
      <w:pPr>
        <w:pStyle w:val="a3"/>
        <w:spacing w:after="0"/>
        <w:ind w:left="709"/>
        <w:rPr>
          <w:rFonts w:ascii="Times New Roman" w:hAnsi="Times New Roman" w:cs="Times New Roman"/>
          <w:b/>
          <w:sz w:val="24"/>
          <w:szCs w:val="24"/>
        </w:rPr>
      </w:pPr>
    </w:p>
    <w:p w:rsidR="000F629E" w:rsidRPr="003E2CDE" w:rsidRDefault="000F629E" w:rsidP="000F629E">
      <w:pPr>
        <w:pStyle w:val="a3"/>
        <w:numPr>
          <w:ilvl w:val="0"/>
          <w:numId w:val="5"/>
        </w:numPr>
        <w:spacing w:after="0"/>
        <w:ind w:left="0" w:firstLine="709"/>
        <w:rPr>
          <w:rFonts w:ascii="Times New Roman" w:hAnsi="Times New Roman" w:cs="Times New Roman"/>
          <w:b/>
          <w:sz w:val="24"/>
          <w:szCs w:val="24"/>
        </w:rPr>
      </w:pPr>
      <w:r w:rsidRPr="003E2CDE">
        <w:rPr>
          <w:rFonts w:ascii="Times New Roman" w:hAnsi="Times New Roman" w:cs="Times New Roman"/>
          <w:b/>
          <w:sz w:val="24"/>
          <w:szCs w:val="24"/>
        </w:rPr>
        <w:t>Обща характеристика</w:t>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t>7</w:t>
      </w:r>
    </w:p>
    <w:p w:rsidR="000F629E" w:rsidRPr="00EA01A5" w:rsidRDefault="000F629E" w:rsidP="000F629E">
      <w:pPr>
        <w:pStyle w:val="a3"/>
        <w:numPr>
          <w:ilvl w:val="0"/>
          <w:numId w:val="1"/>
        </w:numPr>
        <w:spacing w:after="0"/>
        <w:ind w:left="0" w:firstLine="709"/>
        <w:rPr>
          <w:rFonts w:ascii="Times New Roman" w:hAnsi="Times New Roman" w:cs="Times New Roman"/>
          <w:b/>
          <w:sz w:val="24"/>
          <w:szCs w:val="24"/>
        </w:rPr>
      </w:pPr>
      <w:r w:rsidRPr="00EA01A5">
        <w:rPr>
          <w:rFonts w:ascii="Times New Roman" w:hAnsi="Times New Roman" w:cs="Times New Roman"/>
          <w:b/>
          <w:sz w:val="24"/>
          <w:szCs w:val="24"/>
        </w:rPr>
        <w:t>Местоположение и граници</w:t>
      </w:r>
    </w:p>
    <w:p w:rsidR="000F629E" w:rsidRPr="00EA01A5" w:rsidRDefault="000F629E" w:rsidP="000F629E">
      <w:pPr>
        <w:pStyle w:val="a3"/>
        <w:numPr>
          <w:ilvl w:val="0"/>
          <w:numId w:val="1"/>
        </w:numPr>
        <w:spacing w:after="0"/>
        <w:ind w:left="0" w:firstLine="709"/>
        <w:rPr>
          <w:rFonts w:ascii="Times New Roman" w:hAnsi="Times New Roman" w:cs="Times New Roman"/>
          <w:b/>
          <w:sz w:val="24"/>
          <w:szCs w:val="24"/>
        </w:rPr>
      </w:pPr>
      <w:r w:rsidRPr="00EA01A5">
        <w:rPr>
          <w:rFonts w:ascii="Times New Roman" w:hAnsi="Times New Roman" w:cs="Times New Roman"/>
          <w:b/>
          <w:sz w:val="24"/>
          <w:szCs w:val="24"/>
        </w:rPr>
        <w:t>Релеф</w:t>
      </w:r>
    </w:p>
    <w:p w:rsidR="000F629E" w:rsidRPr="00EA01A5" w:rsidRDefault="000F629E" w:rsidP="000F629E">
      <w:pPr>
        <w:pStyle w:val="a3"/>
        <w:numPr>
          <w:ilvl w:val="0"/>
          <w:numId w:val="1"/>
        </w:numPr>
        <w:spacing w:after="0"/>
        <w:ind w:left="0" w:firstLine="709"/>
        <w:rPr>
          <w:rFonts w:ascii="Times New Roman" w:hAnsi="Times New Roman" w:cs="Times New Roman"/>
          <w:b/>
          <w:sz w:val="24"/>
          <w:szCs w:val="24"/>
        </w:rPr>
      </w:pPr>
      <w:r w:rsidRPr="00EA01A5">
        <w:rPr>
          <w:rFonts w:ascii="Times New Roman" w:hAnsi="Times New Roman" w:cs="Times New Roman"/>
          <w:b/>
          <w:sz w:val="24"/>
          <w:szCs w:val="24"/>
        </w:rPr>
        <w:t>Геоложки строеж</w:t>
      </w:r>
    </w:p>
    <w:p w:rsidR="000F629E" w:rsidRPr="00EA01A5" w:rsidRDefault="000F629E" w:rsidP="000F629E">
      <w:pPr>
        <w:pStyle w:val="a3"/>
        <w:numPr>
          <w:ilvl w:val="0"/>
          <w:numId w:val="1"/>
        </w:numPr>
        <w:spacing w:after="0"/>
        <w:ind w:left="0" w:firstLine="709"/>
        <w:rPr>
          <w:rFonts w:ascii="Times New Roman" w:hAnsi="Times New Roman" w:cs="Times New Roman"/>
          <w:b/>
          <w:sz w:val="24"/>
          <w:szCs w:val="24"/>
        </w:rPr>
      </w:pPr>
      <w:r w:rsidRPr="00EA01A5">
        <w:rPr>
          <w:rFonts w:ascii="Times New Roman" w:hAnsi="Times New Roman" w:cs="Times New Roman"/>
          <w:b/>
          <w:sz w:val="24"/>
          <w:szCs w:val="24"/>
        </w:rPr>
        <w:t>Полезни изкопаеми</w:t>
      </w:r>
    </w:p>
    <w:p w:rsidR="000F629E" w:rsidRPr="00EA01A5" w:rsidRDefault="000F629E" w:rsidP="000F629E">
      <w:pPr>
        <w:pStyle w:val="a3"/>
        <w:numPr>
          <w:ilvl w:val="0"/>
          <w:numId w:val="1"/>
        </w:numPr>
        <w:spacing w:after="0"/>
        <w:ind w:left="0" w:firstLine="709"/>
        <w:rPr>
          <w:rFonts w:ascii="Times New Roman" w:hAnsi="Times New Roman" w:cs="Times New Roman"/>
          <w:b/>
          <w:sz w:val="24"/>
          <w:szCs w:val="24"/>
        </w:rPr>
      </w:pPr>
      <w:r w:rsidRPr="00EA01A5">
        <w:rPr>
          <w:rFonts w:ascii="Times New Roman" w:hAnsi="Times New Roman" w:cs="Times New Roman"/>
          <w:b/>
          <w:sz w:val="24"/>
          <w:szCs w:val="24"/>
        </w:rPr>
        <w:t>Климат</w:t>
      </w:r>
    </w:p>
    <w:p w:rsidR="000F629E" w:rsidRPr="00EA01A5" w:rsidRDefault="000F629E" w:rsidP="000F629E">
      <w:pPr>
        <w:pStyle w:val="a3"/>
        <w:numPr>
          <w:ilvl w:val="0"/>
          <w:numId w:val="1"/>
        </w:numPr>
        <w:spacing w:after="0"/>
        <w:ind w:left="0" w:firstLine="709"/>
        <w:rPr>
          <w:rFonts w:ascii="Times New Roman" w:hAnsi="Times New Roman" w:cs="Times New Roman"/>
          <w:b/>
          <w:sz w:val="24"/>
          <w:szCs w:val="24"/>
        </w:rPr>
      </w:pPr>
      <w:r w:rsidRPr="00EA01A5">
        <w:rPr>
          <w:rFonts w:ascii="Times New Roman" w:hAnsi="Times New Roman" w:cs="Times New Roman"/>
          <w:b/>
          <w:sz w:val="24"/>
          <w:szCs w:val="24"/>
        </w:rPr>
        <w:t>Води</w:t>
      </w:r>
    </w:p>
    <w:p w:rsidR="000F629E" w:rsidRPr="00EA01A5" w:rsidRDefault="000F629E" w:rsidP="000F629E">
      <w:pPr>
        <w:pStyle w:val="a3"/>
        <w:numPr>
          <w:ilvl w:val="0"/>
          <w:numId w:val="1"/>
        </w:numPr>
        <w:spacing w:after="0"/>
        <w:ind w:left="0" w:firstLine="709"/>
        <w:rPr>
          <w:rFonts w:ascii="Times New Roman" w:hAnsi="Times New Roman" w:cs="Times New Roman"/>
          <w:b/>
          <w:sz w:val="24"/>
          <w:szCs w:val="24"/>
        </w:rPr>
      </w:pPr>
      <w:r w:rsidRPr="00EA01A5">
        <w:rPr>
          <w:rFonts w:ascii="Times New Roman" w:hAnsi="Times New Roman" w:cs="Times New Roman"/>
          <w:b/>
          <w:sz w:val="24"/>
          <w:szCs w:val="24"/>
        </w:rPr>
        <w:t>Почви</w:t>
      </w:r>
    </w:p>
    <w:p w:rsidR="000F629E" w:rsidRPr="00EA01A5" w:rsidRDefault="000F629E" w:rsidP="000F629E">
      <w:pPr>
        <w:pStyle w:val="a3"/>
        <w:numPr>
          <w:ilvl w:val="0"/>
          <w:numId w:val="1"/>
        </w:numPr>
        <w:spacing w:after="0"/>
        <w:ind w:left="0" w:firstLine="709"/>
        <w:rPr>
          <w:rFonts w:ascii="Times New Roman" w:hAnsi="Times New Roman" w:cs="Times New Roman"/>
          <w:b/>
          <w:sz w:val="24"/>
          <w:szCs w:val="24"/>
        </w:rPr>
      </w:pPr>
      <w:r w:rsidRPr="00EA01A5">
        <w:rPr>
          <w:rFonts w:ascii="Times New Roman" w:hAnsi="Times New Roman" w:cs="Times New Roman"/>
          <w:b/>
          <w:sz w:val="24"/>
          <w:szCs w:val="24"/>
        </w:rPr>
        <w:t>Растителност и животински свят</w:t>
      </w:r>
    </w:p>
    <w:p w:rsidR="000F629E" w:rsidRPr="00EA01A5" w:rsidRDefault="000F629E" w:rsidP="000F629E">
      <w:pPr>
        <w:pStyle w:val="a3"/>
        <w:numPr>
          <w:ilvl w:val="0"/>
          <w:numId w:val="1"/>
        </w:numPr>
        <w:spacing w:after="0"/>
        <w:ind w:left="0" w:firstLine="709"/>
        <w:jc w:val="both"/>
        <w:rPr>
          <w:rFonts w:ascii="Times New Roman" w:hAnsi="Times New Roman" w:cs="Times New Roman"/>
          <w:b/>
          <w:sz w:val="24"/>
          <w:szCs w:val="24"/>
        </w:rPr>
      </w:pPr>
      <w:r w:rsidRPr="00EA01A5">
        <w:rPr>
          <w:rFonts w:ascii="Times New Roman" w:hAnsi="Times New Roman" w:cs="Times New Roman"/>
          <w:b/>
          <w:sz w:val="24"/>
          <w:szCs w:val="24"/>
        </w:rPr>
        <w:t>Опазване на околната среда и третиране на отпадъците</w:t>
      </w:r>
    </w:p>
    <w:p w:rsidR="000F629E" w:rsidRPr="00EA01A5" w:rsidRDefault="000F629E" w:rsidP="000F629E">
      <w:pPr>
        <w:pStyle w:val="a3"/>
        <w:spacing w:after="0"/>
        <w:ind w:left="0" w:firstLine="709"/>
        <w:rPr>
          <w:rFonts w:ascii="Times New Roman" w:hAnsi="Times New Roman" w:cs="Times New Roman"/>
          <w:b/>
          <w:sz w:val="24"/>
          <w:szCs w:val="24"/>
        </w:rPr>
      </w:pPr>
    </w:p>
    <w:p w:rsidR="000F629E" w:rsidRPr="00EA01A5" w:rsidRDefault="000F629E" w:rsidP="000F629E">
      <w:pPr>
        <w:pStyle w:val="a3"/>
        <w:numPr>
          <w:ilvl w:val="0"/>
          <w:numId w:val="5"/>
        </w:numPr>
        <w:spacing w:after="0"/>
        <w:ind w:left="0" w:firstLine="709"/>
        <w:rPr>
          <w:rFonts w:ascii="Times New Roman" w:hAnsi="Times New Roman" w:cs="Times New Roman"/>
          <w:b/>
          <w:sz w:val="24"/>
          <w:szCs w:val="24"/>
        </w:rPr>
      </w:pPr>
      <w:r w:rsidRPr="00EA01A5">
        <w:rPr>
          <w:rFonts w:ascii="Times New Roman" w:hAnsi="Times New Roman" w:cs="Times New Roman"/>
          <w:b/>
          <w:sz w:val="24"/>
          <w:szCs w:val="24"/>
        </w:rPr>
        <w:t>Демографска структура</w:t>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t>23</w:t>
      </w:r>
    </w:p>
    <w:p w:rsidR="000F629E" w:rsidRPr="00EA01A5" w:rsidRDefault="000F629E" w:rsidP="000F629E">
      <w:pPr>
        <w:pStyle w:val="a3"/>
        <w:numPr>
          <w:ilvl w:val="0"/>
          <w:numId w:val="2"/>
        </w:numPr>
        <w:spacing w:after="0"/>
        <w:ind w:left="0" w:firstLine="709"/>
        <w:rPr>
          <w:rFonts w:ascii="Times New Roman" w:hAnsi="Times New Roman" w:cs="Times New Roman"/>
          <w:b/>
          <w:sz w:val="24"/>
          <w:szCs w:val="24"/>
        </w:rPr>
      </w:pPr>
      <w:r w:rsidRPr="00EA01A5">
        <w:rPr>
          <w:rFonts w:ascii="Times New Roman" w:hAnsi="Times New Roman" w:cs="Times New Roman"/>
          <w:b/>
          <w:sz w:val="24"/>
          <w:szCs w:val="24"/>
        </w:rPr>
        <w:t>Население</w:t>
      </w:r>
    </w:p>
    <w:p w:rsidR="000F629E" w:rsidRPr="00EA01A5" w:rsidRDefault="000F629E" w:rsidP="000F629E">
      <w:pPr>
        <w:pStyle w:val="a3"/>
        <w:numPr>
          <w:ilvl w:val="0"/>
          <w:numId w:val="2"/>
        </w:numPr>
        <w:spacing w:after="0"/>
        <w:ind w:left="0" w:firstLine="709"/>
        <w:jc w:val="both"/>
        <w:rPr>
          <w:rFonts w:ascii="Times New Roman" w:hAnsi="Times New Roman" w:cs="Times New Roman"/>
          <w:b/>
          <w:sz w:val="24"/>
          <w:szCs w:val="24"/>
        </w:rPr>
      </w:pPr>
      <w:r w:rsidRPr="00EA01A5">
        <w:rPr>
          <w:rFonts w:ascii="Times New Roman" w:hAnsi="Times New Roman" w:cs="Times New Roman"/>
          <w:b/>
          <w:sz w:val="24"/>
          <w:szCs w:val="24"/>
        </w:rPr>
        <w:t>Полова структура</w:t>
      </w:r>
    </w:p>
    <w:p w:rsidR="000F629E" w:rsidRPr="00EA01A5" w:rsidRDefault="000F629E" w:rsidP="000F629E">
      <w:pPr>
        <w:pStyle w:val="a3"/>
        <w:numPr>
          <w:ilvl w:val="0"/>
          <w:numId w:val="2"/>
        </w:numPr>
        <w:spacing w:after="0"/>
        <w:ind w:left="0" w:firstLine="709"/>
        <w:jc w:val="both"/>
        <w:rPr>
          <w:rFonts w:ascii="Times New Roman" w:hAnsi="Times New Roman" w:cs="Times New Roman"/>
          <w:b/>
          <w:sz w:val="24"/>
          <w:szCs w:val="24"/>
        </w:rPr>
      </w:pPr>
      <w:r w:rsidRPr="00EA01A5">
        <w:rPr>
          <w:rFonts w:ascii="Times New Roman" w:hAnsi="Times New Roman" w:cs="Times New Roman"/>
          <w:b/>
          <w:sz w:val="24"/>
          <w:szCs w:val="24"/>
        </w:rPr>
        <w:t>Възрастова структура</w:t>
      </w:r>
    </w:p>
    <w:p w:rsidR="000F629E" w:rsidRPr="00EA01A5" w:rsidRDefault="000F629E" w:rsidP="000F629E">
      <w:pPr>
        <w:pStyle w:val="a3"/>
        <w:numPr>
          <w:ilvl w:val="0"/>
          <w:numId w:val="2"/>
        </w:numPr>
        <w:spacing w:after="0"/>
        <w:ind w:left="0" w:firstLine="709"/>
        <w:jc w:val="both"/>
        <w:rPr>
          <w:rFonts w:ascii="Times New Roman" w:hAnsi="Times New Roman" w:cs="Times New Roman"/>
          <w:b/>
          <w:sz w:val="24"/>
          <w:szCs w:val="24"/>
        </w:rPr>
      </w:pPr>
      <w:r w:rsidRPr="00EA01A5">
        <w:rPr>
          <w:rFonts w:ascii="Times New Roman" w:hAnsi="Times New Roman" w:cs="Times New Roman"/>
          <w:b/>
          <w:sz w:val="24"/>
          <w:szCs w:val="24"/>
        </w:rPr>
        <w:t>Трудоспособен контингент</w:t>
      </w:r>
    </w:p>
    <w:p w:rsidR="000F629E" w:rsidRPr="00EA01A5" w:rsidRDefault="000F629E" w:rsidP="000F629E">
      <w:pPr>
        <w:pStyle w:val="a3"/>
        <w:numPr>
          <w:ilvl w:val="0"/>
          <w:numId w:val="2"/>
        </w:numPr>
        <w:spacing w:after="0"/>
        <w:ind w:left="0" w:firstLine="709"/>
        <w:jc w:val="both"/>
        <w:rPr>
          <w:rFonts w:ascii="Times New Roman" w:hAnsi="Times New Roman" w:cs="Times New Roman"/>
          <w:b/>
          <w:sz w:val="24"/>
          <w:szCs w:val="24"/>
        </w:rPr>
      </w:pPr>
      <w:r w:rsidRPr="00EA01A5">
        <w:rPr>
          <w:rFonts w:ascii="Times New Roman" w:hAnsi="Times New Roman" w:cs="Times New Roman"/>
          <w:b/>
          <w:sz w:val="24"/>
          <w:szCs w:val="24"/>
        </w:rPr>
        <w:t>Етническа структура</w:t>
      </w:r>
    </w:p>
    <w:p w:rsidR="000F629E" w:rsidRPr="00EA01A5" w:rsidRDefault="000F629E" w:rsidP="000F629E">
      <w:pPr>
        <w:pStyle w:val="a3"/>
        <w:numPr>
          <w:ilvl w:val="0"/>
          <w:numId w:val="2"/>
        </w:numPr>
        <w:spacing w:after="0"/>
        <w:ind w:left="0" w:firstLine="709"/>
        <w:jc w:val="both"/>
        <w:rPr>
          <w:rFonts w:ascii="Times New Roman" w:hAnsi="Times New Roman" w:cs="Times New Roman"/>
          <w:b/>
          <w:sz w:val="24"/>
          <w:szCs w:val="24"/>
        </w:rPr>
      </w:pPr>
      <w:r w:rsidRPr="00EA01A5">
        <w:rPr>
          <w:rFonts w:ascii="Times New Roman" w:hAnsi="Times New Roman" w:cs="Times New Roman"/>
          <w:b/>
          <w:sz w:val="24"/>
          <w:szCs w:val="24"/>
        </w:rPr>
        <w:t>Образователната структура</w:t>
      </w:r>
    </w:p>
    <w:p w:rsidR="000F629E" w:rsidRPr="00EA01A5" w:rsidRDefault="000F629E" w:rsidP="000F629E">
      <w:pPr>
        <w:pStyle w:val="a3"/>
        <w:numPr>
          <w:ilvl w:val="0"/>
          <w:numId w:val="2"/>
        </w:numPr>
        <w:spacing w:after="0"/>
        <w:ind w:left="0" w:firstLine="709"/>
        <w:jc w:val="both"/>
        <w:rPr>
          <w:rFonts w:ascii="Times New Roman" w:hAnsi="Times New Roman" w:cs="Times New Roman"/>
          <w:b/>
          <w:sz w:val="24"/>
          <w:szCs w:val="24"/>
        </w:rPr>
      </w:pPr>
      <w:r w:rsidRPr="00EA01A5">
        <w:rPr>
          <w:rFonts w:ascii="Times New Roman" w:hAnsi="Times New Roman" w:cs="Times New Roman"/>
          <w:b/>
          <w:sz w:val="24"/>
          <w:szCs w:val="24"/>
        </w:rPr>
        <w:t>Възпроизводствен процес</w:t>
      </w:r>
    </w:p>
    <w:p w:rsidR="000F629E" w:rsidRPr="00EA01A5" w:rsidRDefault="000F629E" w:rsidP="000F629E">
      <w:pPr>
        <w:pStyle w:val="a3"/>
        <w:numPr>
          <w:ilvl w:val="0"/>
          <w:numId w:val="2"/>
        </w:numPr>
        <w:spacing w:after="0"/>
        <w:ind w:left="0" w:firstLine="709"/>
        <w:jc w:val="both"/>
        <w:rPr>
          <w:rFonts w:ascii="Times New Roman" w:hAnsi="Times New Roman" w:cs="Times New Roman"/>
          <w:b/>
          <w:sz w:val="24"/>
          <w:szCs w:val="24"/>
        </w:rPr>
      </w:pPr>
      <w:r w:rsidRPr="00EA01A5">
        <w:rPr>
          <w:rFonts w:ascii="Times New Roman" w:hAnsi="Times New Roman" w:cs="Times New Roman"/>
          <w:b/>
          <w:sz w:val="24"/>
          <w:szCs w:val="24"/>
        </w:rPr>
        <w:t>Механично движение на населението</w:t>
      </w:r>
    </w:p>
    <w:p w:rsidR="000F629E" w:rsidRPr="00EA01A5" w:rsidRDefault="000F629E" w:rsidP="000F629E">
      <w:pPr>
        <w:pStyle w:val="a3"/>
        <w:tabs>
          <w:tab w:val="left" w:pos="1640"/>
        </w:tabs>
        <w:spacing w:after="0"/>
        <w:ind w:left="0" w:firstLine="709"/>
        <w:rPr>
          <w:rFonts w:ascii="Times New Roman" w:hAnsi="Times New Roman" w:cs="Times New Roman"/>
          <w:b/>
          <w:sz w:val="24"/>
          <w:szCs w:val="24"/>
        </w:rPr>
      </w:pPr>
      <w:r>
        <w:rPr>
          <w:rFonts w:ascii="Times New Roman" w:hAnsi="Times New Roman" w:cs="Times New Roman"/>
          <w:b/>
          <w:sz w:val="24"/>
          <w:szCs w:val="24"/>
        </w:rPr>
        <w:tab/>
      </w:r>
    </w:p>
    <w:p w:rsidR="000F629E" w:rsidRPr="00EA01A5" w:rsidRDefault="000F629E" w:rsidP="000F629E">
      <w:pPr>
        <w:pStyle w:val="a3"/>
        <w:numPr>
          <w:ilvl w:val="0"/>
          <w:numId w:val="5"/>
        </w:numPr>
        <w:spacing w:after="0"/>
        <w:ind w:left="0" w:firstLine="709"/>
        <w:rPr>
          <w:rFonts w:ascii="Times New Roman" w:hAnsi="Times New Roman" w:cs="Times New Roman"/>
          <w:b/>
          <w:sz w:val="24"/>
          <w:szCs w:val="24"/>
        </w:rPr>
      </w:pPr>
      <w:r w:rsidRPr="00EA01A5">
        <w:rPr>
          <w:rFonts w:ascii="Times New Roman" w:hAnsi="Times New Roman" w:cs="Times New Roman"/>
          <w:b/>
          <w:sz w:val="24"/>
          <w:szCs w:val="24"/>
        </w:rPr>
        <w:t>Състояние на местната икономика</w:t>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r>
      <w:r w:rsidR="001F4997">
        <w:rPr>
          <w:rFonts w:ascii="Times New Roman" w:hAnsi="Times New Roman" w:cs="Times New Roman"/>
          <w:b/>
          <w:sz w:val="24"/>
          <w:szCs w:val="24"/>
          <w:lang w:val="en-US"/>
        </w:rPr>
        <w:tab/>
        <w:t>43</w:t>
      </w:r>
    </w:p>
    <w:p w:rsidR="000F629E" w:rsidRPr="00EA01A5" w:rsidRDefault="000F629E" w:rsidP="000F629E">
      <w:pPr>
        <w:pStyle w:val="a3"/>
        <w:numPr>
          <w:ilvl w:val="0"/>
          <w:numId w:val="3"/>
        </w:numPr>
        <w:spacing w:after="0"/>
        <w:ind w:left="0" w:firstLine="709"/>
        <w:jc w:val="both"/>
        <w:rPr>
          <w:rFonts w:ascii="Times New Roman" w:eastAsia="Times New Roman" w:hAnsi="Times New Roman" w:cs="Times New Roman"/>
          <w:b/>
          <w:sz w:val="24"/>
          <w:szCs w:val="24"/>
          <w:shd w:val="clear" w:color="auto" w:fill="FFFFFF"/>
        </w:rPr>
      </w:pPr>
      <w:r w:rsidRPr="00EA01A5">
        <w:rPr>
          <w:rFonts w:ascii="Times New Roman" w:eastAsia="Times New Roman" w:hAnsi="Times New Roman" w:cs="Times New Roman"/>
          <w:b/>
          <w:sz w:val="24"/>
          <w:szCs w:val="24"/>
          <w:shd w:val="clear" w:color="auto" w:fill="FFFFFF"/>
        </w:rPr>
        <w:t>Обща характеристика на икономиката</w:t>
      </w:r>
    </w:p>
    <w:p w:rsidR="000F629E" w:rsidRPr="00EA01A5" w:rsidRDefault="000F629E" w:rsidP="000F629E">
      <w:pPr>
        <w:pStyle w:val="a3"/>
        <w:numPr>
          <w:ilvl w:val="0"/>
          <w:numId w:val="3"/>
        </w:numPr>
        <w:spacing w:after="0"/>
        <w:ind w:left="0" w:firstLine="709"/>
        <w:jc w:val="both"/>
        <w:rPr>
          <w:rFonts w:ascii="Times New Roman" w:eastAsia="Times New Roman" w:hAnsi="Times New Roman" w:cs="Times New Roman"/>
          <w:b/>
          <w:sz w:val="24"/>
          <w:szCs w:val="24"/>
          <w:shd w:val="clear" w:color="auto" w:fill="FFFFFF"/>
        </w:rPr>
      </w:pPr>
      <w:r w:rsidRPr="00EA01A5">
        <w:rPr>
          <w:rFonts w:ascii="Times New Roman" w:eastAsia="Times New Roman" w:hAnsi="Times New Roman" w:cs="Times New Roman"/>
          <w:b/>
          <w:sz w:val="24"/>
          <w:szCs w:val="24"/>
          <w:shd w:val="clear" w:color="auto" w:fill="FFFFFF"/>
        </w:rPr>
        <w:t>Анализ на икономиката по отрасли</w:t>
      </w:r>
    </w:p>
    <w:p w:rsidR="000F629E" w:rsidRPr="00EA01A5" w:rsidRDefault="000F629E" w:rsidP="000F629E">
      <w:pPr>
        <w:pStyle w:val="a3"/>
        <w:numPr>
          <w:ilvl w:val="1"/>
          <w:numId w:val="3"/>
        </w:numPr>
        <w:spacing w:after="0"/>
        <w:ind w:left="0" w:firstLine="709"/>
        <w:jc w:val="both"/>
        <w:rPr>
          <w:rFonts w:ascii="Times New Roman" w:eastAsia="Times New Roman" w:hAnsi="Times New Roman" w:cs="Times New Roman"/>
          <w:b/>
          <w:sz w:val="24"/>
          <w:szCs w:val="24"/>
          <w:shd w:val="clear" w:color="auto" w:fill="FFFFFF"/>
        </w:rPr>
      </w:pPr>
      <w:r w:rsidRPr="00EA01A5">
        <w:rPr>
          <w:rFonts w:ascii="Times New Roman" w:eastAsia="Times New Roman" w:hAnsi="Times New Roman" w:cs="Times New Roman"/>
          <w:b/>
          <w:sz w:val="24"/>
          <w:szCs w:val="24"/>
          <w:shd w:val="clear" w:color="auto" w:fill="FFFFFF"/>
        </w:rPr>
        <w:t>Селско стопанство</w:t>
      </w:r>
    </w:p>
    <w:p w:rsidR="000F629E" w:rsidRPr="00EA01A5" w:rsidRDefault="000F629E" w:rsidP="000F629E">
      <w:pPr>
        <w:pStyle w:val="a3"/>
        <w:numPr>
          <w:ilvl w:val="1"/>
          <w:numId w:val="3"/>
        </w:numPr>
        <w:spacing w:after="0"/>
        <w:ind w:left="0" w:firstLine="709"/>
        <w:jc w:val="both"/>
        <w:rPr>
          <w:rFonts w:ascii="Times New Roman" w:eastAsia="Times New Roman" w:hAnsi="Times New Roman" w:cs="Times New Roman"/>
          <w:b/>
          <w:sz w:val="24"/>
          <w:szCs w:val="24"/>
          <w:shd w:val="clear" w:color="auto" w:fill="FFFFFF"/>
        </w:rPr>
      </w:pPr>
      <w:r w:rsidRPr="00EA01A5">
        <w:rPr>
          <w:rFonts w:ascii="Times New Roman" w:eastAsia="Times New Roman" w:hAnsi="Times New Roman" w:cs="Times New Roman"/>
          <w:b/>
          <w:sz w:val="24"/>
          <w:szCs w:val="24"/>
          <w:shd w:val="clear" w:color="auto" w:fill="FFFFFF"/>
        </w:rPr>
        <w:t xml:space="preserve"> Горско стопанство</w:t>
      </w:r>
    </w:p>
    <w:p w:rsidR="000F629E" w:rsidRPr="00EA01A5" w:rsidRDefault="000F629E" w:rsidP="000F629E">
      <w:pPr>
        <w:pStyle w:val="a3"/>
        <w:numPr>
          <w:ilvl w:val="1"/>
          <w:numId w:val="3"/>
        </w:numPr>
        <w:spacing w:after="0"/>
        <w:ind w:left="0" w:firstLine="709"/>
        <w:jc w:val="both"/>
        <w:rPr>
          <w:rFonts w:ascii="Times New Roman" w:eastAsia="Times New Roman" w:hAnsi="Times New Roman" w:cs="Times New Roman"/>
          <w:b/>
          <w:sz w:val="24"/>
          <w:szCs w:val="24"/>
          <w:shd w:val="clear" w:color="auto" w:fill="FFFFFF"/>
        </w:rPr>
      </w:pPr>
      <w:r w:rsidRPr="00EA01A5">
        <w:rPr>
          <w:rFonts w:ascii="Times New Roman" w:eastAsia="Times New Roman" w:hAnsi="Times New Roman" w:cs="Times New Roman"/>
          <w:b/>
          <w:sz w:val="24"/>
          <w:szCs w:val="24"/>
          <w:shd w:val="clear" w:color="auto" w:fill="FFFFFF"/>
        </w:rPr>
        <w:t xml:space="preserve"> Промишленост</w:t>
      </w:r>
    </w:p>
    <w:p w:rsidR="000F629E" w:rsidRPr="00EA01A5" w:rsidRDefault="000F629E" w:rsidP="000F629E">
      <w:pPr>
        <w:pStyle w:val="a3"/>
        <w:numPr>
          <w:ilvl w:val="1"/>
          <w:numId w:val="3"/>
        </w:numPr>
        <w:spacing w:after="0"/>
        <w:ind w:left="0" w:firstLine="709"/>
        <w:jc w:val="both"/>
        <w:rPr>
          <w:rFonts w:ascii="Times New Roman" w:eastAsia="Times New Roman" w:hAnsi="Times New Roman" w:cs="Times New Roman"/>
          <w:b/>
          <w:sz w:val="24"/>
          <w:szCs w:val="24"/>
          <w:shd w:val="clear" w:color="auto" w:fill="FFFFFF"/>
        </w:rPr>
      </w:pPr>
      <w:r w:rsidRPr="00EA01A5">
        <w:rPr>
          <w:rFonts w:ascii="Times New Roman" w:eastAsia="Times New Roman" w:hAnsi="Times New Roman" w:cs="Times New Roman"/>
          <w:b/>
          <w:sz w:val="24"/>
          <w:szCs w:val="24"/>
          <w:shd w:val="clear" w:color="auto" w:fill="FFFFFF"/>
        </w:rPr>
        <w:t>Търговия и услуги</w:t>
      </w:r>
    </w:p>
    <w:p w:rsidR="000F629E" w:rsidRPr="00EA01A5" w:rsidRDefault="000F629E" w:rsidP="000F629E">
      <w:pPr>
        <w:pStyle w:val="a3"/>
        <w:numPr>
          <w:ilvl w:val="1"/>
          <w:numId w:val="3"/>
        </w:numPr>
        <w:spacing w:after="0"/>
        <w:ind w:left="0" w:firstLine="709"/>
        <w:jc w:val="both"/>
        <w:rPr>
          <w:rFonts w:ascii="Times New Roman" w:eastAsia="Times New Roman" w:hAnsi="Times New Roman" w:cs="Times New Roman"/>
          <w:b/>
          <w:sz w:val="24"/>
          <w:szCs w:val="24"/>
          <w:shd w:val="clear" w:color="auto" w:fill="FFFFFF"/>
        </w:rPr>
      </w:pPr>
      <w:r w:rsidRPr="00EA01A5">
        <w:rPr>
          <w:rFonts w:ascii="Times New Roman" w:eastAsia="Times New Roman" w:hAnsi="Times New Roman" w:cs="Times New Roman"/>
          <w:b/>
          <w:sz w:val="24"/>
          <w:szCs w:val="24"/>
          <w:shd w:val="clear" w:color="auto" w:fill="FFFFFF"/>
        </w:rPr>
        <w:t>Туризъм</w:t>
      </w:r>
    </w:p>
    <w:p w:rsidR="000F629E" w:rsidRPr="00EA01A5" w:rsidRDefault="000F629E" w:rsidP="000F629E">
      <w:pPr>
        <w:spacing w:after="0"/>
        <w:ind w:firstLine="709"/>
        <w:jc w:val="both"/>
        <w:rPr>
          <w:rFonts w:ascii="Times New Roman" w:eastAsia="Times New Roman" w:hAnsi="Times New Roman" w:cs="Times New Roman"/>
          <w:b/>
          <w:sz w:val="24"/>
          <w:szCs w:val="24"/>
          <w:shd w:val="clear" w:color="auto" w:fill="FFFFFF"/>
        </w:rPr>
      </w:pPr>
    </w:p>
    <w:p w:rsidR="000F629E" w:rsidRPr="00EA01A5" w:rsidRDefault="000F629E" w:rsidP="000F629E">
      <w:pPr>
        <w:pStyle w:val="a3"/>
        <w:numPr>
          <w:ilvl w:val="0"/>
          <w:numId w:val="5"/>
        </w:numPr>
        <w:spacing w:after="0"/>
        <w:ind w:left="0" w:firstLine="709"/>
        <w:jc w:val="both"/>
        <w:rPr>
          <w:rFonts w:ascii="Times New Roman" w:eastAsia="Times New Roman" w:hAnsi="Times New Roman" w:cs="Times New Roman"/>
          <w:b/>
          <w:sz w:val="24"/>
          <w:szCs w:val="24"/>
          <w:shd w:val="clear" w:color="auto" w:fill="FFFFFF"/>
        </w:rPr>
      </w:pPr>
      <w:r w:rsidRPr="00EA01A5">
        <w:rPr>
          <w:rFonts w:ascii="Times New Roman" w:eastAsia="Times New Roman" w:hAnsi="Times New Roman" w:cs="Times New Roman"/>
          <w:b/>
          <w:sz w:val="24"/>
          <w:szCs w:val="24"/>
          <w:shd w:val="clear" w:color="auto" w:fill="FFFFFF"/>
        </w:rPr>
        <w:t>Социална сфера</w:t>
      </w:r>
      <w:r w:rsidR="001F4997">
        <w:rPr>
          <w:rFonts w:ascii="Times New Roman" w:eastAsia="Times New Roman" w:hAnsi="Times New Roman" w:cs="Times New Roman"/>
          <w:b/>
          <w:sz w:val="24"/>
          <w:szCs w:val="24"/>
          <w:shd w:val="clear" w:color="auto" w:fill="FFFFFF"/>
          <w:lang w:val="en-US"/>
        </w:rPr>
        <w:tab/>
      </w:r>
      <w:r w:rsidR="001F4997">
        <w:rPr>
          <w:rFonts w:ascii="Times New Roman" w:eastAsia="Times New Roman" w:hAnsi="Times New Roman" w:cs="Times New Roman"/>
          <w:b/>
          <w:sz w:val="24"/>
          <w:szCs w:val="24"/>
          <w:shd w:val="clear" w:color="auto" w:fill="FFFFFF"/>
          <w:lang w:val="en-US"/>
        </w:rPr>
        <w:tab/>
      </w:r>
      <w:r w:rsidR="001F4997">
        <w:rPr>
          <w:rFonts w:ascii="Times New Roman" w:eastAsia="Times New Roman" w:hAnsi="Times New Roman" w:cs="Times New Roman"/>
          <w:b/>
          <w:sz w:val="24"/>
          <w:szCs w:val="24"/>
          <w:shd w:val="clear" w:color="auto" w:fill="FFFFFF"/>
          <w:lang w:val="en-US"/>
        </w:rPr>
        <w:tab/>
      </w:r>
      <w:r w:rsidR="001F4997">
        <w:rPr>
          <w:rFonts w:ascii="Times New Roman" w:eastAsia="Times New Roman" w:hAnsi="Times New Roman" w:cs="Times New Roman"/>
          <w:b/>
          <w:sz w:val="24"/>
          <w:szCs w:val="24"/>
          <w:shd w:val="clear" w:color="auto" w:fill="FFFFFF"/>
          <w:lang w:val="en-US"/>
        </w:rPr>
        <w:tab/>
      </w:r>
      <w:r w:rsidR="001F4997">
        <w:rPr>
          <w:rFonts w:ascii="Times New Roman" w:eastAsia="Times New Roman" w:hAnsi="Times New Roman" w:cs="Times New Roman"/>
          <w:b/>
          <w:sz w:val="24"/>
          <w:szCs w:val="24"/>
          <w:shd w:val="clear" w:color="auto" w:fill="FFFFFF"/>
          <w:lang w:val="en-US"/>
        </w:rPr>
        <w:tab/>
      </w:r>
      <w:r w:rsidR="001F4997">
        <w:rPr>
          <w:rFonts w:ascii="Times New Roman" w:eastAsia="Times New Roman" w:hAnsi="Times New Roman" w:cs="Times New Roman"/>
          <w:b/>
          <w:sz w:val="24"/>
          <w:szCs w:val="24"/>
          <w:shd w:val="clear" w:color="auto" w:fill="FFFFFF"/>
          <w:lang w:val="en-US"/>
        </w:rPr>
        <w:tab/>
      </w:r>
      <w:r w:rsidR="001F4997">
        <w:rPr>
          <w:rFonts w:ascii="Times New Roman" w:eastAsia="Times New Roman" w:hAnsi="Times New Roman" w:cs="Times New Roman"/>
          <w:b/>
          <w:sz w:val="24"/>
          <w:szCs w:val="24"/>
          <w:shd w:val="clear" w:color="auto" w:fill="FFFFFF"/>
          <w:lang w:val="en-US"/>
        </w:rPr>
        <w:tab/>
      </w:r>
      <w:r w:rsidR="001F4997">
        <w:rPr>
          <w:rFonts w:ascii="Times New Roman" w:eastAsia="Times New Roman" w:hAnsi="Times New Roman" w:cs="Times New Roman"/>
          <w:b/>
          <w:sz w:val="24"/>
          <w:szCs w:val="24"/>
          <w:shd w:val="clear" w:color="auto" w:fill="FFFFFF"/>
          <w:lang w:val="en-US"/>
        </w:rPr>
        <w:tab/>
        <w:t>72</w:t>
      </w:r>
    </w:p>
    <w:p w:rsidR="000F629E" w:rsidRPr="00EA01A5" w:rsidRDefault="000F629E" w:rsidP="000F629E">
      <w:pPr>
        <w:pStyle w:val="a3"/>
        <w:numPr>
          <w:ilvl w:val="0"/>
          <w:numId w:val="4"/>
        </w:numPr>
        <w:spacing w:after="0"/>
        <w:ind w:left="0" w:firstLine="709"/>
        <w:jc w:val="both"/>
        <w:rPr>
          <w:rFonts w:ascii="Times New Roman" w:eastAsia="Times New Roman" w:hAnsi="Times New Roman" w:cs="Times New Roman"/>
          <w:b/>
          <w:sz w:val="24"/>
          <w:szCs w:val="24"/>
          <w:shd w:val="clear" w:color="auto" w:fill="FFFFFF"/>
        </w:rPr>
      </w:pPr>
      <w:r w:rsidRPr="00EA01A5">
        <w:rPr>
          <w:rFonts w:ascii="Times New Roman" w:eastAsia="Times New Roman" w:hAnsi="Times New Roman" w:cs="Times New Roman"/>
          <w:b/>
          <w:sz w:val="24"/>
          <w:szCs w:val="24"/>
          <w:shd w:val="clear" w:color="auto" w:fill="FFFFFF"/>
        </w:rPr>
        <w:t>Пазар на труда.</w:t>
      </w:r>
    </w:p>
    <w:p w:rsidR="000F629E" w:rsidRPr="00EA01A5" w:rsidRDefault="000F629E" w:rsidP="000F629E">
      <w:pPr>
        <w:pStyle w:val="a3"/>
        <w:numPr>
          <w:ilvl w:val="0"/>
          <w:numId w:val="4"/>
        </w:numPr>
        <w:spacing w:after="0"/>
        <w:ind w:left="0" w:firstLine="709"/>
        <w:jc w:val="both"/>
        <w:rPr>
          <w:rFonts w:ascii="Times New Roman" w:eastAsia="Times New Roman" w:hAnsi="Times New Roman" w:cs="Times New Roman"/>
          <w:b/>
          <w:sz w:val="24"/>
          <w:szCs w:val="24"/>
          <w:shd w:val="clear" w:color="auto" w:fill="FFFFFF"/>
        </w:rPr>
      </w:pPr>
      <w:r w:rsidRPr="00EA01A5">
        <w:rPr>
          <w:rFonts w:ascii="Times New Roman" w:eastAsia="Times New Roman" w:hAnsi="Times New Roman" w:cs="Times New Roman"/>
          <w:b/>
          <w:sz w:val="24"/>
          <w:szCs w:val="24"/>
          <w:shd w:val="clear" w:color="auto" w:fill="FFFFFF"/>
        </w:rPr>
        <w:t>Безработица.</w:t>
      </w:r>
    </w:p>
    <w:p w:rsidR="000F629E" w:rsidRPr="00EA01A5" w:rsidRDefault="000F629E" w:rsidP="000F629E">
      <w:pPr>
        <w:pStyle w:val="a3"/>
        <w:numPr>
          <w:ilvl w:val="0"/>
          <w:numId w:val="4"/>
        </w:numPr>
        <w:spacing w:after="0"/>
        <w:ind w:left="0" w:firstLine="709"/>
        <w:jc w:val="both"/>
        <w:rPr>
          <w:rFonts w:ascii="Times New Roman" w:eastAsia="Times New Roman" w:hAnsi="Times New Roman" w:cs="Times New Roman"/>
          <w:b/>
          <w:sz w:val="24"/>
          <w:szCs w:val="24"/>
          <w:shd w:val="clear" w:color="auto" w:fill="FFFFFF"/>
        </w:rPr>
      </w:pPr>
      <w:r w:rsidRPr="00EA01A5">
        <w:rPr>
          <w:rFonts w:ascii="Times New Roman" w:eastAsia="Times New Roman" w:hAnsi="Times New Roman" w:cs="Times New Roman"/>
          <w:b/>
          <w:sz w:val="24"/>
          <w:szCs w:val="24"/>
          <w:shd w:val="clear" w:color="auto" w:fill="FFFFFF"/>
        </w:rPr>
        <w:t>Образователна инфраструктура</w:t>
      </w:r>
    </w:p>
    <w:p w:rsidR="000F629E" w:rsidRPr="00EA01A5" w:rsidRDefault="000F629E" w:rsidP="000F629E">
      <w:pPr>
        <w:pStyle w:val="a3"/>
        <w:numPr>
          <w:ilvl w:val="0"/>
          <w:numId w:val="4"/>
        </w:numPr>
        <w:spacing w:after="0"/>
        <w:ind w:left="0" w:firstLine="709"/>
        <w:jc w:val="both"/>
        <w:rPr>
          <w:rFonts w:ascii="Times New Roman" w:eastAsia="Times New Roman" w:hAnsi="Times New Roman" w:cs="Times New Roman"/>
          <w:b/>
          <w:sz w:val="24"/>
          <w:szCs w:val="24"/>
          <w:shd w:val="clear" w:color="auto" w:fill="FFFFFF"/>
        </w:rPr>
      </w:pPr>
      <w:r w:rsidRPr="00EA01A5">
        <w:rPr>
          <w:rFonts w:ascii="Times New Roman" w:eastAsia="Times New Roman" w:hAnsi="Times New Roman" w:cs="Times New Roman"/>
          <w:b/>
          <w:sz w:val="24"/>
          <w:szCs w:val="24"/>
          <w:shd w:val="clear" w:color="auto" w:fill="FFFFFF"/>
        </w:rPr>
        <w:t>Здравеопазване</w:t>
      </w:r>
    </w:p>
    <w:p w:rsidR="000F629E" w:rsidRPr="00EA01A5" w:rsidRDefault="000F629E" w:rsidP="000F629E">
      <w:pPr>
        <w:pStyle w:val="a3"/>
        <w:numPr>
          <w:ilvl w:val="0"/>
          <w:numId w:val="4"/>
        </w:numPr>
        <w:autoSpaceDE w:val="0"/>
        <w:autoSpaceDN w:val="0"/>
        <w:adjustRightInd w:val="0"/>
        <w:spacing w:after="0"/>
        <w:ind w:left="0" w:firstLine="709"/>
        <w:jc w:val="both"/>
        <w:rPr>
          <w:rFonts w:ascii="Times New Roman" w:hAnsi="Times New Roman" w:cs="Times New Roman"/>
          <w:b/>
          <w:color w:val="000000"/>
          <w:sz w:val="24"/>
          <w:szCs w:val="24"/>
          <w:lang w:val="en-US"/>
        </w:rPr>
      </w:pPr>
      <w:r w:rsidRPr="00EA01A5">
        <w:rPr>
          <w:rFonts w:ascii="Times New Roman" w:hAnsi="Times New Roman" w:cs="Times New Roman"/>
          <w:b/>
          <w:color w:val="000000"/>
          <w:sz w:val="24"/>
          <w:szCs w:val="24"/>
        </w:rPr>
        <w:lastRenderedPageBreak/>
        <w:t>Култура и културна инфраструктура</w:t>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r>
    </w:p>
    <w:p w:rsidR="000F629E" w:rsidRPr="00EA01A5" w:rsidRDefault="000F629E" w:rsidP="000F629E">
      <w:pPr>
        <w:autoSpaceDE w:val="0"/>
        <w:autoSpaceDN w:val="0"/>
        <w:adjustRightInd w:val="0"/>
        <w:spacing w:after="0"/>
        <w:ind w:firstLine="709"/>
        <w:jc w:val="both"/>
        <w:rPr>
          <w:rFonts w:ascii="Times New Roman" w:hAnsi="Times New Roman" w:cs="Times New Roman"/>
          <w:b/>
          <w:color w:val="000000"/>
          <w:sz w:val="24"/>
          <w:szCs w:val="24"/>
        </w:rPr>
      </w:pPr>
    </w:p>
    <w:p w:rsidR="00C56A39" w:rsidRDefault="00C56A39" w:rsidP="000F629E">
      <w:pPr>
        <w:pStyle w:val="a3"/>
        <w:numPr>
          <w:ilvl w:val="0"/>
          <w:numId w:val="5"/>
        </w:numPr>
        <w:autoSpaceDE w:val="0"/>
        <w:autoSpaceDN w:val="0"/>
        <w:adjustRightInd w:val="0"/>
        <w:spacing w:after="0"/>
        <w:ind w:left="0"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Техническа инфраструктура</w:t>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t>83</w:t>
      </w:r>
    </w:p>
    <w:p w:rsidR="00C56A39" w:rsidRDefault="00C56A39" w:rsidP="00C56A39">
      <w:pPr>
        <w:pStyle w:val="a3"/>
        <w:numPr>
          <w:ilvl w:val="0"/>
          <w:numId w:val="34"/>
        </w:num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Транспортна инфраструктура</w:t>
      </w:r>
    </w:p>
    <w:p w:rsidR="00AC3055" w:rsidRPr="00AC3055" w:rsidRDefault="00AC3055" w:rsidP="00AC3055">
      <w:pPr>
        <w:pStyle w:val="a3"/>
        <w:numPr>
          <w:ilvl w:val="0"/>
          <w:numId w:val="34"/>
        </w:numPr>
        <w:spacing w:after="0"/>
        <w:jc w:val="both"/>
        <w:rPr>
          <w:rFonts w:ascii="Times New Roman" w:hAnsi="Times New Roman"/>
          <w:b/>
          <w:sz w:val="24"/>
          <w:szCs w:val="24"/>
        </w:rPr>
      </w:pPr>
      <w:r w:rsidRPr="00AC3055">
        <w:rPr>
          <w:rFonts w:ascii="Times New Roman" w:hAnsi="Times New Roman"/>
          <w:b/>
          <w:sz w:val="24"/>
          <w:szCs w:val="24"/>
        </w:rPr>
        <w:t>Водоснабдителна мрежа за питейно – битови водоснабдяване и мрежа за отпадни води</w:t>
      </w:r>
    </w:p>
    <w:p w:rsidR="00AC3055" w:rsidRDefault="00AC3055" w:rsidP="00AC3055">
      <w:pPr>
        <w:pStyle w:val="a3"/>
        <w:numPr>
          <w:ilvl w:val="0"/>
          <w:numId w:val="34"/>
        </w:numPr>
        <w:spacing w:after="0"/>
        <w:jc w:val="both"/>
        <w:rPr>
          <w:rFonts w:ascii="Times New Roman" w:hAnsi="Times New Roman"/>
          <w:b/>
          <w:sz w:val="24"/>
          <w:szCs w:val="24"/>
        </w:rPr>
      </w:pPr>
      <w:r w:rsidRPr="00AC3055">
        <w:rPr>
          <w:rFonts w:ascii="Times New Roman" w:hAnsi="Times New Roman"/>
          <w:b/>
          <w:sz w:val="24"/>
          <w:szCs w:val="24"/>
        </w:rPr>
        <w:t>Електроснабдяване</w:t>
      </w:r>
    </w:p>
    <w:p w:rsidR="00AC3055" w:rsidRPr="00AC3055" w:rsidRDefault="00AC3055" w:rsidP="00AC3055">
      <w:pPr>
        <w:pStyle w:val="a3"/>
        <w:numPr>
          <w:ilvl w:val="0"/>
          <w:numId w:val="34"/>
        </w:numPr>
        <w:spacing w:after="0"/>
        <w:jc w:val="both"/>
        <w:rPr>
          <w:rFonts w:ascii="Times New Roman" w:hAnsi="Times New Roman"/>
          <w:b/>
          <w:sz w:val="24"/>
          <w:szCs w:val="24"/>
        </w:rPr>
      </w:pPr>
      <w:r w:rsidRPr="00AC3055">
        <w:rPr>
          <w:rFonts w:ascii="Times New Roman" w:hAnsi="Times New Roman"/>
          <w:b/>
          <w:sz w:val="24"/>
          <w:szCs w:val="24"/>
        </w:rPr>
        <w:t xml:space="preserve"> Газификация</w:t>
      </w:r>
    </w:p>
    <w:p w:rsidR="001D4D57" w:rsidRPr="001D4D57" w:rsidRDefault="001D4D57" w:rsidP="001D4D57">
      <w:pPr>
        <w:pStyle w:val="a3"/>
        <w:numPr>
          <w:ilvl w:val="0"/>
          <w:numId w:val="34"/>
        </w:numPr>
        <w:spacing w:after="0"/>
        <w:jc w:val="both"/>
        <w:rPr>
          <w:rFonts w:ascii="Times New Roman" w:hAnsi="Times New Roman"/>
          <w:b/>
          <w:sz w:val="24"/>
          <w:szCs w:val="24"/>
        </w:rPr>
      </w:pPr>
      <w:r w:rsidRPr="001D4D57">
        <w:rPr>
          <w:rFonts w:ascii="Times New Roman" w:hAnsi="Times New Roman"/>
          <w:b/>
          <w:sz w:val="24"/>
          <w:szCs w:val="24"/>
        </w:rPr>
        <w:t>Комуникационни мрежи, далекосъобщения и пощи</w:t>
      </w:r>
    </w:p>
    <w:p w:rsidR="00AC3055" w:rsidRDefault="00AC3055" w:rsidP="001D4D57">
      <w:pPr>
        <w:pStyle w:val="a3"/>
        <w:autoSpaceDE w:val="0"/>
        <w:autoSpaceDN w:val="0"/>
        <w:adjustRightInd w:val="0"/>
        <w:spacing w:after="0"/>
        <w:ind w:left="1069"/>
        <w:jc w:val="both"/>
        <w:rPr>
          <w:rFonts w:ascii="Times New Roman" w:hAnsi="Times New Roman" w:cs="Times New Roman"/>
          <w:b/>
          <w:color w:val="000000"/>
          <w:sz w:val="24"/>
          <w:szCs w:val="24"/>
        </w:rPr>
      </w:pPr>
    </w:p>
    <w:p w:rsidR="000F629E" w:rsidRPr="00EA01A5" w:rsidRDefault="000F629E" w:rsidP="000F629E">
      <w:pPr>
        <w:pStyle w:val="a3"/>
        <w:numPr>
          <w:ilvl w:val="0"/>
          <w:numId w:val="5"/>
        </w:numPr>
        <w:autoSpaceDE w:val="0"/>
        <w:autoSpaceDN w:val="0"/>
        <w:adjustRightInd w:val="0"/>
        <w:spacing w:after="0"/>
        <w:ind w:left="0" w:firstLine="709"/>
        <w:jc w:val="both"/>
        <w:rPr>
          <w:rFonts w:ascii="Times New Roman" w:hAnsi="Times New Roman" w:cs="Times New Roman"/>
          <w:b/>
          <w:color w:val="000000"/>
          <w:sz w:val="24"/>
          <w:szCs w:val="24"/>
        </w:rPr>
      </w:pPr>
      <w:r w:rsidRPr="00EA01A5">
        <w:rPr>
          <w:rFonts w:ascii="Times New Roman" w:hAnsi="Times New Roman" w:cs="Times New Roman"/>
          <w:b/>
          <w:color w:val="000000"/>
          <w:sz w:val="24"/>
          <w:szCs w:val="24"/>
        </w:rPr>
        <w:t>Стратегически документи</w:t>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r>
      <w:r w:rsidR="001F4997">
        <w:rPr>
          <w:rFonts w:ascii="Times New Roman" w:hAnsi="Times New Roman" w:cs="Times New Roman"/>
          <w:b/>
          <w:color w:val="000000"/>
          <w:sz w:val="24"/>
          <w:szCs w:val="24"/>
          <w:lang w:val="en-US"/>
        </w:rPr>
        <w:tab/>
        <w:t>94</w:t>
      </w:r>
    </w:p>
    <w:p w:rsidR="000F629E" w:rsidRPr="00EA01A5" w:rsidRDefault="000F629E" w:rsidP="000F629E">
      <w:pPr>
        <w:pStyle w:val="a3"/>
        <w:spacing w:after="0"/>
        <w:ind w:left="0" w:firstLine="709"/>
        <w:jc w:val="both"/>
        <w:rPr>
          <w:rFonts w:ascii="Times New Roman" w:eastAsia="Times New Roman" w:hAnsi="Times New Roman" w:cs="Times New Roman"/>
          <w:b/>
          <w:sz w:val="24"/>
          <w:szCs w:val="24"/>
          <w:shd w:val="clear" w:color="auto" w:fill="FFFFFF"/>
        </w:rPr>
      </w:pPr>
    </w:p>
    <w:p w:rsidR="000F629E" w:rsidRPr="00EA01A5" w:rsidRDefault="000F629E" w:rsidP="000F629E">
      <w:pPr>
        <w:pStyle w:val="a3"/>
        <w:spacing w:after="0"/>
        <w:ind w:left="0" w:firstLine="709"/>
        <w:rPr>
          <w:rFonts w:ascii="Times New Roman" w:hAnsi="Times New Roman" w:cs="Times New Roman"/>
          <w:b/>
          <w:sz w:val="24"/>
          <w:szCs w:val="24"/>
          <w:lang w:val="en-US"/>
        </w:rPr>
      </w:pPr>
    </w:p>
    <w:p w:rsidR="000F629E" w:rsidRDefault="000F629E"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Default="00DA378D" w:rsidP="000F629E">
      <w:pPr>
        <w:pStyle w:val="a3"/>
        <w:spacing w:after="0"/>
        <w:ind w:left="0" w:firstLine="709"/>
        <w:rPr>
          <w:rFonts w:ascii="Times New Roman" w:hAnsi="Times New Roman" w:cs="Times New Roman"/>
          <w:b/>
          <w:sz w:val="24"/>
          <w:szCs w:val="24"/>
        </w:rPr>
      </w:pPr>
    </w:p>
    <w:p w:rsidR="00DA378D" w:rsidRPr="00DA378D" w:rsidRDefault="00DA378D" w:rsidP="000F629E">
      <w:pPr>
        <w:pStyle w:val="a3"/>
        <w:spacing w:after="0"/>
        <w:ind w:left="0" w:firstLine="709"/>
        <w:rPr>
          <w:rFonts w:ascii="Times New Roman" w:hAnsi="Times New Roman" w:cs="Times New Roman"/>
          <w:b/>
          <w:sz w:val="24"/>
          <w:szCs w:val="24"/>
        </w:rPr>
      </w:pPr>
    </w:p>
    <w:p w:rsidR="000F629E" w:rsidRPr="00EA01A5" w:rsidRDefault="000F629E" w:rsidP="000F629E">
      <w:pPr>
        <w:pStyle w:val="a3"/>
        <w:numPr>
          <w:ilvl w:val="0"/>
          <w:numId w:val="6"/>
        </w:numPr>
        <w:spacing w:after="0"/>
        <w:ind w:left="0" w:firstLine="709"/>
        <w:rPr>
          <w:rFonts w:ascii="Times New Roman" w:hAnsi="Times New Roman" w:cs="Times New Roman"/>
          <w:b/>
          <w:sz w:val="24"/>
          <w:szCs w:val="24"/>
        </w:rPr>
      </w:pPr>
      <w:r w:rsidRPr="00EA01A5">
        <w:rPr>
          <w:rFonts w:ascii="Times New Roman" w:hAnsi="Times New Roman" w:cs="Times New Roman"/>
          <w:b/>
          <w:sz w:val="24"/>
          <w:szCs w:val="24"/>
        </w:rPr>
        <w:lastRenderedPageBreak/>
        <w:t>ВЪВЕДЕНИЕ</w:t>
      </w:r>
    </w:p>
    <w:p w:rsidR="000F629E" w:rsidRPr="00EA01A5" w:rsidRDefault="000F629E" w:rsidP="000F629E">
      <w:pPr>
        <w:spacing w:after="0"/>
        <w:ind w:firstLine="709"/>
        <w:jc w:val="both"/>
        <w:rPr>
          <w:rFonts w:ascii="Times New Roman" w:hAnsi="Times New Roman" w:cs="Times New Roman"/>
          <w:sz w:val="24"/>
          <w:szCs w:val="24"/>
        </w:rPr>
      </w:pPr>
    </w:p>
    <w:p w:rsidR="000F629E" w:rsidRPr="00EA01A5" w:rsidRDefault="000F629E" w:rsidP="000F629E">
      <w:pPr>
        <w:tabs>
          <w:tab w:val="left" w:pos="284"/>
        </w:tabs>
        <w:spacing w:after="0"/>
        <w:ind w:firstLine="709"/>
        <w:jc w:val="both"/>
        <w:rPr>
          <w:rFonts w:ascii="Times New Roman" w:hAnsi="Times New Roman" w:cs="Times New Roman"/>
          <w:sz w:val="24"/>
          <w:szCs w:val="24"/>
        </w:rPr>
      </w:pPr>
      <w:r w:rsidRPr="00EA01A5">
        <w:rPr>
          <w:rFonts w:ascii="Times New Roman" w:hAnsi="Times New Roman" w:cs="Times New Roman"/>
          <w:sz w:val="24"/>
          <w:szCs w:val="24"/>
        </w:rPr>
        <w:t>Настоящият анализ на географския и природен потенциал и социално-икономическото съ</w:t>
      </w:r>
      <w:r>
        <w:rPr>
          <w:rFonts w:ascii="Times New Roman" w:hAnsi="Times New Roman" w:cs="Times New Roman"/>
          <w:sz w:val="24"/>
          <w:szCs w:val="24"/>
        </w:rPr>
        <w:t>стояние на територията на общини Любимец и Ивайловград</w:t>
      </w:r>
      <w:r w:rsidRPr="00EA01A5">
        <w:rPr>
          <w:rFonts w:ascii="Times New Roman" w:hAnsi="Times New Roman" w:cs="Times New Roman"/>
          <w:sz w:val="24"/>
          <w:szCs w:val="24"/>
        </w:rPr>
        <w:t xml:space="preserve"> се извършва във връзка с изпълнение на договор</w:t>
      </w:r>
      <w:r w:rsidRPr="009E058E">
        <w:rPr>
          <w:rFonts w:ascii="Times New Roman" w:hAnsi="Times New Roman" w:cs="Times New Roman"/>
          <w:sz w:val="24"/>
          <w:szCs w:val="24"/>
        </w:rPr>
        <w:t xml:space="preserve"> № </w:t>
      </w:r>
      <w:r w:rsidR="009E058E" w:rsidRPr="009E058E">
        <w:rPr>
          <w:rStyle w:val="apple-converted-space"/>
          <w:rFonts w:ascii="Times New Roman" w:hAnsi="Times New Roman" w:cs="Times New Roman"/>
          <w:color w:val="000000"/>
          <w:sz w:val="24"/>
          <w:szCs w:val="24"/>
          <w:shd w:val="clear" w:color="auto" w:fill="FFFFFF"/>
        </w:rPr>
        <w:t> </w:t>
      </w:r>
      <w:r w:rsidR="009E058E" w:rsidRPr="009E058E">
        <w:rPr>
          <w:rFonts w:ascii="Times New Roman" w:hAnsi="Times New Roman" w:cs="Times New Roman"/>
          <w:color w:val="000000"/>
          <w:sz w:val="24"/>
          <w:szCs w:val="24"/>
          <w:shd w:val="clear" w:color="auto" w:fill="FFFFFF"/>
        </w:rPr>
        <w:t xml:space="preserve">ДБФП № РД 50-171/07.12.2015 </w:t>
      </w:r>
      <w:r w:rsidRPr="009E058E">
        <w:rPr>
          <w:rFonts w:ascii="Times New Roman" w:hAnsi="Times New Roman" w:cs="Times New Roman"/>
          <w:sz w:val="24"/>
          <w:szCs w:val="24"/>
        </w:rPr>
        <w:t>г., сключен между МИГ, Министерството на зем</w:t>
      </w:r>
      <w:r w:rsidRPr="00EA01A5">
        <w:rPr>
          <w:rFonts w:ascii="Times New Roman" w:hAnsi="Times New Roman" w:cs="Times New Roman"/>
          <w:sz w:val="24"/>
          <w:szCs w:val="24"/>
        </w:rPr>
        <w:t>еделието и храните и Държавен фонд „Земеделие” – Разпращателна агенция. Анализът е част от проект, финансиран със средства от Европейския земеделски фонд за развитие на селските райони (ЕЗФРСР) по подмярка 19.1 „Помощ за подготвителни дейности” на мярка 19 „Водено от общностите местно развитие” от Програмата за развитие на селските райони 2014 – 2020 г. и има за цел да идентифицира основните характеристики на територията на общин</w:t>
      </w:r>
      <w:r>
        <w:rPr>
          <w:rFonts w:ascii="Times New Roman" w:hAnsi="Times New Roman" w:cs="Times New Roman"/>
          <w:sz w:val="24"/>
          <w:szCs w:val="24"/>
        </w:rPr>
        <w:t>а Любимец и община Ивайловград</w:t>
      </w:r>
      <w:r w:rsidRPr="00EA01A5">
        <w:rPr>
          <w:rFonts w:ascii="Times New Roman" w:hAnsi="Times New Roman" w:cs="Times New Roman"/>
          <w:sz w:val="24"/>
          <w:szCs w:val="24"/>
        </w:rPr>
        <w:t xml:space="preserve"> във връзка с процеса на подготовка на стратегия за водено от общностите местно развитие за периода 201</w:t>
      </w:r>
      <w:r>
        <w:rPr>
          <w:rFonts w:ascii="Times New Roman" w:hAnsi="Times New Roman" w:cs="Times New Roman"/>
          <w:sz w:val="24"/>
          <w:szCs w:val="24"/>
        </w:rPr>
        <w:t>6</w:t>
      </w:r>
      <w:r w:rsidRPr="00EA01A5">
        <w:rPr>
          <w:rFonts w:ascii="Times New Roman" w:hAnsi="Times New Roman" w:cs="Times New Roman"/>
          <w:sz w:val="24"/>
          <w:szCs w:val="24"/>
        </w:rPr>
        <w:t xml:space="preserve"> – 2020 г.</w:t>
      </w:r>
    </w:p>
    <w:p w:rsidR="000F629E" w:rsidRPr="00EA01A5" w:rsidRDefault="000F629E" w:rsidP="000F629E">
      <w:pPr>
        <w:tabs>
          <w:tab w:val="left" w:pos="284"/>
        </w:tabs>
        <w:spacing w:after="0"/>
        <w:ind w:firstLine="709"/>
        <w:jc w:val="both"/>
        <w:rPr>
          <w:rFonts w:ascii="Times New Roman" w:hAnsi="Times New Roman" w:cs="Times New Roman"/>
          <w:sz w:val="24"/>
          <w:szCs w:val="24"/>
        </w:rPr>
      </w:pPr>
      <w:r w:rsidRPr="00EA01A5">
        <w:rPr>
          <w:rFonts w:ascii="Times New Roman" w:hAnsi="Times New Roman" w:cs="Times New Roman"/>
          <w:sz w:val="24"/>
          <w:szCs w:val="24"/>
        </w:rPr>
        <w:t xml:space="preserve">Анализът има за цел да определи потенциала на територията, да дефинира тенденциите в развитието й и да подпомогне определянето на визия, цели и приоритети за програмен период 2014 - 2020 г. Представените в анализа данни и изводите от него са използвани като основа и при изготвянето на SWOT анализ на стратегията за водено от общностите местно развитие на </w:t>
      </w:r>
      <w:r>
        <w:rPr>
          <w:rFonts w:ascii="Times New Roman" w:hAnsi="Times New Roman" w:cs="Times New Roman"/>
          <w:sz w:val="24"/>
          <w:szCs w:val="24"/>
        </w:rPr>
        <w:t>МИГ Любимец - Ивайловград</w:t>
      </w:r>
      <w:r w:rsidRPr="00EA01A5">
        <w:rPr>
          <w:rFonts w:ascii="Times New Roman" w:hAnsi="Times New Roman" w:cs="Times New Roman"/>
          <w:sz w:val="24"/>
          <w:szCs w:val="24"/>
        </w:rPr>
        <w:t xml:space="preserve"> за периода 201</w:t>
      </w:r>
      <w:r>
        <w:rPr>
          <w:rFonts w:ascii="Times New Roman" w:hAnsi="Times New Roman" w:cs="Times New Roman"/>
          <w:sz w:val="24"/>
          <w:szCs w:val="24"/>
        </w:rPr>
        <w:t>6</w:t>
      </w:r>
      <w:r w:rsidRPr="00EA01A5">
        <w:rPr>
          <w:rFonts w:ascii="Times New Roman" w:hAnsi="Times New Roman" w:cs="Times New Roman"/>
          <w:sz w:val="24"/>
          <w:szCs w:val="24"/>
        </w:rPr>
        <w:t xml:space="preserve"> – 2020 г.</w:t>
      </w:r>
    </w:p>
    <w:p w:rsidR="000F629E" w:rsidRPr="00EA01A5" w:rsidRDefault="000F629E" w:rsidP="000F629E">
      <w:pPr>
        <w:spacing w:after="0"/>
        <w:ind w:firstLine="709"/>
        <w:jc w:val="both"/>
        <w:rPr>
          <w:rFonts w:ascii="Times New Roman" w:hAnsi="Times New Roman" w:cs="Times New Roman"/>
          <w:sz w:val="24"/>
          <w:szCs w:val="24"/>
        </w:rPr>
      </w:pPr>
      <w:r w:rsidRPr="00EA01A5">
        <w:rPr>
          <w:rFonts w:ascii="Times New Roman" w:hAnsi="Times New Roman" w:cs="Times New Roman"/>
          <w:sz w:val="24"/>
          <w:szCs w:val="24"/>
        </w:rPr>
        <w:t>Анализът на потенциала на територията и социално-икономическите характеристики на общин</w:t>
      </w:r>
      <w:r>
        <w:rPr>
          <w:rFonts w:ascii="Times New Roman" w:hAnsi="Times New Roman" w:cs="Times New Roman"/>
          <w:sz w:val="24"/>
          <w:szCs w:val="24"/>
        </w:rPr>
        <w:t>и Любимец и Ивайловград</w:t>
      </w:r>
      <w:r w:rsidRPr="00EA01A5">
        <w:rPr>
          <w:rFonts w:ascii="Times New Roman" w:hAnsi="Times New Roman" w:cs="Times New Roman"/>
          <w:sz w:val="24"/>
          <w:szCs w:val="24"/>
        </w:rPr>
        <w:t xml:space="preserve"> е разработен на базата на задълбочено проучване на характеристиките и особеностите на общината и следва да послужи при определяне на възможностите и приоритетите за развитие през програмния период 2014 – 2020 г. чрез прилагането на стратегия за водено от общностите местно развитие по мярка 19 от Програмата за развитие на селските райони 2014 – 2020 г., което да гарантира устойчивост на постигнатите досега резултати, по-голяма степен на хомогенност на територията и повишаване на условията и качеството на живот на населението.  </w:t>
      </w:r>
    </w:p>
    <w:p w:rsidR="000F629E" w:rsidRPr="00EA01A5" w:rsidRDefault="000F629E" w:rsidP="000F629E">
      <w:pPr>
        <w:tabs>
          <w:tab w:val="left" w:pos="284"/>
        </w:tabs>
        <w:spacing w:after="0"/>
        <w:ind w:firstLine="709"/>
        <w:jc w:val="both"/>
        <w:rPr>
          <w:rFonts w:ascii="Times New Roman" w:hAnsi="Times New Roman" w:cs="Times New Roman"/>
          <w:sz w:val="24"/>
          <w:szCs w:val="24"/>
        </w:rPr>
      </w:pPr>
      <w:r w:rsidRPr="00EA01A5">
        <w:rPr>
          <w:rFonts w:ascii="Times New Roman" w:hAnsi="Times New Roman" w:cs="Times New Roman"/>
          <w:sz w:val="24"/>
          <w:szCs w:val="24"/>
        </w:rPr>
        <w:t>При изготвянето на анализа са използвани следните методи:</w:t>
      </w:r>
    </w:p>
    <w:p w:rsidR="000F629E" w:rsidRPr="00EA01A5" w:rsidRDefault="000F629E" w:rsidP="000F629E">
      <w:pPr>
        <w:pStyle w:val="a3"/>
        <w:numPr>
          <w:ilvl w:val="0"/>
          <w:numId w:val="7"/>
        </w:numPr>
        <w:tabs>
          <w:tab w:val="left" w:pos="284"/>
        </w:tabs>
        <w:spacing w:after="0"/>
        <w:ind w:left="0" w:firstLine="709"/>
        <w:jc w:val="both"/>
        <w:rPr>
          <w:rFonts w:ascii="Times New Roman" w:hAnsi="Times New Roman" w:cs="Times New Roman"/>
          <w:sz w:val="24"/>
          <w:szCs w:val="24"/>
        </w:rPr>
      </w:pPr>
      <w:r w:rsidRPr="00EA01A5">
        <w:rPr>
          <w:rFonts w:ascii="Times New Roman" w:hAnsi="Times New Roman" w:cs="Times New Roman"/>
          <w:sz w:val="24"/>
          <w:szCs w:val="24"/>
        </w:rPr>
        <w:t>Събиране на данни – използвана е информация от следните източници:</w:t>
      </w:r>
    </w:p>
    <w:p w:rsidR="000F629E" w:rsidRDefault="000F629E" w:rsidP="003C693E">
      <w:pPr>
        <w:pStyle w:val="a3"/>
        <w:numPr>
          <w:ilvl w:val="1"/>
          <w:numId w:val="8"/>
        </w:numPr>
        <w:spacing w:after="0"/>
        <w:ind w:left="0" w:firstLine="0"/>
        <w:jc w:val="both"/>
        <w:rPr>
          <w:rFonts w:ascii="Times New Roman" w:hAnsi="Times New Roman" w:cs="Times New Roman"/>
          <w:sz w:val="24"/>
          <w:szCs w:val="24"/>
        </w:rPr>
      </w:pPr>
      <w:r w:rsidRPr="002D2507">
        <w:rPr>
          <w:rFonts w:ascii="Times New Roman" w:hAnsi="Times New Roman" w:cs="Times New Roman"/>
          <w:sz w:val="24"/>
          <w:szCs w:val="24"/>
        </w:rPr>
        <w:t>Данни от Националния статистически институт;</w:t>
      </w:r>
    </w:p>
    <w:p w:rsidR="000F629E" w:rsidRDefault="000F629E" w:rsidP="003C693E">
      <w:pPr>
        <w:pStyle w:val="a3"/>
        <w:numPr>
          <w:ilvl w:val="1"/>
          <w:numId w:val="8"/>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Данни от ДБТ „Свиленград” , ОСЗ „Любимец” и „Ивайловград”</w:t>
      </w:r>
      <w:r w:rsidRPr="00EC7225">
        <w:rPr>
          <w:rFonts w:ascii="Times New Roman" w:hAnsi="Times New Roman" w:cs="Times New Roman"/>
          <w:sz w:val="24"/>
          <w:szCs w:val="24"/>
        </w:rPr>
        <w:t xml:space="preserve"> </w:t>
      </w:r>
    </w:p>
    <w:p w:rsidR="000F629E" w:rsidRPr="00EA01A5" w:rsidRDefault="000F629E" w:rsidP="003C693E">
      <w:pPr>
        <w:pStyle w:val="a3"/>
        <w:numPr>
          <w:ilvl w:val="1"/>
          <w:numId w:val="8"/>
        </w:numPr>
        <w:spacing w:after="0"/>
        <w:ind w:left="0" w:firstLine="0"/>
        <w:jc w:val="both"/>
        <w:rPr>
          <w:rFonts w:ascii="Times New Roman" w:hAnsi="Times New Roman" w:cs="Times New Roman"/>
          <w:sz w:val="24"/>
          <w:szCs w:val="24"/>
        </w:rPr>
      </w:pPr>
      <w:r w:rsidRPr="00EA01A5">
        <w:rPr>
          <w:rFonts w:ascii="Times New Roman" w:hAnsi="Times New Roman" w:cs="Times New Roman"/>
          <w:sz w:val="24"/>
          <w:szCs w:val="24"/>
        </w:rPr>
        <w:t>Данни от областна дирекция „Земеделие” към Министерство на земеделието и храните.</w:t>
      </w:r>
    </w:p>
    <w:p w:rsidR="000F629E" w:rsidRDefault="000F629E" w:rsidP="003C693E">
      <w:pPr>
        <w:pStyle w:val="a3"/>
        <w:numPr>
          <w:ilvl w:val="1"/>
          <w:numId w:val="8"/>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Публично достъпни данни от интегрираната информационна система на Българска агенция по безопасност на храните;</w:t>
      </w:r>
    </w:p>
    <w:p w:rsidR="000F629E" w:rsidRPr="002D2507" w:rsidRDefault="000F629E" w:rsidP="003C693E">
      <w:pPr>
        <w:pStyle w:val="a3"/>
        <w:numPr>
          <w:ilvl w:val="1"/>
          <w:numId w:val="8"/>
        </w:numPr>
        <w:spacing w:after="0"/>
        <w:ind w:left="0" w:firstLine="0"/>
        <w:jc w:val="both"/>
        <w:rPr>
          <w:rFonts w:ascii="Times New Roman" w:hAnsi="Times New Roman" w:cs="Times New Roman"/>
          <w:sz w:val="24"/>
          <w:szCs w:val="24"/>
        </w:rPr>
      </w:pPr>
      <w:r w:rsidRPr="002D2507">
        <w:rPr>
          <w:rFonts w:ascii="Times New Roman" w:hAnsi="Times New Roman" w:cs="Times New Roman"/>
          <w:sz w:val="24"/>
          <w:szCs w:val="24"/>
        </w:rPr>
        <w:t xml:space="preserve">Областна стратегия за развитие на област </w:t>
      </w:r>
      <w:r>
        <w:rPr>
          <w:rFonts w:ascii="Times New Roman" w:hAnsi="Times New Roman" w:cs="Times New Roman"/>
          <w:sz w:val="24"/>
          <w:szCs w:val="24"/>
        </w:rPr>
        <w:t>Хасково</w:t>
      </w:r>
      <w:r w:rsidRPr="002D2507">
        <w:rPr>
          <w:rFonts w:ascii="Times New Roman" w:hAnsi="Times New Roman" w:cs="Times New Roman"/>
          <w:sz w:val="24"/>
          <w:szCs w:val="24"/>
        </w:rPr>
        <w:t xml:space="preserve"> 2014 - 2020 г.;</w:t>
      </w:r>
    </w:p>
    <w:p w:rsidR="000F629E" w:rsidRDefault="000F629E" w:rsidP="003C693E">
      <w:pPr>
        <w:pStyle w:val="a3"/>
        <w:numPr>
          <w:ilvl w:val="1"/>
          <w:numId w:val="8"/>
        </w:numPr>
        <w:spacing w:after="0"/>
        <w:ind w:left="0" w:firstLine="0"/>
        <w:jc w:val="both"/>
        <w:rPr>
          <w:rFonts w:ascii="Times New Roman" w:hAnsi="Times New Roman" w:cs="Times New Roman"/>
          <w:sz w:val="24"/>
          <w:szCs w:val="24"/>
        </w:rPr>
      </w:pPr>
      <w:r w:rsidRPr="00EA01A5">
        <w:rPr>
          <w:rFonts w:ascii="Times New Roman" w:hAnsi="Times New Roman" w:cs="Times New Roman"/>
          <w:sz w:val="24"/>
          <w:szCs w:val="24"/>
        </w:rPr>
        <w:t xml:space="preserve">Общински план за развитие на община </w:t>
      </w:r>
      <w:r>
        <w:rPr>
          <w:rFonts w:ascii="Times New Roman" w:hAnsi="Times New Roman" w:cs="Times New Roman"/>
          <w:sz w:val="24"/>
          <w:szCs w:val="24"/>
        </w:rPr>
        <w:t>Любимец</w:t>
      </w:r>
      <w:r w:rsidRPr="00EA01A5">
        <w:rPr>
          <w:rFonts w:ascii="Times New Roman" w:hAnsi="Times New Roman" w:cs="Times New Roman"/>
          <w:sz w:val="24"/>
          <w:szCs w:val="24"/>
        </w:rPr>
        <w:t xml:space="preserve"> 2014 - 2020 г.;</w:t>
      </w:r>
    </w:p>
    <w:p w:rsidR="000F629E" w:rsidRDefault="000F629E" w:rsidP="003C693E">
      <w:pPr>
        <w:pStyle w:val="a3"/>
        <w:numPr>
          <w:ilvl w:val="1"/>
          <w:numId w:val="8"/>
        </w:numPr>
        <w:spacing w:after="0"/>
        <w:ind w:left="0" w:firstLine="0"/>
        <w:jc w:val="both"/>
        <w:rPr>
          <w:rFonts w:ascii="Times New Roman" w:hAnsi="Times New Roman" w:cs="Times New Roman"/>
          <w:sz w:val="24"/>
          <w:szCs w:val="24"/>
        </w:rPr>
      </w:pPr>
      <w:r w:rsidRPr="002D2507">
        <w:rPr>
          <w:rFonts w:ascii="Times New Roman" w:hAnsi="Times New Roman" w:cs="Times New Roman"/>
          <w:sz w:val="24"/>
          <w:szCs w:val="24"/>
        </w:rPr>
        <w:t>Общински план за развитие на община Ивайловград 2014 - 2020 г.;</w:t>
      </w:r>
    </w:p>
    <w:p w:rsidR="000F629E" w:rsidRDefault="000F629E" w:rsidP="003C693E">
      <w:pPr>
        <w:pStyle w:val="a3"/>
        <w:numPr>
          <w:ilvl w:val="1"/>
          <w:numId w:val="8"/>
        </w:numPr>
        <w:spacing w:after="0"/>
        <w:ind w:left="0" w:firstLine="0"/>
        <w:jc w:val="both"/>
        <w:rPr>
          <w:rFonts w:ascii="Times New Roman" w:hAnsi="Times New Roman" w:cs="Times New Roman"/>
          <w:sz w:val="24"/>
          <w:szCs w:val="24"/>
        </w:rPr>
      </w:pPr>
      <w:r w:rsidRPr="002D2507">
        <w:rPr>
          <w:rFonts w:ascii="Times New Roman" w:hAnsi="Times New Roman" w:cs="Times New Roman"/>
          <w:sz w:val="24"/>
          <w:szCs w:val="24"/>
        </w:rPr>
        <w:t>Интегриран план за градско възстановяване и развитие на Ивайловград 2020 г.</w:t>
      </w:r>
    </w:p>
    <w:p w:rsidR="000F629E" w:rsidRPr="00553FBA" w:rsidRDefault="000F629E" w:rsidP="003C693E">
      <w:pPr>
        <w:pStyle w:val="a3"/>
        <w:numPr>
          <w:ilvl w:val="1"/>
          <w:numId w:val="8"/>
        </w:numPr>
        <w:spacing w:after="0"/>
        <w:ind w:left="0" w:firstLine="0"/>
        <w:jc w:val="both"/>
        <w:rPr>
          <w:rFonts w:ascii="Times New Roman" w:hAnsi="Times New Roman" w:cs="Times New Roman"/>
          <w:sz w:val="24"/>
          <w:szCs w:val="24"/>
        </w:rPr>
      </w:pPr>
      <w:r w:rsidRPr="00553FBA">
        <w:rPr>
          <w:rFonts w:ascii="Times New Roman" w:hAnsi="Times New Roman" w:cs="Times New Roman"/>
          <w:sz w:val="24"/>
          <w:szCs w:val="24"/>
        </w:rPr>
        <w:t>Годишен план за развитие на социалните услуги в община Любимец за 2016 г.</w:t>
      </w:r>
    </w:p>
    <w:p w:rsidR="000F629E" w:rsidRPr="00553FBA" w:rsidRDefault="000F629E" w:rsidP="003C693E">
      <w:pPr>
        <w:pStyle w:val="a3"/>
        <w:numPr>
          <w:ilvl w:val="1"/>
          <w:numId w:val="8"/>
        </w:numPr>
        <w:spacing w:after="0"/>
        <w:ind w:left="0" w:firstLine="0"/>
        <w:jc w:val="both"/>
        <w:rPr>
          <w:rFonts w:ascii="Times New Roman" w:hAnsi="Times New Roman" w:cs="Times New Roman"/>
          <w:sz w:val="24"/>
          <w:szCs w:val="24"/>
        </w:rPr>
      </w:pPr>
      <w:r w:rsidRPr="00553FBA">
        <w:rPr>
          <w:rFonts w:ascii="Times New Roman" w:hAnsi="Times New Roman" w:cs="Times New Roman"/>
          <w:sz w:val="24"/>
          <w:szCs w:val="24"/>
        </w:rPr>
        <w:t>Годишен план за развитие на социалните услуги в община Ивайловград за периода 2017 г.;</w:t>
      </w:r>
    </w:p>
    <w:p w:rsidR="000F629E" w:rsidRPr="00553FBA" w:rsidRDefault="000F629E" w:rsidP="003C693E">
      <w:pPr>
        <w:pStyle w:val="a3"/>
        <w:numPr>
          <w:ilvl w:val="1"/>
          <w:numId w:val="8"/>
        </w:numPr>
        <w:spacing w:after="0"/>
        <w:ind w:left="0" w:firstLine="0"/>
        <w:jc w:val="both"/>
        <w:rPr>
          <w:rFonts w:ascii="Times New Roman" w:hAnsi="Times New Roman" w:cs="Times New Roman"/>
          <w:sz w:val="24"/>
          <w:szCs w:val="24"/>
        </w:rPr>
      </w:pPr>
      <w:r w:rsidRPr="00553FBA">
        <w:rPr>
          <w:rFonts w:ascii="Times New Roman" w:hAnsi="Times New Roman" w:cs="Times New Roman"/>
          <w:sz w:val="24"/>
          <w:szCs w:val="24"/>
        </w:rPr>
        <w:t>Общински план за младежта за 2016 г.</w:t>
      </w:r>
      <w:r>
        <w:rPr>
          <w:rFonts w:ascii="Times New Roman" w:hAnsi="Times New Roman" w:cs="Times New Roman"/>
          <w:sz w:val="24"/>
          <w:szCs w:val="24"/>
        </w:rPr>
        <w:t xml:space="preserve"> на община Любимец;</w:t>
      </w:r>
    </w:p>
    <w:p w:rsidR="000F629E" w:rsidRPr="00553FBA" w:rsidRDefault="000F629E" w:rsidP="003C693E">
      <w:pPr>
        <w:pStyle w:val="a3"/>
        <w:numPr>
          <w:ilvl w:val="1"/>
          <w:numId w:val="8"/>
        </w:numPr>
        <w:spacing w:after="0"/>
        <w:ind w:left="0" w:firstLine="0"/>
        <w:jc w:val="both"/>
        <w:rPr>
          <w:rFonts w:ascii="Times New Roman" w:hAnsi="Times New Roman" w:cs="Times New Roman"/>
          <w:sz w:val="24"/>
          <w:szCs w:val="24"/>
        </w:rPr>
      </w:pPr>
      <w:r w:rsidRPr="00553FBA">
        <w:rPr>
          <w:rFonts w:ascii="Times New Roman" w:hAnsi="Times New Roman" w:cs="Times New Roman"/>
          <w:sz w:val="24"/>
          <w:szCs w:val="24"/>
        </w:rPr>
        <w:t>Годишна програма за развитие на читалищната дейност в община Любимец през 2016 г.</w:t>
      </w:r>
      <w:r>
        <w:rPr>
          <w:rFonts w:ascii="Times New Roman" w:hAnsi="Times New Roman" w:cs="Times New Roman"/>
          <w:sz w:val="24"/>
          <w:szCs w:val="24"/>
        </w:rPr>
        <w:t>;</w:t>
      </w:r>
    </w:p>
    <w:p w:rsidR="000F629E" w:rsidRPr="00553FBA" w:rsidRDefault="000F629E" w:rsidP="003C693E">
      <w:pPr>
        <w:pStyle w:val="a3"/>
        <w:numPr>
          <w:ilvl w:val="1"/>
          <w:numId w:val="8"/>
        </w:numPr>
        <w:spacing w:after="0"/>
        <w:ind w:left="0" w:firstLine="0"/>
        <w:jc w:val="both"/>
        <w:rPr>
          <w:rFonts w:ascii="Times New Roman" w:hAnsi="Times New Roman" w:cs="Times New Roman"/>
          <w:sz w:val="24"/>
          <w:szCs w:val="24"/>
        </w:rPr>
      </w:pPr>
      <w:r w:rsidRPr="00553FBA">
        <w:rPr>
          <w:rFonts w:ascii="Times New Roman" w:hAnsi="Times New Roman" w:cs="Times New Roman"/>
          <w:sz w:val="24"/>
          <w:szCs w:val="24"/>
        </w:rPr>
        <w:t>Годишен план за младежта на община Ивайловград за 2016 г.;</w:t>
      </w:r>
    </w:p>
    <w:p w:rsidR="000F629E" w:rsidRPr="00553FBA" w:rsidRDefault="000F629E" w:rsidP="003C693E">
      <w:pPr>
        <w:pStyle w:val="a3"/>
        <w:numPr>
          <w:ilvl w:val="1"/>
          <w:numId w:val="8"/>
        </w:numPr>
        <w:spacing w:after="0"/>
        <w:ind w:left="0" w:firstLine="0"/>
        <w:jc w:val="both"/>
        <w:rPr>
          <w:rFonts w:ascii="Times New Roman" w:hAnsi="Times New Roman" w:cs="Times New Roman"/>
          <w:sz w:val="24"/>
          <w:szCs w:val="24"/>
          <w:lang w:val="en-US"/>
        </w:rPr>
      </w:pPr>
      <w:r w:rsidRPr="00553FBA">
        <w:rPr>
          <w:rFonts w:ascii="Times New Roman" w:hAnsi="Times New Roman" w:cs="Times New Roman"/>
          <w:sz w:val="24"/>
          <w:szCs w:val="24"/>
        </w:rPr>
        <w:t xml:space="preserve">План за действие на община </w:t>
      </w:r>
      <w:r>
        <w:rPr>
          <w:rFonts w:ascii="Times New Roman" w:hAnsi="Times New Roman" w:cs="Times New Roman"/>
          <w:sz w:val="24"/>
          <w:szCs w:val="24"/>
        </w:rPr>
        <w:t>Любимец</w:t>
      </w:r>
      <w:r w:rsidRPr="00553FBA">
        <w:rPr>
          <w:rFonts w:ascii="Times New Roman" w:hAnsi="Times New Roman" w:cs="Times New Roman"/>
          <w:sz w:val="24"/>
          <w:szCs w:val="24"/>
        </w:rPr>
        <w:t xml:space="preserve"> в изпълнение на областната стратегия за интегриране на българските граждани от ромски произход и други граждани в уаязвимо социално положение, живеещи в сходна на ромите ситуация.</w:t>
      </w:r>
    </w:p>
    <w:p w:rsidR="000F629E" w:rsidRPr="00553FBA" w:rsidRDefault="000F629E" w:rsidP="003C693E">
      <w:pPr>
        <w:pStyle w:val="a3"/>
        <w:numPr>
          <w:ilvl w:val="1"/>
          <w:numId w:val="8"/>
        </w:numPr>
        <w:spacing w:after="0"/>
        <w:ind w:left="0" w:firstLine="0"/>
        <w:jc w:val="both"/>
        <w:rPr>
          <w:rFonts w:ascii="Times New Roman" w:hAnsi="Times New Roman" w:cs="Times New Roman"/>
          <w:sz w:val="24"/>
          <w:szCs w:val="24"/>
          <w:lang w:val="en-US"/>
        </w:rPr>
      </w:pPr>
      <w:r w:rsidRPr="00553FBA">
        <w:rPr>
          <w:rFonts w:ascii="Times New Roman" w:hAnsi="Times New Roman" w:cs="Times New Roman"/>
          <w:sz w:val="24"/>
          <w:szCs w:val="24"/>
        </w:rPr>
        <w:t>План за действие на община Ивайловград в изпълнение на областната стратегия за интегриране на българските граждани от ромски произход и други граждани в уаязвимо социално положение, живеещи в сходна на ромите ситуация.</w:t>
      </w:r>
    </w:p>
    <w:p w:rsidR="000F629E" w:rsidRPr="00EA01A5" w:rsidRDefault="000F629E" w:rsidP="000F629E">
      <w:pPr>
        <w:pStyle w:val="a3"/>
        <w:numPr>
          <w:ilvl w:val="0"/>
          <w:numId w:val="7"/>
        </w:numPr>
        <w:tabs>
          <w:tab w:val="left" w:pos="284"/>
        </w:tabs>
        <w:spacing w:after="0"/>
        <w:ind w:left="0" w:firstLine="709"/>
        <w:jc w:val="both"/>
        <w:rPr>
          <w:rFonts w:ascii="Times New Roman" w:hAnsi="Times New Roman" w:cs="Times New Roman"/>
          <w:sz w:val="24"/>
          <w:szCs w:val="24"/>
        </w:rPr>
      </w:pPr>
      <w:r w:rsidRPr="00EA01A5">
        <w:rPr>
          <w:rFonts w:ascii="Times New Roman" w:hAnsi="Times New Roman" w:cs="Times New Roman"/>
          <w:sz w:val="24"/>
          <w:szCs w:val="24"/>
        </w:rPr>
        <w:t xml:space="preserve">Запознаване с данните – извършен е подробен преглед на разполагаемите данни, с цел класификацията и разпределението им по значение и видове, позволяващо по-нататъшната им обработка. </w:t>
      </w:r>
    </w:p>
    <w:p w:rsidR="000F629E" w:rsidRPr="00EA01A5" w:rsidRDefault="000F629E" w:rsidP="000F629E">
      <w:pPr>
        <w:pStyle w:val="a3"/>
        <w:numPr>
          <w:ilvl w:val="0"/>
          <w:numId w:val="7"/>
        </w:numPr>
        <w:tabs>
          <w:tab w:val="left" w:pos="284"/>
        </w:tabs>
        <w:spacing w:after="0"/>
        <w:ind w:left="0" w:firstLine="709"/>
        <w:jc w:val="both"/>
        <w:rPr>
          <w:rFonts w:ascii="Times New Roman" w:hAnsi="Times New Roman" w:cs="Times New Roman"/>
          <w:sz w:val="24"/>
          <w:szCs w:val="24"/>
        </w:rPr>
      </w:pPr>
      <w:r w:rsidRPr="00EA01A5">
        <w:rPr>
          <w:rFonts w:ascii="Times New Roman" w:hAnsi="Times New Roman" w:cs="Times New Roman"/>
          <w:sz w:val="24"/>
          <w:szCs w:val="24"/>
        </w:rPr>
        <w:t>Комплексно изследване на данните – подробно и изчерпателно изследване на събраните данни и групирането им за нуждите на настоящия анализ.</w:t>
      </w:r>
    </w:p>
    <w:p w:rsidR="000F629E" w:rsidRPr="00EA01A5" w:rsidRDefault="000F629E" w:rsidP="000F629E">
      <w:pPr>
        <w:pStyle w:val="a3"/>
        <w:numPr>
          <w:ilvl w:val="0"/>
          <w:numId w:val="7"/>
        </w:numPr>
        <w:tabs>
          <w:tab w:val="left" w:pos="284"/>
        </w:tabs>
        <w:spacing w:after="0"/>
        <w:ind w:left="0" w:firstLine="709"/>
        <w:jc w:val="both"/>
        <w:rPr>
          <w:rFonts w:ascii="Times New Roman" w:hAnsi="Times New Roman" w:cs="Times New Roman"/>
          <w:sz w:val="24"/>
          <w:szCs w:val="24"/>
        </w:rPr>
      </w:pPr>
      <w:r w:rsidRPr="00EA01A5">
        <w:rPr>
          <w:rFonts w:ascii="Times New Roman" w:hAnsi="Times New Roman" w:cs="Times New Roman"/>
          <w:sz w:val="24"/>
          <w:szCs w:val="24"/>
        </w:rPr>
        <w:t>Сравнение и разкриване на връзките между данните – разкриване на връзките между отделните групи данни с цел формирането на обща картина за територията на общин</w:t>
      </w:r>
      <w:r>
        <w:rPr>
          <w:rFonts w:ascii="Times New Roman" w:hAnsi="Times New Roman" w:cs="Times New Roman"/>
          <w:sz w:val="24"/>
          <w:szCs w:val="24"/>
        </w:rPr>
        <w:t>и Любимец и Ивайловград</w:t>
      </w:r>
      <w:r w:rsidRPr="00EA01A5">
        <w:rPr>
          <w:rFonts w:ascii="Times New Roman" w:hAnsi="Times New Roman" w:cs="Times New Roman"/>
          <w:sz w:val="24"/>
          <w:szCs w:val="24"/>
        </w:rPr>
        <w:t>.</w:t>
      </w:r>
    </w:p>
    <w:p w:rsidR="000F629E" w:rsidRPr="00EA01A5" w:rsidRDefault="000F629E" w:rsidP="000F629E">
      <w:pPr>
        <w:pStyle w:val="a3"/>
        <w:numPr>
          <w:ilvl w:val="0"/>
          <w:numId w:val="7"/>
        </w:numPr>
        <w:tabs>
          <w:tab w:val="left" w:pos="284"/>
        </w:tabs>
        <w:spacing w:after="0"/>
        <w:ind w:left="0" w:firstLine="709"/>
        <w:jc w:val="both"/>
        <w:rPr>
          <w:rFonts w:ascii="Times New Roman" w:hAnsi="Times New Roman" w:cs="Times New Roman"/>
          <w:sz w:val="24"/>
          <w:szCs w:val="24"/>
        </w:rPr>
      </w:pPr>
      <w:r w:rsidRPr="00EA01A5">
        <w:rPr>
          <w:rFonts w:ascii="Times New Roman" w:hAnsi="Times New Roman" w:cs="Times New Roman"/>
          <w:sz w:val="24"/>
          <w:szCs w:val="24"/>
        </w:rPr>
        <w:t>Обобщаване на резултатите и извеждането на тенденции и изводи, които да бъдат използвани в последствие при изготвянето на стратегия за водено от общностите местно развитие 2014 – 2020 г.</w:t>
      </w:r>
    </w:p>
    <w:p w:rsidR="000F629E" w:rsidRPr="00EA01A5" w:rsidRDefault="000F629E" w:rsidP="000F629E">
      <w:pPr>
        <w:pStyle w:val="a3"/>
        <w:numPr>
          <w:ilvl w:val="0"/>
          <w:numId w:val="7"/>
        </w:numPr>
        <w:tabs>
          <w:tab w:val="left" w:pos="284"/>
        </w:tabs>
        <w:spacing w:after="0"/>
        <w:ind w:left="0" w:firstLine="709"/>
        <w:jc w:val="both"/>
        <w:rPr>
          <w:rFonts w:ascii="Times New Roman" w:hAnsi="Times New Roman" w:cs="Times New Roman"/>
          <w:sz w:val="24"/>
          <w:szCs w:val="24"/>
        </w:rPr>
      </w:pPr>
      <w:r w:rsidRPr="00EA01A5">
        <w:rPr>
          <w:rFonts w:ascii="Times New Roman" w:hAnsi="Times New Roman" w:cs="Times New Roman"/>
          <w:sz w:val="24"/>
          <w:szCs w:val="24"/>
        </w:rPr>
        <w:t>Таблично и графично представяне на данните и тенденциите.</w:t>
      </w:r>
    </w:p>
    <w:p w:rsidR="000F629E" w:rsidRPr="00EA01A5" w:rsidRDefault="000F629E" w:rsidP="000F629E">
      <w:pPr>
        <w:spacing w:after="0"/>
        <w:ind w:firstLine="709"/>
        <w:jc w:val="both"/>
        <w:rPr>
          <w:rFonts w:ascii="Times New Roman" w:hAnsi="Times New Roman" w:cs="Times New Roman"/>
          <w:sz w:val="24"/>
          <w:szCs w:val="24"/>
        </w:rPr>
      </w:pPr>
      <w:r w:rsidRPr="00EA01A5">
        <w:rPr>
          <w:rFonts w:ascii="Times New Roman" w:hAnsi="Times New Roman" w:cs="Times New Roman"/>
          <w:sz w:val="24"/>
          <w:szCs w:val="24"/>
        </w:rPr>
        <w:t>В анализа са използвани данни за социално-икономич</w:t>
      </w:r>
      <w:r>
        <w:rPr>
          <w:rFonts w:ascii="Times New Roman" w:hAnsi="Times New Roman" w:cs="Times New Roman"/>
          <w:sz w:val="24"/>
          <w:szCs w:val="24"/>
        </w:rPr>
        <w:t>еското състояние както на общини Любимец и Ивайловград</w:t>
      </w:r>
      <w:r w:rsidRPr="00EA01A5">
        <w:rPr>
          <w:rFonts w:ascii="Times New Roman" w:hAnsi="Times New Roman" w:cs="Times New Roman"/>
          <w:sz w:val="24"/>
          <w:szCs w:val="24"/>
        </w:rPr>
        <w:t xml:space="preserve">, така и на област </w:t>
      </w:r>
      <w:r>
        <w:rPr>
          <w:rFonts w:ascii="Times New Roman" w:hAnsi="Times New Roman" w:cs="Times New Roman"/>
          <w:sz w:val="24"/>
          <w:szCs w:val="24"/>
        </w:rPr>
        <w:t>Хасково</w:t>
      </w:r>
      <w:r w:rsidRPr="00EA01A5">
        <w:rPr>
          <w:rFonts w:ascii="Times New Roman" w:hAnsi="Times New Roman" w:cs="Times New Roman"/>
          <w:sz w:val="24"/>
          <w:szCs w:val="24"/>
        </w:rPr>
        <w:t xml:space="preserve"> като цяло, тъй като развитието на общината е пряко обусловено от процесите, протичащи на макро ниво. Състоянието на социалната</w:t>
      </w:r>
      <w:r>
        <w:rPr>
          <w:rFonts w:ascii="Times New Roman" w:hAnsi="Times New Roman" w:cs="Times New Roman"/>
          <w:sz w:val="24"/>
          <w:szCs w:val="24"/>
        </w:rPr>
        <w:t xml:space="preserve"> среда и бизнеса в двете общини</w:t>
      </w:r>
      <w:r w:rsidRPr="00EA01A5">
        <w:rPr>
          <w:rFonts w:ascii="Times New Roman" w:hAnsi="Times New Roman" w:cs="Times New Roman"/>
          <w:sz w:val="24"/>
          <w:szCs w:val="24"/>
        </w:rPr>
        <w:t xml:space="preserve">, са в пряка зависимост със случващото се в България през последните години – засилен темп на миграция, отрицателна тенденция на естествен прираст, застаряващо население и обезлюдяване. </w:t>
      </w:r>
    </w:p>
    <w:p w:rsidR="000F629E" w:rsidRPr="00EA01A5" w:rsidRDefault="000F629E" w:rsidP="000F629E">
      <w:pPr>
        <w:spacing w:after="0"/>
        <w:ind w:firstLine="709"/>
        <w:jc w:val="both"/>
        <w:rPr>
          <w:rFonts w:ascii="Times New Roman" w:hAnsi="Times New Roman" w:cs="Times New Roman"/>
          <w:sz w:val="24"/>
          <w:szCs w:val="24"/>
        </w:rPr>
      </w:pPr>
      <w:r w:rsidRPr="00EA01A5">
        <w:rPr>
          <w:rFonts w:ascii="Times New Roman" w:hAnsi="Times New Roman" w:cs="Times New Roman"/>
          <w:sz w:val="24"/>
          <w:szCs w:val="24"/>
        </w:rPr>
        <w:t xml:space="preserve">В периода </w:t>
      </w:r>
      <w:r w:rsidR="00104BAA" w:rsidRPr="00104BAA">
        <w:rPr>
          <w:rFonts w:ascii="Times New Roman" w:hAnsi="Times New Roman" w:cs="Times New Roman"/>
          <w:sz w:val="24"/>
          <w:szCs w:val="24"/>
        </w:rPr>
        <w:t>януари</w:t>
      </w:r>
      <w:r w:rsidRPr="00104BAA">
        <w:rPr>
          <w:rFonts w:ascii="Times New Roman" w:hAnsi="Times New Roman" w:cs="Times New Roman"/>
          <w:sz w:val="24"/>
          <w:szCs w:val="24"/>
        </w:rPr>
        <w:t xml:space="preserve"> 201</w:t>
      </w:r>
      <w:r w:rsidR="00104BAA" w:rsidRPr="00104BAA">
        <w:rPr>
          <w:rFonts w:ascii="Times New Roman" w:hAnsi="Times New Roman" w:cs="Times New Roman"/>
          <w:sz w:val="24"/>
          <w:szCs w:val="24"/>
        </w:rPr>
        <w:t>6</w:t>
      </w:r>
      <w:r w:rsidRPr="00104BAA">
        <w:rPr>
          <w:rFonts w:ascii="Times New Roman" w:hAnsi="Times New Roman" w:cs="Times New Roman"/>
          <w:sz w:val="24"/>
          <w:szCs w:val="24"/>
        </w:rPr>
        <w:t xml:space="preserve"> - март 2016 г.</w:t>
      </w:r>
      <w:r w:rsidRPr="00EA01A5">
        <w:rPr>
          <w:rFonts w:ascii="Times New Roman" w:hAnsi="Times New Roman" w:cs="Times New Roman"/>
          <w:sz w:val="24"/>
          <w:szCs w:val="24"/>
        </w:rPr>
        <w:t xml:space="preserve"> бяха подготвени анкетни карти и проведени редица проучвания и срещи с различни представители на общински и държавни структури, бизнеса, както и представители на гражданското общество. Направено е обобщение на състоянието на общинската икономика, нагласите и мотивацията на представителите на различните целеви групи за развитието на бизнеса, участие във формирането на Местна инициативна група, както и готовността за реализация на проекти финансирани от Програмата за развитие на селските райони.</w:t>
      </w:r>
    </w:p>
    <w:p w:rsidR="000F629E" w:rsidRDefault="000F629E" w:rsidP="000F629E">
      <w:pPr>
        <w:spacing w:after="0"/>
        <w:ind w:firstLine="709"/>
        <w:rPr>
          <w:rFonts w:ascii="Times New Roman" w:hAnsi="Times New Roman" w:cs="Times New Roman"/>
          <w:b/>
          <w:sz w:val="24"/>
          <w:szCs w:val="24"/>
        </w:rPr>
      </w:pPr>
    </w:p>
    <w:p w:rsidR="00DA378D" w:rsidRDefault="00DA378D" w:rsidP="000F629E">
      <w:pPr>
        <w:spacing w:after="0"/>
        <w:ind w:firstLine="709"/>
        <w:rPr>
          <w:rFonts w:ascii="Times New Roman" w:hAnsi="Times New Roman" w:cs="Times New Roman"/>
          <w:b/>
          <w:sz w:val="24"/>
          <w:szCs w:val="24"/>
        </w:rPr>
      </w:pPr>
    </w:p>
    <w:p w:rsidR="00DA378D" w:rsidRDefault="00DA378D" w:rsidP="000F629E">
      <w:pPr>
        <w:spacing w:after="0"/>
        <w:ind w:firstLine="709"/>
        <w:rPr>
          <w:rFonts w:ascii="Times New Roman" w:hAnsi="Times New Roman" w:cs="Times New Roman"/>
          <w:b/>
          <w:sz w:val="24"/>
          <w:szCs w:val="24"/>
        </w:rPr>
      </w:pPr>
    </w:p>
    <w:p w:rsidR="00DA378D" w:rsidRDefault="00DA378D" w:rsidP="000F629E">
      <w:pPr>
        <w:spacing w:after="0"/>
        <w:ind w:firstLine="709"/>
        <w:rPr>
          <w:rFonts w:ascii="Times New Roman" w:hAnsi="Times New Roman" w:cs="Times New Roman"/>
          <w:b/>
          <w:sz w:val="24"/>
          <w:szCs w:val="24"/>
        </w:rPr>
      </w:pPr>
    </w:p>
    <w:p w:rsidR="000F629E" w:rsidRPr="00EA01A5" w:rsidRDefault="000F629E" w:rsidP="000F629E">
      <w:pPr>
        <w:spacing w:after="0"/>
        <w:ind w:firstLine="709"/>
        <w:jc w:val="both"/>
        <w:rPr>
          <w:rFonts w:ascii="Times New Roman" w:hAnsi="Times New Roman" w:cs="Times New Roman"/>
          <w:b/>
          <w:sz w:val="24"/>
          <w:szCs w:val="24"/>
          <w:u w:val="single"/>
        </w:rPr>
      </w:pPr>
      <w:r w:rsidRPr="00EA01A5">
        <w:rPr>
          <w:rFonts w:ascii="Times New Roman" w:hAnsi="Times New Roman" w:cs="Times New Roman"/>
          <w:b/>
          <w:sz w:val="24"/>
          <w:szCs w:val="24"/>
          <w:u w:val="single"/>
        </w:rPr>
        <w:t>Списък с най-често срещаните съкращения</w:t>
      </w:r>
    </w:p>
    <w:p w:rsidR="000F629E" w:rsidRPr="00EA01A5" w:rsidRDefault="000F629E" w:rsidP="000F629E">
      <w:pPr>
        <w:spacing w:after="0"/>
        <w:ind w:firstLine="709"/>
        <w:jc w:val="both"/>
        <w:rPr>
          <w:rFonts w:ascii="Times New Roman" w:hAnsi="Times New Roman" w:cs="Times New Roman"/>
          <w:b/>
          <w:sz w:val="24"/>
          <w:szCs w:val="24"/>
          <w:u w:val="single"/>
        </w:rPr>
      </w:pPr>
    </w:p>
    <w:p w:rsidR="000F629E" w:rsidRPr="00EA01A5" w:rsidRDefault="000F629E" w:rsidP="000F629E">
      <w:pPr>
        <w:spacing w:after="0"/>
        <w:ind w:firstLine="709"/>
        <w:jc w:val="both"/>
        <w:rPr>
          <w:rFonts w:ascii="Times New Roman" w:hAnsi="Times New Roman" w:cs="Times New Roman"/>
          <w:sz w:val="24"/>
          <w:szCs w:val="24"/>
        </w:rPr>
      </w:pPr>
      <w:r w:rsidRPr="00EA01A5">
        <w:rPr>
          <w:rFonts w:ascii="Times New Roman" w:hAnsi="Times New Roman" w:cs="Times New Roman"/>
          <w:sz w:val="24"/>
          <w:szCs w:val="24"/>
        </w:rPr>
        <w:t>ГКПП – Граничен контролно пропускателен пункт</w:t>
      </w:r>
    </w:p>
    <w:p w:rsidR="000F629E" w:rsidRPr="00EA01A5" w:rsidRDefault="000F629E" w:rsidP="000F629E">
      <w:pPr>
        <w:spacing w:after="0"/>
        <w:ind w:firstLine="709"/>
        <w:jc w:val="both"/>
        <w:rPr>
          <w:rFonts w:ascii="Times New Roman" w:hAnsi="Times New Roman" w:cs="Times New Roman"/>
          <w:sz w:val="24"/>
          <w:szCs w:val="24"/>
        </w:rPr>
      </w:pPr>
      <w:r w:rsidRPr="00EA01A5">
        <w:rPr>
          <w:rFonts w:ascii="Times New Roman" w:hAnsi="Times New Roman" w:cs="Times New Roman"/>
          <w:sz w:val="24"/>
          <w:szCs w:val="24"/>
        </w:rPr>
        <w:t>ЗСПЗЗ – Закон за собствеността и ползването на земеделските земи</w:t>
      </w:r>
    </w:p>
    <w:p w:rsidR="000F629E" w:rsidRPr="00EA01A5" w:rsidRDefault="000F629E" w:rsidP="000F629E">
      <w:pPr>
        <w:spacing w:after="0"/>
        <w:ind w:firstLine="709"/>
        <w:jc w:val="both"/>
        <w:rPr>
          <w:rFonts w:ascii="Times New Roman" w:hAnsi="Times New Roman" w:cs="Times New Roman"/>
          <w:sz w:val="24"/>
          <w:szCs w:val="24"/>
        </w:rPr>
      </w:pPr>
      <w:r w:rsidRPr="00EA01A5">
        <w:rPr>
          <w:rFonts w:ascii="Times New Roman" w:hAnsi="Times New Roman" w:cs="Times New Roman"/>
          <w:sz w:val="24"/>
          <w:szCs w:val="24"/>
        </w:rPr>
        <w:t>МИГ – Местна инициативна група</w:t>
      </w:r>
    </w:p>
    <w:p w:rsidR="000F629E" w:rsidRPr="00EA01A5" w:rsidRDefault="000F629E" w:rsidP="000F629E">
      <w:pPr>
        <w:spacing w:after="0"/>
        <w:ind w:firstLine="709"/>
        <w:jc w:val="both"/>
        <w:rPr>
          <w:rFonts w:ascii="Times New Roman" w:hAnsi="Times New Roman" w:cs="Times New Roman"/>
          <w:sz w:val="24"/>
          <w:szCs w:val="24"/>
        </w:rPr>
      </w:pPr>
      <w:r w:rsidRPr="00EA01A5">
        <w:rPr>
          <w:rFonts w:ascii="Times New Roman" w:hAnsi="Times New Roman" w:cs="Times New Roman"/>
          <w:sz w:val="24"/>
          <w:szCs w:val="24"/>
        </w:rPr>
        <w:t>НСИ – Национален статистически институт</w:t>
      </w:r>
    </w:p>
    <w:p w:rsidR="000F629E" w:rsidRPr="00EA01A5" w:rsidRDefault="000F629E" w:rsidP="000F629E">
      <w:pPr>
        <w:spacing w:after="0"/>
        <w:ind w:firstLine="709"/>
        <w:jc w:val="both"/>
        <w:rPr>
          <w:rFonts w:ascii="Times New Roman" w:hAnsi="Times New Roman" w:cs="Times New Roman"/>
          <w:sz w:val="24"/>
          <w:szCs w:val="24"/>
        </w:rPr>
      </w:pPr>
      <w:r w:rsidRPr="00EA01A5">
        <w:rPr>
          <w:rFonts w:ascii="Times New Roman" w:hAnsi="Times New Roman" w:cs="Times New Roman"/>
          <w:sz w:val="24"/>
          <w:szCs w:val="24"/>
        </w:rPr>
        <w:t>ПРСР – Програма за развитие на селските райони</w:t>
      </w:r>
    </w:p>
    <w:p w:rsidR="000F629E" w:rsidRPr="00EA01A5" w:rsidRDefault="000F629E" w:rsidP="000F629E">
      <w:pPr>
        <w:spacing w:after="0"/>
        <w:ind w:firstLine="709"/>
        <w:jc w:val="both"/>
        <w:rPr>
          <w:rFonts w:ascii="Times New Roman" w:hAnsi="Times New Roman" w:cs="Times New Roman"/>
          <w:sz w:val="24"/>
          <w:szCs w:val="24"/>
        </w:rPr>
      </w:pPr>
      <w:r w:rsidRPr="00EA01A5">
        <w:rPr>
          <w:rFonts w:ascii="Times New Roman" w:hAnsi="Times New Roman" w:cs="Times New Roman"/>
          <w:sz w:val="24"/>
          <w:szCs w:val="24"/>
        </w:rPr>
        <w:t>ПСОВ – Пречиствателна станция за отпадни води</w:t>
      </w:r>
    </w:p>
    <w:p w:rsidR="000F629E" w:rsidRDefault="000F629E" w:rsidP="000F629E">
      <w:pPr>
        <w:spacing w:after="0"/>
        <w:ind w:firstLine="709"/>
        <w:jc w:val="both"/>
        <w:rPr>
          <w:rFonts w:ascii="Times New Roman" w:hAnsi="Times New Roman" w:cs="Times New Roman"/>
          <w:sz w:val="24"/>
          <w:szCs w:val="24"/>
          <w:lang w:val="en-US"/>
        </w:rPr>
      </w:pPr>
      <w:r w:rsidRPr="00EA01A5">
        <w:rPr>
          <w:rFonts w:ascii="Times New Roman" w:hAnsi="Times New Roman" w:cs="Times New Roman"/>
          <w:sz w:val="24"/>
          <w:szCs w:val="24"/>
        </w:rPr>
        <w:t>СМР – Стратегия за местно развитие</w:t>
      </w: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lang w:val="en-US"/>
        </w:rPr>
      </w:pPr>
    </w:p>
    <w:p w:rsidR="000F629E" w:rsidRDefault="000F629E" w:rsidP="000F629E">
      <w:pPr>
        <w:spacing w:after="0"/>
        <w:ind w:firstLine="709"/>
        <w:jc w:val="both"/>
        <w:rPr>
          <w:rFonts w:ascii="Times New Roman" w:hAnsi="Times New Roman" w:cs="Times New Roman"/>
          <w:sz w:val="24"/>
          <w:szCs w:val="24"/>
        </w:rPr>
      </w:pPr>
    </w:p>
    <w:p w:rsidR="00DA378D" w:rsidRDefault="00DA378D" w:rsidP="000F629E">
      <w:pPr>
        <w:spacing w:after="0"/>
        <w:ind w:firstLine="709"/>
        <w:jc w:val="both"/>
        <w:rPr>
          <w:rFonts w:ascii="Times New Roman" w:hAnsi="Times New Roman" w:cs="Times New Roman"/>
          <w:sz w:val="24"/>
          <w:szCs w:val="24"/>
        </w:rPr>
      </w:pPr>
    </w:p>
    <w:p w:rsidR="00DA378D" w:rsidRDefault="00DA378D" w:rsidP="000F629E">
      <w:pPr>
        <w:spacing w:after="0"/>
        <w:ind w:firstLine="709"/>
        <w:jc w:val="both"/>
        <w:rPr>
          <w:rFonts w:ascii="Times New Roman" w:hAnsi="Times New Roman" w:cs="Times New Roman"/>
          <w:sz w:val="24"/>
          <w:szCs w:val="24"/>
        </w:rPr>
      </w:pPr>
    </w:p>
    <w:p w:rsidR="00DA378D" w:rsidRPr="00DA378D" w:rsidRDefault="00DA378D" w:rsidP="000F629E">
      <w:pPr>
        <w:spacing w:after="0"/>
        <w:ind w:firstLine="709"/>
        <w:jc w:val="both"/>
        <w:rPr>
          <w:rFonts w:ascii="Times New Roman" w:hAnsi="Times New Roman" w:cs="Times New Roman"/>
          <w:sz w:val="24"/>
          <w:szCs w:val="24"/>
        </w:rPr>
      </w:pPr>
    </w:p>
    <w:p w:rsidR="00C366D4" w:rsidRDefault="00C366D4" w:rsidP="00C366D4">
      <w:pPr>
        <w:spacing w:after="0"/>
        <w:ind w:firstLine="709"/>
        <w:jc w:val="center"/>
        <w:rPr>
          <w:rFonts w:ascii="Times New Roman" w:hAnsi="Times New Roman"/>
          <w:b/>
          <w:sz w:val="24"/>
          <w:szCs w:val="24"/>
        </w:rPr>
      </w:pPr>
      <w:r w:rsidRPr="00E36C64">
        <w:rPr>
          <w:rFonts w:ascii="Times New Roman" w:hAnsi="Times New Roman"/>
          <w:b/>
          <w:sz w:val="24"/>
          <w:szCs w:val="24"/>
        </w:rPr>
        <w:t>II. ОБЩА ХАРАКТЕРИСТИКА</w:t>
      </w:r>
    </w:p>
    <w:p w:rsidR="00C366D4" w:rsidRPr="00E36C64" w:rsidRDefault="00C366D4" w:rsidP="00C366D4">
      <w:pPr>
        <w:spacing w:after="0"/>
        <w:ind w:firstLine="709"/>
        <w:jc w:val="both"/>
        <w:rPr>
          <w:rFonts w:ascii="Times New Roman" w:hAnsi="Times New Roman"/>
          <w:b/>
          <w:sz w:val="24"/>
          <w:szCs w:val="24"/>
        </w:rPr>
      </w:pPr>
    </w:p>
    <w:p w:rsidR="00C366D4" w:rsidRPr="00E36C64" w:rsidRDefault="00C366D4" w:rsidP="00C366D4">
      <w:pPr>
        <w:pStyle w:val="a3"/>
        <w:numPr>
          <w:ilvl w:val="0"/>
          <w:numId w:val="11"/>
        </w:numPr>
        <w:spacing w:after="0"/>
        <w:ind w:left="0" w:firstLine="709"/>
        <w:jc w:val="both"/>
        <w:rPr>
          <w:rFonts w:ascii="Times New Roman" w:hAnsi="Times New Roman"/>
          <w:b/>
          <w:sz w:val="24"/>
          <w:szCs w:val="24"/>
        </w:rPr>
      </w:pPr>
      <w:r w:rsidRPr="00E36C64">
        <w:rPr>
          <w:rFonts w:ascii="Times New Roman" w:hAnsi="Times New Roman"/>
          <w:b/>
          <w:sz w:val="24"/>
          <w:szCs w:val="24"/>
        </w:rPr>
        <w:t>Местоположение и граници</w:t>
      </w:r>
    </w:p>
    <w:p w:rsidR="005E0DB1" w:rsidRDefault="00C366D4" w:rsidP="00C366D4">
      <w:pPr>
        <w:pStyle w:val="a3"/>
        <w:spacing w:after="0"/>
        <w:ind w:left="0" w:firstLine="709"/>
        <w:jc w:val="both"/>
        <w:rPr>
          <w:rFonts w:ascii="Times New Roman" w:hAnsi="Times New Roman"/>
          <w:sz w:val="24"/>
          <w:szCs w:val="24"/>
        </w:rPr>
      </w:pPr>
      <w:r w:rsidRPr="00E36C64">
        <w:rPr>
          <w:rFonts w:ascii="Times New Roman" w:hAnsi="Times New Roman"/>
          <w:sz w:val="24"/>
          <w:szCs w:val="24"/>
        </w:rPr>
        <w:t>Община Любимец и община Ивайловград са разположени в Южен централен район за планиране</w:t>
      </w:r>
      <w:r>
        <w:rPr>
          <w:rFonts w:ascii="Times New Roman" w:hAnsi="Times New Roman"/>
          <w:sz w:val="24"/>
          <w:szCs w:val="24"/>
        </w:rPr>
        <w:t xml:space="preserve"> /ЮЦРП/</w:t>
      </w:r>
      <w:r w:rsidRPr="00E36C64">
        <w:rPr>
          <w:rFonts w:ascii="Times New Roman" w:hAnsi="Times New Roman"/>
          <w:sz w:val="24"/>
          <w:szCs w:val="24"/>
        </w:rPr>
        <w:t>, който в северната си част, граничи със Северния централен район, а главното било на Стара планина представлява природна северна граница на района; на юг граничи с Република Гърция и Република Турция; на изток граничи с Югоизточния район за планиране, а на запад – с Югозападния район за планиране. На територията му се намират 5 области – Пазарджик, Пловдив, Смолян, Хасково и Кърджали. Тук още от древността се пресичат важни пътища, свързващи Западна и Северна Европа със земите от Средиземноморието и тези от Близкия Изток. Според административно-териториалното деление на Република България и двете общини попадат в Хасковска област.</w:t>
      </w:r>
    </w:p>
    <w:p w:rsidR="00C366D4" w:rsidRPr="00E36C64" w:rsidRDefault="00C366D4" w:rsidP="005E0DB1">
      <w:pPr>
        <w:pStyle w:val="a3"/>
        <w:spacing w:after="0"/>
        <w:ind w:left="0"/>
        <w:jc w:val="both"/>
        <w:rPr>
          <w:rFonts w:ascii="Times New Roman" w:hAnsi="Times New Roman"/>
          <w:b/>
          <w:sz w:val="24"/>
          <w:szCs w:val="24"/>
        </w:rPr>
      </w:pPr>
      <w:r w:rsidRPr="00B2375F">
        <w:rPr>
          <w:rFonts w:ascii="Times New Roman" w:hAnsi="Times New Roman"/>
          <w:b/>
          <w:noProof/>
          <w:sz w:val="24"/>
          <w:szCs w:val="24"/>
        </w:rPr>
        <w:drawing>
          <wp:inline distT="0" distB="0" distL="0" distR="0">
            <wp:extent cx="5822066" cy="4854082"/>
            <wp:effectExtent l="19050" t="0" r="7234" b="0"/>
            <wp:docPr id="1" name="Picture 3" descr="http://iti.izkustva.net/gallery/33/5m6gya7rvjl4kenqif930cxd1thpw8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i.izkustva.net/gallery/33/5m6gya7rvjl4kenqif930cxd1thpw8z2.png"/>
                    <pic:cNvPicPr>
                      <a:picLocks noChangeAspect="1" noChangeArrowheads="1"/>
                    </pic:cNvPicPr>
                  </pic:nvPicPr>
                  <pic:blipFill>
                    <a:blip r:embed="rId12" cstate="print"/>
                    <a:srcRect l="34381" t="30811"/>
                    <a:stretch>
                      <a:fillRect/>
                    </a:stretch>
                  </pic:blipFill>
                  <pic:spPr bwMode="auto">
                    <a:xfrm>
                      <a:off x="0" y="0"/>
                      <a:ext cx="5831856" cy="4862244"/>
                    </a:xfrm>
                    <a:prstGeom prst="rect">
                      <a:avLst/>
                    </a:prstGeom>
                    <a:noFill/>
                    <a:ln w="9525">
                      <a:noFill/>
                      <a:miter lim="800000"/>
                      <a:headEnd/>
                      <a:tailEnd/>
                    </a:ln>
                  </pic:spPr>
                </pic:pic>
              </a:graphicData>
            </a:graphic>
          </wp:inline>
        </w:drawing>
      </w:r>
    </w:p>
    <w:p w:rsidR="00C366D4" w:rsidRDefault="00C366D4" w:rsidP="00C366D4">
      <w:pPr>
        <w:spacing w:after="0"/>
        <w:ind w:firstLine="708"/>
        <w:jc w:val="both"/>
        <w:rPr>
          <w:rFonts w:ascii="Times New Roman" w:hAnsi="Times New Roman"/>
          <w:b/>
          <w:sz w:val="24"/>
          <w:szCs w:val="24"/>
        </w:rPr>
      </w:pPr>
    </w:p>
    <w:p w:rsidR="00C366D4" w:rsidRPr="000E780E" w:rsidRDefault="00C366D4" w:rsidP="00C366D4">
      <w:pPr>
        <w:spacing w:after="0"/>
        <w:ind w:firstLine="708"/>
        <w:jc w:val="both"/>
        <w:rPr>
          <w:rFonts w:ascii="Times New Roman" w:hAnsi="Times New Roman"/>
          <w:b/>
          <w:sz w:val="24"/>
          <w:szCs w:val="24"/>
        </w:rPr>
      </w:pPr>
      <w:r w:rsidRPr="000E780E">
        <w:rPr>
          <w:rFonts w:ascii="Times New Roman" w:hAnsi="Times New Roman"/>
          <w:b/>
          <w:sz w:val="24"/>
          <w:szCs w:val="24"/>
        </w:rPr>
        <w:t>Община Любимец</w:t>
      </w:r>
    </w:p>
    <w:p w:rsidR="00C366D4" w:rsidRPr="00E36C64" w:rsidRDefault="00C366D4" w:rsidP="00C366D4">
      <w:pPr>
        <w:pStyle w:val="a3"/>
        <w:tabs>
          <w:tab w:val="left" w:pos="567"/>
        </w:tabs>
        <w:spacing w:after="0"/>
        <w:ind w:left="0" w:firstLine="709"/>
        <w:jc w:val="both"/>
        <w:rPr>
          <w:rFonts w:ascii="Times New Roman" w:hAnsi="Times New Roman"/>
          <w:sz w:val="24"/>
          <w:szCs w:val="24"/>
        </w:rPr>
      </w:pPr>
      <w:r w:rsidRPr="00E36C64">
        <w:rPr>
          <w:rFonts w:ascii="Times New Roman" w:hAnsi="Times New Roman"/>
          <w:sz w:val="24"/>
          <w:szCs w:val="24"/>
        </w:rPr>
        <w:t xml:space="preserve">Общината заема най-югоизточната част на района, в област Хасково. Спрямо общата площ на ЮЦРП – 22,365 кв.км., общината заема 344,26 кв.км, или 1,54% от територията и 0,69% от населението (ЮЦРП – 1,479 мил./ община Любимец – 9 744 хил. </w:t>
      </w:r>
      <w:r>
        <w:rPr>
          <w:rFonts w:ascii="Times New Roman" w:hAnsi="Times New Roman"/>
          <w:sz w:val="24"/>
          <w:szCs w:val="24"/>
        </w:rPr>
        <w:t>ж</w:t>
      </w:r>
      <w:r w:rsidRPr="00E36C64">
        <w:rPr>
          <w:rFonts w:ascii="Times New Roman" w:hAnsi="Times New Roman"/>
          <w:sz w:val="24"/>
          <w:szCs w:val="24"/>
        </w:rPr>
        <w:t>ители</w:t>
      </w:r>
      <w:r>
        <w:rPr>
          <w:rFonts w:ascii="Times New Roman" w:hAnsi="Times New Roman"/>
          <w:sz w:val="24"/>
          <w:szCs w:val="24"/>
        </w:rPr>
        <w:t xml:space="preserve"> към 31.12.2014г.</w:t>
      </w:r>
      <w:r w:rsidRPr="00E36C64">
        <w:rPr>
          <w:rFonts w:ascii="Times New Roman" w:hAnsi="Times New Roman"/>
          <w:sz w:val="24"/>
          <w:szCs w:val="24"/>
        </w:rPr>
        <w:t>). По своята територия, община Любимец се нарежда на шесто място в областта. Гъстотата на н</w:t>
      </w:r>
      <w:r>
        <w:rPr>
          <w:rFonts w:ascii="Times New Roman" w:hAnsi="Times New Roman"/>
          <w:sz w:val="24"/>
          <w:szCs w:val="24"/>
        </w:rPr>
        <w:t>аселението е 28,3</w:t>
      </w:r>
      <w:r w:rsidRPr="00E36C64">
        <w:rPr>
          <w:rFonts w:ascii="Times New Roman" w:hAnsi="Times New Roman"/>
          <w:sz w:val="24"/>
          <w:szCs w:val="24"/>
        </w:rPr>
        <w:t xml:space="preserve"> души/км², което е  по-ниско от средната за страната 6</w:t>
      </w:r>
      <w:r>
        <w:rPr>
          <w:rFonts w:ascii="Times New Roman" w:hAnsi="Times New Roman"/>
          <w:sz w:val="24"/>
          <w:szCs w:val="24"/>
        </w:rPr>
        <w:t>4</w:t>
      </w:r>
      <w:r w:rsidRPr="00E36C64">
        <w:rPr>
          <w:rFonts w:ascii="Times New Roman" w:hAnsi="Times New Roman"/>
          <w:sz w:val="24"/>
          <w:szCs w:val="24"/>
        </w:rPr>
        <w:t>,</w:t>
      </w:r>
      <w:r>
        <w:rPr>
          <w:rFonts w:ascii="Times New Roman" w:hAnsi="Times New Roman"/>
          <w:sz w:val="24"/>
          <w:szCs w:val="24"/>
        </w:rPr>
        <w:t>9</w:t>
      </w:r>
      <w:r w:rsidRPr="00E36C64">
        <w:rPr>
          <w:rFonts w:ascii="Times New Roman" w:hAnsi="Times New Roman"/>
          <w:sz w:val="24"/>
          <w:szCs w:val="24"/>
        </w:rPr>
        <w:t xml:space="preserve"> души/км² и област Хасково 43,2 души/км². На изток граничи с община Свиленград и Република Гърция, на юг - с община Ивайловград и на запад - с общините Маджарово и Харманли. </w:t>
      </w:r>
    </w:p>
    <w:p w:rsidR="00C366D4" w:rsidRPr="00E36C64" w:rsidRDefault="00C366D4" w:rsidP="00C366D4">
      <w:pPr>
        <w:pStyle w:val="a3"/>
        <w:tabs>
          <w:tab w:val="left" w:pos="567"/>
        </w:tabs>
        <w:spacing w:after="0"/>
        <w:ind w:left="0" w:firstLine="709"/>
        <w:jc w:val="both"/>
        <w:rPr>
          <w:rFonts w:ascii="Times New Roman" w:hAnsi="Times New Roman"/>
          <w:sz w:val="24"/>
          <w:szCs w:val="24"/>
        </w:rPr>
      </w:pPr>
      <w:r w:rsidRPr="00E36C64">
        <w:rPr>
          <w:rFonts w:ascii="Times New Roman" w:hAnsi="Times New Roman"/>
          <w:sz w:val="24"/>
          <w:szCs w:val="24"/>
        </w:rPr>
        <w:t>В границите на Община Любимец се включват 10 населени места, от които един град и 9 села</w:t>
      </w:r>
      <w:r>
        <w:rPr>
          <w:rFonts w:ascii="Times New Roman" w:hAnsi="Times New Roman"/>
          <w:sz w:val="24"/>
          <w:szCs w:val="24"/>
        </w:rPr>
        <w:t>,</w:t>
      </w:r>
      <w:r w:rsidRPr="000E780E">
        <w:rPr>
          <w:rFonts w:ascii="Times New Roman" w:hAnsi="Times New Roman"/>
          <w:sz w:val="24"/>
          <w:szCs w:val="24"/>
        </w:rPr>
        <w:t xml:space="preserve"> </w:t>
      </w:r>
      <w:r w:rsidRPr="00E36C64">
        <w:rPr>
          <w:rFonts w:ascii="Times New Roman" w:hAnsi="Times New Roman"/>
          <w:sz w:val="24"/>
          <w:szCs w:val="24"/>
        </w:rPr>
        <w:t xml:space="preserve">организирани в </w:t>
      </w:r>
      <w:r>
        <w:rPr>
          <w:rFonts w:ascii="Times New Roman" w:hAnsi="Times New Roman"/>
          <w:sz w:val="24"/>
          <w:szCs w:val="24"/>
        </w:rPr>
        <w:t>7</w:t>
      </w:r>
      <w:r w:rsidRPr="00E36C64">
        <w:rPr>
          <w:rFonts w:ascii="Times New Roman" w:hAnsi="Times New Roman"/>
          <w:sz w:val="24"/>
          <w:szCs w:val="24"/>
        </w:rPr>
        <w:t xml:space="preserve"> кметства. Общият брой на населението в общината към 31.12.2014 г. наброява 9 744 души (НСИ), като 75.24% тях са концентрирани в административния център. Административен център е град Любимец. </w:t>
      </w:r>
      <w:r>
        <w:rPr>
          <w:rFonts w:ascii="Times New Roman" w:hAnsi="Times New Roman"/>
          <w:sz w:val="24"/>
          <w:szCs w:val="24"/>
        </w:rPr>
        <w:t xml:space="preserve">На – близкото населено място е на отстояние 5.15 км. от </w:t>
      </w:r>
      <w:r w:rsidRPr="00A94337">
        <w:rPr>
          <w:rFonts w:ascii="Times New Roman" w:hAnsi="Times New Roman"/>
          <w:sz w:val="24"/>
          <w:szCs w:val="24"/>
        </w:rPr>
        <w:t xml:space="preserve"> общинския център, а най-отдалечен</w:t>
      </w:r>
      <w:r>
        <w:rPr>
          <w:rFonts w:ascii="Times New Roman" w:hAnsi="Times New Roman"/>
          <w:sz w:val="24"/>
          <w:szCs w:val="24"/>
        </w:rPr>
        <w:t>о</w:t>
      </w:r>
      <w:r w:rsidRPr="00A94337">
        <w:rPr>
          <w:rFonts w:ascii="Times New Roman" w:hAnsi="Times New Roman"/>
          <w:sz w:val="24"/>
          <w:szCs w:val="24"/>
        </w:rPr>
        <w:t>то на 31.84км. Общинският център отстои на 60.06 км</w:t>
      </w:r>
      <w:r w:rsidRPr="00E36C64">
        <w:rPr>
          <w:rFonts w:ascii="Times New Roman" w:hAnsi="Times New Roman"/>
          <w:sz w:val="24"/>
          <w:szCs w:val="24"/>
        </w:rPr>
        <w:t xml:space="preserve"> от областния град Хасково.</w:t>
      </w:r>
    </w:p>
    <w:p w:rsidR="00C366D4" w:rsidRPr="00E36C64" w:rsidRDefault="00C366D4" w:rsidP="00C366D4">
      <w:pPr>
        <w:pStyle w:val="a3"/>
        <w:tabs>
          <w:tab w:val="left" w:pos="567"/>
          <w:tab w:val="left" w:pos="4035"/>
        </w:tabs>
        <w:spacing w:after="0"/>
        <w:ind w:left="0" w:firstLine="709"/>
        <w:jc w:val="both"/>
        <w:rPr>
          <w:rFonts w:ascii="Times New Roman" w:hAnsi="Times New Roman"/>
          <w:sz w:val="24"/>
          <w:szCs w:val="24"/>
        </w:rPr>
      </w:pPr>
      <w:r w:rsidRPr="00E36C64">
        <w:rPr>
          <w:rFonts w:ascii="Times New Roman" w:hAnsi="Times New Roman"/>
          <w:sz w:val="24"/>
          <w:szCs w:val="24"/>
        </w:rPr>
        <w:t>През землището на общината и през общинския център преминава международния път Е-80 (част от евро ко- ридор №10) , който свързва Западна и Централна Европа през София, Пловдив, Хасково, Любимец и Свиленград с Истанбул, Близкия Изток, Азия и Северна Африка. Край гр.Любимец преминава и Автомагистрала Марица, която поема транспортните потоци на Е-80. Важно значение за територията има и третокласния път Любимец – Ивайловград, който, освен че при с.Славеево, общ. Ивайловград, има връзка с Гърция, образува съществен и важен надлъжен (север-юг) - за общината транспортен коридор, с потенциал – обслужване на отдиха, в т.ч. и трансграничния. Освен шосейния коридор от тук преминава и ж.п. линията, свързваща Западна и Централна Европа през София – Пловдив – Димитровград – Любимец за Свиленград, Истанбул и Близкия Изток. Основната връзка със страната е чрез първокласен път Е80 Свиленград – София (от 2014 год. магистрала ”Марица”), а връзките със съседните области се осъществява с третокласна пътна мрежа. Тези пътни връзки са и основните разпределители на транспортните потоци в общината. Разклоненията от тях принадлежат на общинската пътна мрежа, която обслужва населените места, разположени встрани от основната. Разстоянието до границата с Република Гърция е 15 км (гр. Свиленград), а до границата с Република Турция 35 км (ГКПП Капитан Андреево), на 17 км от Харманли, на 45 км от Хасково, на 120 км от Пловдив и на 300 км от София</w:t>
      </w:r>
    </w:p>
    <w:p w:rsidR="00C366D4" w:rsidRPr="00E36C64" w:rsidRDefault="00C366D4" w:rsidP="00C366D4">
      <w:pPr>
        <w:pStyle w:val="a3"/>
        <w:tabs>
          <w:tab w:val="left" w:pos="567"/>
        </w:tabs>
        <w:spacing w:after="0"/>
        <w:ind w:left="0" w:firstLine="709"/>
        <w:jc w:val="both"/>
        <w:rPr>
          <w:rFonts w:ascii="Times New Roman" w:hAnsi="Times New Roman"/>
          <w:b/>
          <w:sz w:val="24"/>
          <w:szCs w:val="24"/>
        </w:rPr>
      </w:pPr>
    </w:p>
    <w:p w:rsidR="00C366D4" w:rsidRPr="00E36C64" w:rsidRDefault="00C366D4" w:rsidP="00C366D4">
      <w:pPr>
        <w:pStyle w:val="a3"/>
        <w:spacing w:after="0"/>
        <w:ind w:left="709"/>
        <w:jc w:val="both"/>
        <w:rPr>
          <w:rFonts w:ascii="Times New Roman" w:hAnsi="Times New Roman"/>
          <w:b/>
          <w:sz w:val="24"/>
          <w:szCs w:val="24"/>
        </w:rPr>
      </w:pPr>
      <w:r w:rsidRPr="00E36C64">
        <w:rPr>
          <w:rFonts w:ascii="Times New Roman" w:hAnsi="Times New Roman"/>
          <w:b/>
          <w:sz w:val="24"/>
          <w:szCs w:val="24"/>
        </w:rPr>
        <w:t>Община Ивайловград</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 xml:space="preserve">Общината заема най-югоизточната част на ЮЦРП. Спрямо общата площ на ЮЦРП – 22,365 кв.км., общината заема </w:t>
      </w:r>
      <w:r>
        <w:rPr>
          <w:rFonts w:ascii="Times New Roman" w:hAnsi="Times New Roman"/>
          <w:sz w:val="24"/>
          <w:szCs w:val="24"/>
        </w:rPr>
        <w:t>813.5</w:t>
      </w:r>
      <w:r w:rsidRPr="00E36C64">
        <w:rPr>
          <w:rFonts w:ascii="Times New Roman" w:hAnsi="Times New Roman"/>
          <w:sz w:val="24"/>
          <w:szCs w:val="24"/>
        </w:rPr>
        <w:t xml:space="preserve"> кв.км, или </w:t>
      </w:r>
      <w:r>
        <w:rPr>
          <w:rFonts w:ascii="Times New Roman" w:hAnsi="Times New Roman"/>
          <w:sz w:val="24"/>
          <w:szCs w:val="24"/>
        </w:rPr>
        <w:t xml:space="preserve">3.64 </w:t>
      </w:r>
      <w:r w:rsidRPr="00E36C64">
        <w:rPr>
          <w:rFonts w:ascii="Times New Roman" w:hAnsi="Times New Roman"/>
          <w:sz w:val="24"/>
          <w:szCs w:val="24"/>
        </w:rPr>
        <w:t>% от територията и 0,</w:t>
      </w:r>
      <w:r>
        <w:rPr>
          <w:rFonts w:ascii="Times New Roman" w:hAnsi="Times New Roman"/>
          <w:sz w:val="24"/>
          <w:szCs w:val="24"/>
        </w:rPr>
        <w:t>41</w:t>
      </w:r>
      <w:r w:rsidRPr="00E36C64">
        <w:rPr>
          <w:rFonts w:ascii="Times New Roman" w:hAnsi="Times New Roman"/>
          <w:sz w:val="24"/>
          <w:szCs w:val="24"/>
        </w:rPr>
        <w:t>% от населени</w:t>
      </w:r>
      <w:r>
        <w:rPr>
          <w:rFonts w:ascii="Times New Roman" w:hAnsi="Times New Roman"/>
          <w:sz w:val="24"/>
          <w:szCs w:val="24"/>
        </w:rPr>
        <w:t>ето (ЮЦРП – 1,479 мил./ община Ивайловград</w:t>
      </w:r>
      <w:r w:rsidRPr="00E36C64">
        <w:rPr>
          <w:rFonts w:ascii="Times New Roman" w:hAnsi="Times New Roman"/>
          <w:sz w:val="24"/>
          <w:szCs w:val="24"/>
        </w:rPr>
        <w:t xml:space="preserve"> – </w:t>
      </w:r>
      <w:r>
        <w:rPr>
          <w:rFonts w:ascii="Times New Roman" w:hAnsi="Times New Roman"/>
          <w:sz w:val="24"/>
          <w:szCs w:val="24"/>
        </w:rPr>
        <w:t>6 006</w:t>
      </w:r>
      <w:r w:rsidRPr="00E36C64">
        <w:rPr>
          <w:rFonts w:ascii="Times New Roman" w:hAnsi="Times New Roman"/>
          <w:sz w:val="24"/>
          <w:szCs w:val="24"/>
        </w:rPr>
        <w:t xml:space="preserve"> хил. жители). Община Ивайловград според административно-териториалното деление на Република България попада в Хасковска област. На север граничи с общините Маджарово и Любимец, на югозапад - с община Крумовград, а на изток – с Република Гърция. </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В границите на Община Ивайловград се включват 51 населени места, организирани в 18 кметства, от които един град и 50 села. Общият брой на населението в общината към 31.12.2014 г. наброява 6006 души (НСИ), като 58,34 % тях са концентрирани в административния център. Гъстотата на н</w:t>
      </w:r>
      <w:r>
        <w:rPr>
          <w:rFonts w:ascii="Times New Roman" w:hAnsi="Times New Roman"/>
          <w:sz w:val="24"/>
          <w:szCs w:val="24"/>
        </w:rPr>
        <w:t xml:space="preserve">аселението към 31.12.2014 г. е 7,4 </w:t>
      </w:r>
      <w:r w:rsidRPr="00E36C64">
        <w:rPr>
          <w:rFonts w:ascii="Times New Roman" w:hAnsi="Times New Roman"/>
          <w:sz w:val="24"/>
          <w:szCs w:val="24"/>
        </w:rPr>
        <w:t xml:space="preserve"> души/км², което е много по-ниско от средната за страната 65,3 души/км² и област Хасково 43,2 души/км². Административен център е град Ивайловград. Много от населените места са твърде отдалечени от общинския център и са свързани чрез четвъртокласна пътна мрежа, която е в незадоволително състояние. Средно отстояние на населените места от общинския център е 29,12 км. Общинският център отстои на 110 км от областния град Хасково.</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Общата площ на община Ивайловград е 814 137 дка. От тях 261 284 дка принадлежат към земеделския фонд, 519 318 дка са горски фонд, а 9 412 дка са към фонд „населени места”. Преминаването на два трансевропейски транспортни коридора в близост до Община Ивайловград, определя транспортно-географското положение като благоприятно. Това са именно европейският транспортен коридор ТК № 9 (Хелзинки - Санкт Петербург - Москва/Псков - Киев - Букурещ - Русе – Димитровград/ Александруполис. –Свиленград-Истанбул) и на ТК № 4 (Видин-София-Кулата и София-Свиленград).</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 xml:space="preserve">С въвеждането в експлоатация на АМ „Тракия“ и след пълното изграждането на АМ „Марица“ </w:t>
      </w:r>
      <w:r>
        <w:rPr>
          <w:rFonts w:ascii="Times New Roman" w:hAnsi="Times New Roman"/>
          <w:sz w:val="24"/>
          <w:szCs w:val="24"/>
          <w:lang w:val="en-US"/>
        </w:rPr>
        <w:t>e</w:t>
      </w:r>
      <w:r w:rsidRPr="00E36C64">
        <w:rPr>
          <w:rFonts w:ascii="Times New Roman" w:hAnsi="Times New Roman"/>
          <w:sz w:val="24"/>
          <w:szCs w:val="24"/>
        </w:rPr>
        <w:t xml:space="preserve"> подобрено транспортното обвързване на територията на общината.</w:t>
      </w:r>
    </w:p>
    <w:p w:rsidR="00C366D4" w:rsidRPr="00E36C64" w:rsidRDefault="00C366D4" w:rsidP="00C366D4">
      <w:pPr>
        <w:spacing w:after="0"/>
        <w:ind w:firstLine="709"/>
        <w:jc w:val="both"/>
        <w:rPr>
          <w:rFonts w:ascii="Times New Roman" w:hAnsi="Times New Roman"/>
          <w:sz w:val="24"/>
          <w:szCs w:val="24"/>
          <w:lang w:val="en-US"/>
        </w:rPr>
      </w:pPr>
      <w:r w:rsidRPr="00E36C64">
        <w:rPr>
          <w:rFonts w:ascii="Times New Roman" w:hAnsi="Times New Roman"/>
          <w:sz w:val="24"/>
          <w:szCs w:val="24"/>
        </w:rPr>
        <w:t xml:space="preserve">Въпреки периферното положение на община Ивайловград, спрямо основните инфраструктурни коридори, тя има отлични възможности за транспортни и интеграционни връзки, чрез ГКПП „Славеево“ със съседните гръцки общини и със съседните си български общини - Свиленград и Любимец, което е добра предпоставка за развитие на потенциала ѝ. </w:t>
      </w:r>
    </w:p>
    <w:p w:rsidR="00C366D4" w:rsidRDefault="00C366D4" w:rsidP="00C366D4">
      <w:pPr>
        <w:spacing w:after="0"/>
        <w:ind w:firstLine="709"/>
        <w:jc w:val="both"/>
        <w:rPr>
          <w:rFonts w:ascii="Times New Roman" w:hAnsi="Times New Roman"/>
          <w:b/>
          <w:sz w:val="24"/>
          <w:szCs w:val="24"/>
        </w:rPr>
      </w:pPr>
    </w:p>
    <w:p w:rsidR="00C366D4" w:rsidRPr="00E36C64" w:rsidRDefault="00C366D4" w:rsidP="00C366D4">
      <w:pPr>
        <w:spacing w:after="0"/>
        <w:ind w:firstLine="709"/>
        <w:jc w:val="both"/>
        <w:rPr>
          <w:rFonts w:ascii="Times New Roman" w:hAnsi="Times New Roman"/>
          <w:b/>
          <w:sz w:val="24"/>
          <w:szCs w:val="24"/>
        </w:rPr>
      </w:pPr>
      <w:r>
        <w:rPr>
          <w:rFonts w:ascii="Times New Roman" w:hAnsi="Times New Roman"/>
          <w:b/>
          <w:sz w:val="24"/>
          <w:szCs w:val="24"/>
        </w:rPr>
        <w:t>2.</w:t>
      </w:r>
      <w:r w:rsidRPr="00E36C64">
        <w:rPr>
          <w:rFonts w:ascii="Times New Roman" w:hAnsi="Times New Roman"/>
          <w:b/>
          <w:sz w:val="24"/>
          <w:szCs w:val="24"/>
        </w:rPr>
        <w:t xml:space="preserve"> Релеф</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Любимец</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sz w:val="24"/>
          <w:szCs w:val="24"/>
        </w:rPr>
        <w:t>Ландшафтът на Община Любимец е разнообразен. Наблюдава се както равнинен, така и хълмист и нископланински. Северната и централната част е заета от Горнотракийската низина, характерна с обширни приречни ниски земи и високи подпочвени води, които благоприятстват използването на земеделските площи. На изток се разполагат ниските разклонения на Сакар планина, на юг Източно Родопския рид Гората, а на запад Хасковска хълмиста земя. Средната надморска височина варира от 70 м (гр.Любимец) до 703 м (вр..Шейновец). Скалната основа е много пъстра, срещат се южнобългарски гранити, кристалинни шисти, гнайси, мрамори, варовици, андезити и др.</w:t>
      </w:r>
    </w:p>
    <w:p w:rsidR="00C366D4" w:rsidRDefault="00C366D4" w:rsidP="00C366D4">
      <w:pPr>
        <w:spacing w:after="0"/>
        <w:ind w:firstLine="709"/>
        <w:jc w:val="both"/>
        <w:rPr>
          <w:rFonts w:ascii="Times New Roman" w:hAnsi="Times New Roman"/>
          <w:b/>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Ивайловград</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Община Ивайловград е разположена в Източните Родопи, където склоновете на планините се снишават и преливат в равнините на Южна Тракия, която е на гръцка територия. Релефът е разнообразен, зает от ниските разклонения на Източно Родопският рид, който е с надморска височина между 70 и 700 метра.</w:t>
      </w:r>
    </w:p>
    <w:p w:rsidR="00C366D4" w:rsidRPr="00E36C64" w:rsidRDefault="00C366D4" w:rsidP="00C366D4">
      <w:pPr>
        <w:spacing w:after="0"/>
        <w:ind w:firstLine="709"/>
        <w:jc w:val="both"/>
        <w:rPr>
          <w:rFonts w:ascii="Times New Roman" w:hAnsi="Times New Roman"/>
          <w:sz w:val="24"/>
          <w:szCs w:val="24"/>
          <w:lang w:val="en-US"/>
        </w:rPr>
      </w:pPr>
      <w:r w:rsidRPr="00E36C64">
        <w:rPr>
          <w:rFonts w:ascii="Times New Roman" w:hAnsi="Times New Roman"/>
          <w:sz w:val="24"/>
          <w:szCs w:val="24"/>
        </w:rPr>
        <w:t>Скалната основа е много пъстра, срещат се южнобългарски гранити, кристалинни шисти, гнайси, мрамори, варовици, андезити и др. Релефът се определя от плавните извивки на ниските родопски ридове, които се „разливат“ в обширни долини. Средният наклон на релефа е 4,8%. Много от тези планински области са покрити с бедни скелетни почви и са обезлесени. Изградени от неустойчиви седиментни и вулканични скали, характеризиращи се с интензивно протичащи ерозионни процеси.</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Релефът и плодородните почви влияят положително за развитието на земеделските отрасли, както и за изграждането на напоителни системи.</w:t>
      </w:r>
    </w:p>
    <w:p w:rsidR="00C366D4" w:rsidRDefault="00C366D4" w:rsidP="00C366D4">
      <w:pPr>
        <w:spacing w:after="0"/>
        <w:ind w:firstLine="709"/>
        <w:jc w:val="both"/>
        <w:rPr>
          <w:rFonts w:ascii="Times New Roman" w:hAnsi="Times New Roman"/>
          <w:noProof/>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3. Геоложки строеж</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Любимец</w:t>
      </w:r>
    </w:p>
    <w:p w:rsidR="00C366D4" w:rsidRPr="00A94337" w:rsidRDefault="00C366D4" w:rsidP="00C366D4">
      <w:pPr>
        <w:spacing w:after="0"/>
        <w:ind w:firstLine="709"/>
        <w:jc w:val="both"/>
        <w:rPr>
          <w:rFonts w:ascii="Times New Roman" w:hAnsi="Times New Roman"/>
          <w:sz w:val="24"/>
          <w:szCs w:val="24"/>
          <w:shd w:val="clear" w:color="auto" w:fill="FFFFFF"/>
        </w:rPr>
      </w:pPr>
      <w:r w:rsidRPr="00A94337">
        <w:rPr>
          <w:rFonts w:ascii="Times New Roman" w:hAnsi="Times New Roman"/>
          <w:sz w:val="24"/>
          <w:szCs w:val="24"/>
          <w:shd w:val="clear" w:color="auto" w:fill="FFFFFF"/>
        </w:rPr>
        <w:t>Скалната основа е много пъстра.</w:t>
      </w:r>
      <w:r>
        <w:rPr>
          <w:rFonts w:ascii="Times New Roman" w:hAnsi="Times New Roman"/>
          <w:sz w:val="24"/>
          <w:szCs w:val="24"/>
          <w:shd w:val="clear" w:color="auto" w:fill="FFFFFF"/>
        </w:rPr>
        <w:t xml:space="preserve"> </w:t>
      </w:r>
      <w:r w:rsidRPr="00A94337">
        <w:rPr>
          <w:rFonts w:ascii="Times New Roman" w:hAnsi="Times New Roman"/>
          <w:sz w:val="24"/>
          <w:szCs w:val="24"/>
          <w:shd w:val="clear" w:color="auto" w:fill="FFFFFF"/>
        </w:rPr>
        <w:t>В район</w:t>
      </w:r>
      <w:r>
        <w:rPr>
          <w:rFonts w:ascii="Times New Roman" w:hAnsi="Times New Roman"/>
          <w:sz w:val="24"/>
          <w:szCs w:val="24"/>
          <w:shd w:val="clear" w:color="auto" w:fill="FFFFFF"/>
        </w:rPr>
        <w:t>а</w:t>
      </w:r>
      <w:r w:rsidRPr="00A94337">
        <w:rPr>
          <w:rFonts w:ascii="Times New Roman" w:hAnsi="Times New Roman"/>
          <w:sz w:val="24"/>
          <w:szCs w:val="24"/>
          <w:shd w:val="clear" w:color="auto" w:fill="FFFFFF"/>
        </w:rPr>
        <w:t xml:space="preserve"> на Сакар планина се разкриват докамбрийски и палеозойски метаморфити</w:t>
      </w:r>
      <w:r>
        <w:rPr>
          <w:rFonts w:ascii="Times New Roman" w:hAnsi="Times New Roman"/>
          <w:sz w:val="24"/>
          <w:szCs w:val="24"/>
          <w:shd w:val="clear" w:color="auto" w:fill="FFFFFF"/>
        </w:rPr>
        <w:t xml:space="preserve"> </w:t>
      </w:r>
      <w:r w:rsidRPr="00A94337">
        <w:rPr>
          <w:rFonts w:ascii="Times New Roman" w:hAnsi="Times New Roman"/>
          <w:sz w:val="24"/>
          <w:szCs w:val="24"/>
          <w:shd w:val="clear" w:color="auto" w:fill="FFFFFF"/>
        </w:rPr>
        <w:t>(южнобългарски гранити,</w:t>
      </w:r>
      <w:r>
        <w:rPr>
          <w:rFonts w:ascii="Times New Roman" w:hAnsi="Times New Roman"/>
          <w:sz w:val="24"/>
          <w:szCs w:val="24"/>
          <w:shd w:val="clear" w:color="auto" w:fill="FFFFFF"/>
        </w:rPr>
        <w:t xml:space="preserve"> </w:t>
      </w:r>
      <w:r w:rsidRPr="00A94337">
        <w:rPr>
          <w:rFonts w:ascii="Times New Roman" w:hAnsi="Times New Roman"/>
          <w:sz w:val="24"/>
          <w:szCs w:val="24"/>
          <w:shd w:val="clear" w:color="auto" w:fill="FFFFFF"/>
        </w:rPr>
        <w:t>кристалинни шисти и гнайси) и малки тела от палеогенски органогенни варовици.</w:t>
      </w:r>
      <w:r>
        <w:rPr>
          <w:rFonts w:ascii="Times New Roman" w:hAnsi="Times New Roman"/>
          <w:sz w:val="24"/>
          <w:szCs w:val="24"/>
          <w:shd w:val="clear" w:color="auto" w:fill="FFFFFF"/>
        </w:rPr>
        <w:t xml:space="preserve"> </w:t>
      </w:r>
      <w:r w:rsidRPr="00A94337">
        <w:rPr>
          <w:rFonts w:ascii="Times New Roman" w:hAnsi="Times New Roman"/>
          <w:sz w:val="24"/>
          <w:szCs w:val="24"/>
          <w:shd w:val="clear" w:color="auto" w:fill="FFFFFF"/>
        </w:rPr>
        <w:t>Равнинната част е заета от мощни плиоценски и кватернерни отложения</w:t>
      </w:r>
      <w:r>
        <w:rPr>
          <w:rFonts w:ascii="Times New Roman" w:hAnsi="Times New Roman"/>
          <w:sz w:val="24"/>
          <w:szCs w:val="24"/>
          <w:shd w:val="clear" w:color="auto" w:fill="FFFFFF"/>
        </w:rPr>
        <w:t xml:space="preserve"> </w:t>
      </w:r>
      <w:r w:rsidRPr="00A94337">
        <w:rPr>
          <w:rFonts w:ascii="Times New Roman" w:hAnsi="Times New Roman"/>
          <w:sz w:val="24"/>
          <w:szCs w:val="24"/>
          <w:shd w:val="clear" w:color="auto" w:fill="FFFFFF"/>
        </w:rPr>
        <w:t>(чакъли,</w:t>
      </w:r>
      <w:r>
        <w:rPr>
          <w:rFonts w:ascii="Times New Roman" w:hAnsi="Times New Roman"/>
          <w:sz w:val="24"/>
          <w:szCs w:val="24"/>
          <w:shd w:val="clear" w:color="auto" w:fill="FFFFFF"/>
        </w:rPr>
        <w:t xml:space="preserve"> </w:t>
      </w:r>
      <w:r w:rsidRPr="00A94337">
        <w:rPr>
          <w:rFonts w:ascii="Times New Roman" w:hAnsi="Times New Roman"/>
          <w:sz w:val="24"/>
          <w:szCs w:val="24"/>
          <w:shd w:val="clear" w:color="auto" w:fill="FFFFFF"/>
        </w:rPr>
        <w:t>пясъци и глини).</w:t>
      </w:r>
      <w:r>
        <w:rPr>
          <w:rFonts w:ascii="Times New Roman" w:hAnsi="Times New Roman"/>
          <w:sz w:val="24"/>
          <w:szCs w:val="24"/>
          <w:shd w:val="clear" w:color="auto" w:fill="FFFFFF"/>
        </w:rPr>
        <w:t xml:space="preserve"> </w:t>
      </w:r>
      <w:r w:rsidRPr="00A94337">
        <w:rPr>
          <w:rFonts w:ascii="Times New Roman" w:hAnsi="Times New Roman"/>
          <w:sz w:val="24"/>
          <w:szCs w:val="24"/>
          <w:shd w:val="clear" w:color="auto" w:fill="FFFFFF"/>
        </w:rPr>
        <w:t>Склоновете на Източните Родопи са изградени от широко развит палеогенски теригенен комплекс,процепен на много места от кисели вулканити</w:t>
      </w:r>
      <w:r>
        <w:rPr>
          <w:rFonts w:ascii="Times New Roman" w:hAnsi="Times New Roman"/>
          <w:sz w:val="24"/>
          <w:szCs w:val="24"/>
          <w:shd w:val="clear" w:color="auto" w:fill="FFFFFF"/>
        </w:rPr>
        <w:t xml:space="preserve"> </w:t>
      </w:r>
      <w:r w:rsidRPr="00A94337">
        <w:rPr>
          <w:rFonts w:ascii="Times New Roman" w:hAnsi="Times New Roman"/>
          <w:sz w:val="24"/>
          <w:szCs w:val="24"/>
          <w:shd w:val="clear" w:color="auto" w:fill="FFFFFF"/>
        </w:rPr>
        <w:t>(риолити и риодацити).</w:t>
      </w:r>
      <w:r>
        <w:rPr>
          <w:rFonts w:ascii="Times New Roman" w:hAnsi="Times New Roman"/>
          <w:sz w:val="24"/>
          <w:szCs w:val="24"/>
          <w:shd w:val="clear" w:color="auto" w:fill="FFFFFF"/>
        </w:rPr>
        <w:t xml:space="preserve"> </w:t>
      </w:r>
      <w:r w:rsidRPr="00A94337">
        <w:rPr>
          <w:rFonts w:ascii="Times New Roman" w:hAnsi="Times New Roman"/>
          <w:sz w:val="24"/>
          <w:szCs w:val="24"/>
          <w:shd w:val="clear" w:color="auto" w:fill="FFFFFF"/>
        </w:rPr>
        <w:t>Западно от село Лозен и югозападно от село Белица се разкриват ниско хълмисти</w:t>
      </w:r>
      <w:r>
        <w:rPr>
          <w:rFonts w:ascii="Times New Roman" w:hAnsi="Times New Roman"/>
          <w:sz w:val="24"/>
          <w:szCs w:val="24"/>
          <w:shd w:val="clear" w:color="auto" w:fill="FFFFFF"/>
        </w:rPr>
        <w:t xml:space="preserve"> </w:t>
      </w:r>
      <w:r w:rsidRPr="00A94337">
        <w:rPr>
          <w:rFonts w:ascii="Times New Roman" w:hAnsi="Times New Roman"/>
          <w:sz w:val="24"/>
          <w:szCs w:val="24"/>
          <w:shd w:val="clear" w:color="auto" w:fill="FFFFFF"/>
        </w:rPr>
        <w:t>части на релефа,</w:t>
      </w:r>
      <w:r>
        <w:rPr>
          <w:rFonts w:ascii="Times New Roman" w:hAnsi="Times New Roman"/>
          <w:sz w:val="24"/>
          <w:szCs w:val="24"/>
          <w:shd w:val="clear" w:color="auto" w:fill="FFFFFF"/>
        </w:rPr>
        <w:t xml:space="preserve"> </w:t>
      </w:r>
      <w:r w:rsidRPr="00A94337">
        <w:rPr>
          <w:rFonts w:ascii="Times New Roman" w:hAnsi="Times New Roman"/>
          <w:sz w:val="24"/>
          <w:szCs w:val="24"/>
          <w:shd w:val="clear" w:color="auto" w:fill="FFFFFF"/>
        </w:rPr>
        <w:t>изградени преобладаващо от риолитите,</w:t>
      </w:r>
      <w:r>
        <w:rPr>
          <w:rFonts w:ascii="Times New Roman" w:hAnsi="Times New Roman"/>
          <w:sz w:val="24"/>
          <w:szCs w:val="24"/>
          <w:shd w:val="clear" w:color="auto" w:fill="FFFFFF"/>
        </w:rPr>
        <w:t xml:space="preserve">  </w:t>
      </w:r>
      <w:r w:rsidRPr="00A94337">
        <w:rPr>
          <w:rFonts w:ascii="Times New Roman" w:hAnsi="Times New Roman"/>
          <w:sz w:val="24"/>
          <w:szCs w:val="24"/>
          <w:shd w:val="clear" w:color="auto" w:fill="FFFFFF"/>
        </w:rPr>
        <w:t>риодаците,</w:t>
      </w:r>
      <w:r>
        <w:rPr>
          <w:rFonts w:ascii="Times New Roman" w:hAnsi="Times New Roman"/>
          <w:sz w:val="24"/>
          <w:szCs w:val="24"/>
          <w:shd w:val="clear" w:color="auto" w:fill="FFFFFF"/>
        </w:rPr>
        <w:t xml:space="preserve"> </w:t>
      </w:r>
      <w:r w:rsidRPr="00A94337">
        <w:rPr>
          <w:rFonts w:ascii="Times New Roman" w:hAnsi="Times New Roman"/>
          <w:sz w:val="24"/>
          <w:szCs w:val="24"/>
          <w:shd w:val="clear" w:color="auto" w:fill="FFFFFF"/>
        </w:rPr>
        <w:t>риолитовите туфи на Лозенския палеовулкан.</w:t>
      </w:r>
    </w:p>
    <w:p w:rsidR="00C366D4" w:rsidRDefault="00C366D4" w:rsidP="00C366D4">
      <w:pPr>
        <w:spacing w:after="0"/>
        <w:ind w:firstLine="709"/>
        <w:jc w:val="both"/>
        <w:rPr>
          <w:rFonts w:ascii="Arial" w:hAnsi="Arial" w:cs="Arial"/>
          <w:color w:val="006383"/>
          <w:sz w:val="11"/>
          <w:szCs w:val="11"/>
          <w:shd w:val="clear" w:color="auto" w:fill="FFFFFF"/>
        </w:rPr>
      </w:pPr>
    </w:p>
    <w:p w:rsidR="00C366D4" w:rsidRPr="00A94337" w:rsidRDefault="00C366D4" w:rsidP="00C366D4">
      <w:pPr>
        <w:spacing w:after="0"/>
        <w:ind w:firstLine="709"/>
        <w:jc w:val="both"/>
        <w:rPr>
          <w:rFonts w:ascii="Times New Roman" w:hAnsi="Times New Roman"/>
          <w:b/>
          <w:sz w:val="24"/>
          <w:szCs w:val="24"/>
        </w:rPr>
      </w:pPr>
      <w:r w:rsidRPr="00A94337">
        <w:rPr>
          <w:rFonts w:ascii="Times New Roman" w:hAnsi="Times New Roman"/>
          <w:b/>
          <w:sz w:val="24"/>
          <w:szCs w:val="24"/>
        </w:rPr>
        <w:t>община Ивайловград</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Съгласно физикогеографското разделение на страната (Географски институт при БАН, География на България, 2002) районът попада в Източнородопско - Странджанската област. Родопският масив е изграден от система навлачни структури, съставени от магмени и метаморфни скали (гранити, гнайси, шисти, мрамори и др. образования, оформени в края на ранната креда).</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След внедряване на гранитоидните плутонични тела в началото на палеогена той е бил подложен на разтягане и разломяване. Това води до образуване на понижения, изпълнени със седиментни и вулканогенни скали. Най-старите скали са метаморфните - кристалинни шисти, гнайси, гранитогнайси, мрамори, амфиболити и други.Седиментните или утаечните скали са глини, мергели, пясъчници, конгломерати, брекчи, варовици, доломити и други. Масивните или еруптивните скали са вулканични по произход и по-млади по възраст като риолити, андезити, туфи, туфити, гранити, сиенити, диорити, габро, базалти и други.</w:t>
      </w:r>
    </w:p>
    <w:p w:rsidR="00C366D4" w:rsidRDefault="00C366D4" w:rsidP="00C366D4">
      <w:pPr>
        <w:spacing w:after="0"/>
        <w:ind w:firstLine="709"/>
        <w:jc w:val="both"/>
        <w:rPr>
          <w:rFonts w:ascii="Times New Roman" w:hAnsi="Times New Roman"/>
          <w:b/>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4. Полезни изкопаеми</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Любимец</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sz w:val="24"/>
          <w:szCs w:val="24"/>
        </w:rPr>
        <w:t xml:space="preserve">Територията на Община Любимец не се характеризира с голямо разнообразие от находища на полезни изкопаеми. В средата на осемдесетте години е било разработено и експлоатирано Лозенското рудно поле (на територията на с. Лозен, местността “Св. Марина”). Добивани са метални полезни изкопаеми с основни компоненти олово и цинк. В находището са открити и незна чителни запаси на сребро. Добивът на инертни материали е съсредоточен в находища: Руслото на река Марица, десният бряг на р.Марица, преди вливането в нея на р. Бисерска. С разрешително за ползване на воден обект, издадено от МОСВ, се осъществява добив от участък с площ 37780 кв.м. (дължина 485 м. и средна ширина 100 м).  Находище „с. Лозен” - обектът е за добив на строителни материали (риолити) с площ от около 100 дка. Находище с. Георги Добрево – кариера за глина с площ около 102 дка, която не се експлоатира от 20 години. </w:t>
      </w:r>
    </w:p>
    <w:p w:rsidR="006D604D" w:rsidRDefault="006D604D" w:rsidP="00C366D4">
      <w:pPr>
        <w:spacing w:after="0"/>
        <w:ind w:firstLine="709"/>
        <w:jc w:val="both"/>
        <w:rPr>
          <w:rFonts w:ascii="Times New Roman" w:hAnsi="Times New Roman"/>
          <w:b/>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 xml:space="preserve"> община Ивайловград</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 xml:space="preserve">7 183 дка (0,9 %) от територията на Община Ивайловград се използват за добив на полезни изкопаеми. Районът се характеризира с голямо разнообразие и богати находища на инертни и скално- облицовъчни материали: баластра, мрамори, туфи, варовик и гнайс - запасите в селата Кобилино и Черни рид са в големи количества. </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Добивът на инертни материали е съсредоточен в селата Кобилино, Черни рид и Ленско. На територията на Община Ивайловград няма наличие на годни за оползотворяване термални и минерални води.</w:t>
      </w:r>
    </w:p>
    <w:p w:rsidR="00C366D4" w:rsidRDefault="00C366D4" w:rsidP="00C366D4">
      <w:pPr>
        <w:spacing w:after="0"/>
        <w:ind w:firstLine="709"/>
        <w:jc w:val="both"/>
        <w:rPr>
          <w:rFonts w:ascii="Times New Roman" w:hAnsi="Times New Roman"/>
          <w:b/>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5. Климат</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 xml:space="preserve">И двете общини се намират в континентално-средиземноморската климатична област, което определя и континентално-средиземноморския тип климат на Общината. Най-характерните белези на този тип климат са: топлото лято и меката зима (януарските температури са над 0°С). Сравнително малка годишна температурна амплитуда, есенно-зимен максимум на валежите и липсата на устойчива снежна покривка. Средната годишна температура на въздуха е 12,8°С, а средната годишна сума на валежите е 711 мм. </w:t>
      </w:r>
    </w:p>
    <w:p w:rsidR="00C366D4" w:rsidRDefault="00C366D4" w:rsidP="00C366D4">
      <w:pPr>
        <w:tabs>
          <w:tab w:val="left" w:pos="2403"/>
        </w:tabs>
        <w:spacing w:after="0"/>
        <w:ind w:firstLine="709"/>
        <w:jc w:val="both"/>
        <w:rPr>
          <w:rFonts w:ascii="Times New Roman" w:hAnsi="Times New Roman"/>
          <w:i/>
          <w:sz w:val="24"/>
          <w:szCs w:val="24"/>
        </w:rPr>
      </w:pPr>
    </w:p>
    <w:p w:rsidR="00C366D4" w:rsidRPr="00E36C64" w:rsidRDefault="00C366D4" w:rsidP="00C366D4">
      <w:pPr>
        <w:tabs>
          <w:tab w:val="left" w:pos="2403"/>
        </w:tabs>
        <w:spacing w:after="0"/>
        <w:ind w:firstLine="709"/>
        <w:jc w:val="both"/>
        <w:rPr>
          <w:rFonts w:ascii="Times New Roman" w:hAnsi="Times New Roman"/>
          <w:i/>
          <w:sz w:val="24"/>
          <w:szCs w:val="24"/>
        </w:rPr>
      </w:pPr>
      <w:r w:rsidRPr="00E36C64">
        <w:rPr>
          <w:rFonts w:ascii="Times New Roman" w:hAnsi="Times New Roman"/>
          <w:i/>
          <w:sz w:val="24"/>
          <w:szCs w:val="24"/>
        </w:rPr>
        <w:t>Радиационен и топлинен баланс</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sz w:val="24"/>
          <w:szCs w:val="24"/>
        </w:rPr>
        <w:t>Териториите на Община Любимец и община Ивайловград се характеризират с положителен радиационен баланс (разликата между погълнатата и излъчената радиация от земната повърхност е положителна) през цялата година – над 2250 MJ/m2 /годишно. Тази стойност е сред най- високите за страната.</w:t>
      </w:r>
    </w:p>
    <w:p w:rsidR="00C366D4" w:rsidRDefault="00C366D4" w:rsidP="00C366D4">
      <w:pPr>
        <w:spacing w:after="0"/>
        <w:ind w:firstLine="709"/>
        <w:jc w:val="both"/>
        <w:rPr>
          <w:rFonts w:ascii="Times New Roman" w:hAnsi="Times New Roman"/>
          <w:i/>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i/>
          <w:sz w:val="24"/>
          <w:szCs w:val="24"/>
        </w:rPr>
        <w:t>Температура на въздуха</w:t>
      </w:r>
      <w:r w:rsidRPr="00E36C64">
        <w:rPr>
          <w:rFonts w:ascii="Times New Roman" w:hAnsi="Times New Roman"/>
          <w:b/>
          <w:sz w:val="24"/>
          <w:szCs w:val="24"/>
        </w:rPr>
        <w:t xml:space="preserve"> </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Любимец</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sz w:val="24"/>
          <w:szCs w:val="24"/>
        </w:rPr>
        <w:t>Средната стойност на годишната температурата на въздуха в общината варира в границите между 12,6°С и 13,6°С. Средните юлски температури са между 22-24°С, а сред- ните януарски температури за общината се колебаят от 0 до 1-2°С над нулата. Сумата на температурите през активния вегетационен период достигат 4000°С и е една от най- големите за страната.</w:t>
      </w:r>
    </w:p>
    <w:p w:rsidR="006D604D" w:rsidRDefault="006D604D" w:rsidP="00C366D4">
      <w:pPr>
        <w:spacing w:after="0"/>
        <w:ind w:firstLine="709"/>
        <w:jc w:val="both"/>
        <w:rPr>
          <w:rFonts w:ascii="Times New Roman" w:hAnsi="Times New Roman"/>
          <w:b/>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Ивайловград</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Температурата на въздуха е пряко следствие от радиационния баланс на общината. Показател за годишният режим на температурата са нейните средни месечни стойности. Средногодишната температура е 12,8° C за станция Ивайловград. Абсолютно минималната температура измерена в същата станция е -19,5° C и абсолютно максималната е 40,5 C°. Средната температура и за най-студените месеци е с около 3-4 градуса по-висока от средната за страната. Среднолятната температура на въздуха е между 21° и 23° C.</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Лятото е сравнително горещо и сухо. Средните юлски температури са между 21°-23° С. Броят на слънчевите дни в годината е най-висок за страната.</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Съотношението на зимните и летните валежи е типично за средиземноморската област. Най- сух е месец август, през който падат средно 20 mm/m</w:t>
      </w:r>
      <w:r w:rsidRPr="00E36C64">
        <w:rPr>
          <w:rFonts w:ascii="Times New Roman" w:hAnsi="Times New Roman"/>
          <w:sz w:val="24"/>
          <w:szCs w:val="24"/>
          <w:vertAlign w:val="superscript"/>
        </w:rPr>
        <w:t>2</w:t>
      </w:r>
      <w:r w:rsidRPr="00E36C64">
        <w:rPr>
          <w:rFonts w:ascii="Times New Roman" w:hAnsi="Times New Roman"/>
          <w:sz w:val="24"/>
          <w:szCs w:val="24"/>
        </w:rPr>
        <w:t xml:space="preserve"> валежи. Средните януарски температури за общината се колебаят от 0 до 1-2 С над нулата. Сумата на температурите през активния вегетационен период достигат 4000° С и е една от най-големите за страната. Този климат предполага необходимостта от изкуствено напояване, но е подходящ за отглеждане на тютюн, лозя, бадеми, трайни насаждения и др.</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Относителната влажност на атмосферния въздух е един от основните показатели за процесите на изпарения, транспирация на атмосферните примеси и др. Община Ивайловград попада в групата райони с най-много сухи дни през годината и съответно най-малко влажни дни. Средната годишна стойност на влажността е около 70%.</w:t>
      </w:r>
    </w:p>
    <w:p w:rsidR="00C366D4" w:rsidRDefault="00C366D4" w:rsidP="00C366D4">
      <w:pPr>
        <w:spacing w:after="0"/>
        <w:ind w:firstLine="709"/>
        <w:jc w:val="both"/>
        <w:rPr>
          <w:rFonts w:ascii="Times New Roman" w:hAnsi="Times New Roman"/>
          <w:i/>
          <w:sz w:val="24"/>
          <w:szCs w:val="24"/>
        </w:rPr>
      </w:pPr>
    </w:p>
    <w:p w:rsidR="00C366D4" w:rsidRPr="00E36C64" w:rsidRDefault="00C366D4" w:rsidP="00C366D4">
      <w:pPr>
        <w:spacing w:after="0"/>
        <w:ind w:firstLine="709"/>
        <w:jc w:val="both"/>
        <w:rPr>
          <w:rFonts w:ascii="Times New Roman" w:hAnsi="Times New Roman"/>
          <w:i/>
          <w:sz w:val="24"/>
          <w:szCs w:val="24"/>
        </w:rPr>
      </w:pPr>
      <w:r w:rsidRPr="00E36C64">
        <w:rPr>
          <w:rFonts w:ascii="Times New Roman" w:hAnsi="Times New Roman"/>
          <w:i/>
          <w:sz w:val="24"/>
          <w:szCs w:val="24"/>
        </w:rPr>
        <w:t>Атмосферно налягане и вятър</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Вътрешногодишният ход на атмосферното налягане в Община Любимец и община Ивайловград се характеризира с един максимум през декември или януари, и един минимум през юли, т.е. той е обратен на този на температурата на въздуха. Стойностите му за месеците януари и декември са съответно 1020.78 hPa и 1020.22 hPa, а за месец юли 1011.41 hPa. Средногодишно за страната при температура на въздуха 0° С атмосферното налягане е 1013 hPa . Приведени към морското равнище годишните стойности за всички станции в страната са между 1015 и 1018 hPa . Преобладаващите ветрове са северозападни и североизточни. През студеното полугодие често духат югозападни и южни ветрове с фьонов ефект.</w:t>
      </w:r>
    </w:p>
    <w:p w:rsidR="00C366D4" w:rsidRDefault="00C366D4" w:rsidP="00C366D4">
      <w:pPr>
        <w:spacing w:after="0"/>
        <w:ind w:firstLine="709"/>
        <w:jc w:val="both"/>
        <w:rPr>
          <w:rFonts w:ascii="Times New Roman" w:hAnsi="Times New Roman"/>
          <w:i/>
          <w:sz w:val="24"/>
          <w:szCs w:val="24"/>
        </w:rPr>
      </w:pPr>
    </w:p>
    <w:p w:rsidR="00C366D4" w:rsidRPr="00E36C64" w:rsidRDefault="00C366D4" w:rsidP="00C366D4">
      <w:pPr>
        <w:spacing w:after="0"/>
        <w:ind w:firstLine="709"/>
        <w:jc w:val="both"/>
        <w:rPr>
          <w:rFonts w:ascii="Times New Roman" w:hAnsi="Times New Roman"/>
          <w:i/>
          <w:sz w:val="24"/>
          <w:szCs w:val="24"/>
        </w:rPr>
      </w:pPr>
      <w:r w:rsidRPr="00E36C64">
        <w:rPr>
          <w:rFonts w:ascii="Times New Roman" w:hAnsi="Times New Roman"/>
          <w:i/>
          <w:sz w:val="24"/>
          <w:szCs w:val="24"/>
        </w:rPr>
        <w:t>Влажност на въздуха</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Влажността на въздуха се определя от съдържанието на водни пари в него. Режимът и количеството на водни пари, наред с валежите характеризират климата като сух или влажен. Наситеността на въздуха с водни пари се измерва с показателя влажност на въздуха. Броят на сухите (с относителна влажност под 30%) и влажните (с относителна влажност над 80 %) дни е важен индикатор за атмосферната влажност. Общини Любимец и  Ивайловград попадат в групата на райони с най-много сухи дни през годината и съответно най-малко влажни дни. Това определя една средна годишна стойност на влажността на въздуха около 69%.</w:t>
      </w:r>
    </w:p>
    <w:p w:rsidR="00C366D4" w:rsidRDefault="00C366D4" w:rsidP="00C366D4">
      <w:pPr>
        <w:spacing w:after="0"/>
        <w:ind w:firstLine="709"/>
        <w:jc w:val="both"/>
        <w:rPr>
          <w:rFonts w:ascii="Times New Roman" w:hAnsi="Times New Roman"/>
          <w:i/>
          <w:sz w:val="24"/>
          <w:szCs w:val="24"/>
        </w:rPr>
      </w:pPr>
    </w:p>
    <w:p w:rsidR="00C366D4" w:rsidRPr="00E36C64" w:rsidRDefault="00C366D4" w:rsidP="00C366D4">
      <w:pPr>
        <w:spacing w:after="0"/>
        <w:ind w:firstLine="709"/>
        <w:jc w:val="both"/>
        <w:rPr>
          <w:rFonts w:ascii="Times New Roman" w:hAnsi="Times New Roman"/>
          <w:i/>
          <w:sz w:val="24"/>
          <w:szCs w:val="24"/>
        </w:rPr>
      </w:pPr>
      <w:r w:rsidRPr="00E36C64">
        <w:rPr>
          <w:rFonts w:ascii="Times New Roman" w:hAnsi="Times New Roman"/>
          <w:i/>
          <w:sz w:val="24"/>
          <w:szCs w:val="24"/>
        </w:rPr>
        <w:t>Мъгли</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sz w:val="24"/>
          <w:szCs w:val="24"/>
        </w:rPr>
        <w:t xml:space="preserve">Мъглата е явление, което пречи на нормалната експлоатация на фотоволтаичните съоръжения и благоприятства за повишаване на концентрацията на различни замърсители във въздуха. Според общоприетото международно определение мъглата е състояние на въздуха в приземни слой, при което хоризонталната видимост е по-малка от 1 км. </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Средногодишно дните с мъгли в двете общини са 24,4, което представлява едва 6,7%. Разпределението им по сезони е следното: преобладаващи са през зимата – 11,7 дни (3,2%) и есента – 7,1 дни (1,95%), значително по-малко са през пролетта – 5,2 дни (1,4%) и минимални са през лятото – 0,3 дни (0,08%).</w:t>
      </w:r>
    </w:p>
    <w:p w:rsidR="00C366D4" w:rsidRDefault="00C366D4" w:rsidP="00C366D4">
      <w:pPr>
        <w:spacing w:after="0"/>
        <w:ind w:firstLine="709"/>
        <w:jc w:val="both"/>
        <w:rPr>
          <w:rFonts w:ascii="Times New Roman" w:hAnsi="Times New Roman"/>
          <w:i/>
          <w:sz w:val="24"/>
          <w:szCs w:val="24"/>
        </w:rPr>
      </w:pPr>
    </w:p>
    <w:p w:rsidR="00C366D4" w:rsidRPr="00E36C64" w:rsidRDefault="00C366D4" w:rsidP="00C366D4">
      <w:pPr>
        <w:spacing w:after="0"/>
        <w:ind w:firstLine="709"/>
        <w:jc w:val="both"/>
        <w:rPr>
          <w:rFonts w:ascii="Times New Roman" w:hAnsi="Times New Roman"/>
          <w:i/>
          <w:sz w:val="24"/>
          <w:szCs w:val="24"/>
        </w:rPr>
      </w:pPr>
      <w:r w:rsidRPr="00E36C64">
        <w:rPr>
          <w:rFonts w:ascii="Times New Roman" w:hAnsi="Times New Roman"/>
          <w:i/>
          <w:sz w:val="24"/>
          <w:szCs w:val="24"/>
        </w:rPr>
        <w:t>Валежи и снежна покривка</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Любимец</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sz w:val="24"/>
          <w:szCs w:val="24"/>
        </w:rPr>
        <w:t>Годишната сума на валежите на територията на общината е около 500 мм. Макси- мумът на валежите е зимен (ноември-януари), а минимумът – лятно-есенен (юли- септември). Наблюдава се вторичен майско-юнски максимум на валежите. Много чести са интензивните и поройни валежи през май и юни, като случаите на валежи от град през пе- риода от месец май до месец август са 1-2 пъти. Зимните валежи са най-често от дъжд. Участието на снега (5-6% от годишната сума) е най-малко в сравнение с всички останали райони на страната. Обикновено първата снежна покривка на територията на общината се формира през средата на месец декември. Тя е непостоянна и се топи няколкократно. Средният годишен брой на дни със снежна покривка на територията на общината е около 5.</w:t>
      </w:r>
    </w:p>
    <w:p w:rsidR="008D4F9F" w:rsidRDefault="008D4F9F" w:rsidP="00C366D4">
      <w:pPr>
        <w:spacing w:after="0"/>
        <w:ind w:firstLine="709"/>
        <w:jc w:val="both"/>
        <w:rPr>
          <w:rFonts w:ascii="Times New Roman" w:hAnsi="Times New Roman"/>
          <w:b/>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Ивайловград</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 xml:space="preserve">Районът се характеризира със средногодишно валежно количество от 711 mm. Най-много валежи падат през зимата - средно 230 мм, а най-малко през лятото – 118 мм. Процентът на валежите от сняг е сравнително нисък (5-6% от годишната сума) и е най-малък в сравнение с всички останали райони на страната. Зимните валежи са най-често от дъжд. Участието на снега (5-6% от годишната сума) е най-малко в сравнение с всички останали райони на страната. </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Обикновено първата снежна покривка на територията на общината се формира през месец декември. Високите температури не позволяват да се формира продължителна снежна покривка.</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Сезонното и териториално разпределение на валежите, съпоставено с изискванията на отделните селскостопански култури индикира необходимостта от повсеместно изкуствено напояване.</w:t>
      </w:r>
    </w:p>
    <w:p w:rsidR="00C366D4" w:rsidRDefault="00C366D4" w:rsidP="00C366D4">
      <w:pPr>
        <w:spacing w:after="0"/>
        <w:ind w:firstLine="709"/>
        <w:jc w:val="both"/>
        <w:rPr>
          <w:rFonts w:ascii="Times New Roman" w:hAnsi="Times New Roman"/>
          <w:b/>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lang w:val="en-US"/>
        </w:rPr>
        <w:t>6</w:t>
      </w:r>
      <w:r>
        <w:rPr>
          <w:rFonts w:ascii="Times New Roman" w:hAnsi="Times New Roman"/>
          <w:b/>
          <w:sz w:val="24"/>
          <w:szCs w:val="24"/>
        </w:rPr>
        <w:t>.</w:t>
      </w:r>
      <w:r w:rsidRPr="00E36C64">
        <w:rPr>
          <w:rFonts w:ascii="Times New Roman" w:hAnsi="Times New Roman"/>
          <w:b/>
          <w:sz w:val="24"/>
          <w:szCs w:val="24"/>
          <w:lang w:val="en-US"/>
        </w:rPr>
        <w:t xml:space="preserve"> </w:t>
      </w:r>
      <w:r w:rsidRPr="00E36C64">
        <w:rPr>
          <w:rFonts w:ascii="Times New Roman" w:hAnsi="Times New Roman"/>
          <w:b/>
          <w:sz w:val="24"/>
          <w:szCs w:val="24"/>
        </w:rPr>
        <w:t>Води</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Любимец</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sz w:val="24"/>
          <w:szCs w:val="24"/>
        </w:rPr>
        <w:t>Водните ресурси в общината са под нормалните за страната, а малкото количество валежи характерни за общината (средногодишно 500 л/кв.м), предполагат задължително интензивно напояване, което от своя страна затруднява питейно-битовото водоснабдяване в някои населени места. Като цяло територията на общината се характеризира с малка водоносност. Това са дължи на малката водоносност на Сакар и Хасковска хълмиста земя, които заемат значителна част от нейната територия. Водните ресурси се формират главно за сметка на оттока на р.Марица и нейните притоци, по значителен от които е р.Бисерска. Дължината на р.Марица на територията на общината е около 9,897км. Друг източник за формиране на водно-ресурсния потенциал са подземните грунтови води. Те са акумулирани главно в речните тераси на Марица и притоците и. Използват се за питейно и битово водоснабдяване. Общият брой на изградените водоеми, на територията на общината е 148, с обща площ 151,8 ха. Използват се предимно за напояване на обработваемите площи. Освен тях са изградени и 7 язовира с обща площ от 383,8 ха, от които частта от яз. Ивайловград, попадаща в общинските граници – 347 ха.</w:t>
      </w:r>
    </w:p>
    <w:p w:rsidR="00C366D4" w:rsidRDefault="00C366D4" w:rsidP="00C366D4">
      <w:pPr>
        <w:spacing w:after="0"/>
        <w:ind w:firstLine="709"/>
        <w:jc w:val="both"/>
        <w:rPr>
          <w:rFonts w:ascii="Times New Roman" w:hAnsi="Times New Roman"/>
          <w:b/>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Ивайловград</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Водните площи заемат 1,5% от територията на общината, което е 12 002 дка. Като цяло територията на общината се характеризира с малка водоносност. Най-голямото открито водно течение в района е река Арда - най-голямата родопска река и един от най-големите притоци на река Марица. Площта на водосборната й област до границата възлиза на 5 201 кв.км.</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Водните ресурси на община Ивайловград се формират главно за сметка на оттока на реките Арда, Бяла река, Луда река и Атеренска река и техните притоци, както и намиращия се на територията на общината язовир "Ивайловград". Водният отток се характеризира с малки водни количества и през летните месеци някои пресъхват. Сезонната неравномерност в речния отток налага изграждане на специализирана инфраструктура за регулиране и рационалното му използване за напояване. Добра основа за това са изградените 117 изкуствени водоеми - микроязовири.</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Гъстотата на речната мрежа е 1,32 км/кв.км. В нея се вливат около 25 притока, по-важни от които са реките Върбица и Крумовица. По река Арда е изградена каскада Арда, която включва язовирите: Кърджали, Студен кладенец и Ивайловград. Практически до държавната граница, коритото на реката е заето от езерата на тези три язовира. Най-близко до разглежданите площи е язовир Ивайловград. Началото му е на около 25 км под язовир Студен кладенец. Стената му отстои на по-малко от 5 км от държавната граница.</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Язовир "Ивайловград" представлява изключителен потенциал за развитие на туризъм, дълготраен отдих и разнообразни спортове.</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Сериозен проблем е липсата на пречиствателни станции за отпадните битови води от градската канализационна мрежа, които се изтичат в реката и водят до замърсяване на водите. Замърсяване на подземните и подпочвени води не е установено.</w:t>
      </w:r>
    </w:p>
    <w:p w:rsidR="00C366D4" w:rsidRDefault="00C366D4" w:rsidP="00C366D4">
      <w:pPr>
        <w:spacing w:after="0"/>
        <w:ind w:firstLine="709"/>
        <w:jc w:val="both"/>
        <w:rPr>
          <w:rFonts w:ascii="Times New Roman" w:hAnsi="Times New Roman"/>
          <w:b/>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7</w:t>
      </w:r>
      <w:r>
        <w:rPr>
          <w:rFonts w:ascii="Times New Roman" w:hAnsi="Times New Roman"/>
          <w:b/>
          <w:sz w:val="24"/>
          <w:szCs w:val="24"/>
        </w:rPr>
        <w:t>.</w:t>
      </w:r>
      <w:r w:rsidRPr="00E36C64">
        <w:rPr>
          <w:rFonts w:ascii="Times New Roman" w:hAnsi="Times New Roman"/>
          <w:b/>
          <w:sz w:val="24"/>
          <w:szCs w:val="24"/>
        </w:rPr>
        <w:t xml:space="preserve">  Почви </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Според „Почвено-географското райониране на България“ (по Нинов, 1997) територията на Община Любимец и Община Ивайловград се намира в Средиземноморската почвена област и по конкретно в Източнородопско-Сакарската провинция.</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 xml:space="preserve">Тя се характеризира с доминирането на плитки почви (Leptosols) - ранкери с литосоли, на ранкери с канеленовидни лесивирани (chromic, LVx) почви. Уникални са червените канеленовидни лесивирани почви (ferric, LVf) , андосолите (Andosols) и планосолите (Planosols), на площите, които са ограничени. Почвите на общината са предимно от IV бонитетна група - лоши. </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Почвената покривка на територията на общините е представена главно от три основни вида:</w:t>
      </w:r>
    </w:p>
    <w:p w:rsidR="00C366D4" w:rsidRPr="00E36C64" w:rsidRDefault="00C366D4" w:rsidP="00C366D4">
      <w:pPr>
        <w:pStyle w:val="a3"/>
        <w:numPr>
          <w:ilvl w:val="0"/>
          <w:numId w:val="9"/>
        </w:numPr>
        <w:spacing w:after="0"/>
        <w:ind w:left="0" w:firstLine="709"/>
        <w:jc w:val="both"/>
        <w:rPr>
          <w:rFonts w:ascii="Times New Roman" w:hAnsi="Times New Roman"/>
          <w:sz w:val="24"/>
          <w:szCs w:val="24"/>
        </w:rPr>
      </w:pPr>
      <w:r w:rsidRPr="00E36C64">
        <w:rPr>
          <w:rFonts w:ascii="Times New Roman" w:hAnsi="Times New Roman"/>
          <w:sz w:val="24"/>
          <w:szCs w:val="24"/>
        </w:rPr>
        <w:t>Канелените горски почви, заемат предпланинските части на Източните Родопи. Тези почви се характеризират с високо съдържание на глина (до 30%) и притежават глинест хоризонт.</w:t>
      </w:r>
    </w:p>
    <w:p w:rsidR="00C366D4" w:rsidRPr="00E36C64" w:rsidRDefault="00C366D4" w:rsidP="00C366D4">
      <w:pPr>
        <w:pStyle w:val="a3"/>
        <w:numPr>
          <w:ilvl w:val="0"/>
          <w:numId w:val="9"/>
        </w:numPr>
        <w:spacing w:after="0"/>
        <w:ind w:left="0" w:firstLine="709"/>
        <w:jc w:val="both"/>
        <w:rPr>
          <w:rFonts w:ascii="Times New Roman" w:hAnsi="Times New Roman"/>
          <w:sz w:val="24"/>
          <w:szCs w:val="24"/>
        </w:rPr>
      </w:pPr>
      <w:r w:rsidRPr="00E36C64">
        <w:rPr>
          <w:rFonts w:ascii="Times New Roman" w:hAnsi="Times New Roman"/>
          <w:sz w:val="24"/>
          <w:szCs w:val="24"/>
        </w:rPr>
        <w:t>Излужени и слабоизлужени черноземни смолници - в речните долини.</w:t>
      </w:r>
    </w:p>
    <w:p w:rsidR="00C366D4" w:rsidRPr="00E36C64" w:rsidRDefault="00C366D4" w:rsidP="00C366D4">
      <w:pPr>
        <w:pStyle w:val="a3"/>
        <w:numPr>
          <w:ilvl w:val="0"/>
          <w:numId w:val="9"/>
        </w:numPr>
        <w:spacing w:after="0"/>
        <w:ind w:left="0" w:firstLine="709"/>
        <w:jc w:val="both"/>
        <w:rPr>
          <w:rFonts w:ascii="Times New Roman" w:hAnsi="Times New Roman"/>
          <w:sz w:val="24"/>
          <w:szCs w:val="24"/>
        </w:rPr>
      </w:pPr>
      <w:r w:rsidRPr="00E36C64">
        <w:rPr>
          <w:rFonts w:ascii="Times New Roman" w:hAnsi="Times New Roman"/>
          <w:sz w:val="24"/>
          <w:szCs w:val="24"/>
        </w:rPr>
        <w:t>Плитки почви. Тези почви се развиват върху твърди скали, които бавно изветрят и се характеризират с протичането на ерозионни процеси.</w:t>
      </w:r>
    </w:p>
    <w:p w:rsidR="00C366D4" w:rsidRPr="00E36C64" w:rsidRDefault="00C366D4" w:rsidP="00C366D4">
      <w:pPr>
        <w:spacing w:after="0"/>
        <w:ind w:firstLine="709"/>
        <w:jc w:val="both"/>
        <w:rPr>
          <w:rFonts w:ascii="Times New Roman" w:hAnsi="Times New Roman"/>
          <w:b/>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Любимец</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Почвеният фонд на общината в комплекс с хидроклиматичните условия, предлага много добри възможности за развитие на земеделието. Съществуват добри условия за отглеждането на зърнени и технически култури. Зеленчукопроизводството е съсредоточено главно по поречието на р.Марица.</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sz w:val="24"/>
          <w:szCs w:val="24"/>
        </w:rPr>
        <w:t>Нарушените терени имат локален характер и се дължат основно на: ерозия - ветрова и водна, която е сериозен проблем, от който потенциално са застрашени около 3 / 4 от площите в планинските и хълмисти южни и северни части. Делът на водната ерозия е по-значителен от този на ветровата. На водна ерозия са подложени всички обработваеми земи с наклон над 6 градуса в хълмистите части. Причина за нарушения на терена е антропогенната дейност, свързана с изграждане- то на инфраструктурни обекти (пътища, външни ВиК мрежи) и добив на инертни материали и руди, но те имат локален характер. Свлачищата са също с локален характер.</w:t>
      </w:r>
    </w:p>
    <w:p w:rsidR="00C366D4" w:rsidRDefault="00C366D4" w:rsidP="00C366D4">
      <w:pPr>
        <w:spacing w:after="0"/>
        <w:ind w:firstLine="709"/>
        <w:jc w:val="both"/>
        <w:rPr>
          <w:rFonts w:ascii="Times New Roman" w:hAnsi="Times New Roman"/>
          <w:b/>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Ивайловград</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Орографските условия, съчетани с характерния за тях почвен фонд на общината в комплекс с хидроклиматичните условия, предлага много добри възможности за развитие на някои земеделски отрасли. Съществуват добри условия за отглеждането на технически култури.</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Основен проблем за опазване на почвите в района е ерозията. Почвено климатичните условия и вертикалното членение на релефа са довели до средна степен на ерозия, особено в обезлесените участъци.</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Средногодишния плаващ наносен отток е 150 тона/км2. Почвената ерозия оказва извънредно неблагоприятно въздействие върху земеделието, унищожават се земеделски земи, разрушават се съоръжения. Почвеното плодородие и продуктивността на земеделските култури намаляват с 30-45% при такива средно ерозирали почви.</w:t>
      </w:r>
    </w:p>
    <w:p w:rsidR="00C366D4" w:rsidRPr="00E36C6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Съгласно мониторинговата мрежа "Земя и почви" на територията на общината се извършва контрол от страна на Регионална инспекция по околна среда и води относно замърсяването на почвите с тежки метали и металоиди; следи се и за вкисляване на почвите. Всички досегашни резултати от анализите и изследванията са в границите на пределно допустимите норми и концентрации.</w:t>
      </w:r>
    </w:p>
    <w:p w:rsidR="00C366D4" w:rsidRDefault="00C366D4" w:rsidP="00C366D4">
      <w:pPr>
        <w:spacing w:after="0"/>
        <w:ind w:firstLine="709"/>
        <w:jc w:val="both"/>
        <w:rPr>
          <w:rFonts w:ascii="Times New Roman" w:hAnsi="Times New Roman"/>
          <w:b/>
          <w:sz w:val="24"/>
          <w:szCs w:val="24"/>
        </w:rPr>
      </w:pPr>
    </w:p>
    <w:p w:rsidR="00C366D4" w:rsidRPr="007865DA" w:rsidRDefault="00C366D4" w:rsidP="00C366D4">
      <w:pPr>
        <w:pStyle w:val="a3"/>
        <w:numPr>
          <w:ilvl w:val="0"/>
          <w:numId w:val="12"/>
        </w:numPr>
        <w:spacing w:after="0"/>
        <w:jc w:val="both"/>
        <w:rPr>
          <w:rFonts w:ascii="Times New Roman" w:hAnsi="Times New Roman"/>
          <w:b/>
          <w:sz w:val="24"/>
          <w:szCs w:val="24"/>
        </w:rPr>
      </w:pPr>
      <w:r w:rsidRPr="007865DA">
        <w:rPr>
          <w:rFonts w:ascii="Times New Roman" w:hAnsi="Times New Roman"/>
          <w:b/>
          <w:sz w:val="24"/>
          <w:szCs w:val="24"/>
        </w:rPr>
        <w:t>Растителност и животински свят</w:t>
      </w:r>
    </w:p>
    <w:p w:rsidR="00C366D4" w:rsidRPr="00E36C64" w:rsidRDefault="00C366D4" w:rsidP="00C366D4">
      <w:pPr>
        <w:pStyle w:val="a3"/>
        <w:spacing w:after="0"/>
        <w:ind w:left="0" w:firstLine="709"/>
        <w:jc w:val="both"/>
        <w:rPr>
          <w:rFonts w:ascii="Times New Roman" w:hAnsi="Times New Roman"/>
          <w:b/>
          <w:sz w:val="24"/>
          <w:szCs w:val="24"/>
        </w:rPr>
      </w:pPr>
      <w:r w:rsidRPr="00E36C64">
        <w:rPr>
          <w:rFonts w:ascii="Times New Roman" w:hAnsi="Times New Roman"/>
          <w:b/>
          <w:sz w:val="24"/>
          <w:szCs w:val="24"/>
        </w:rPr>
        <w:t>община Любимец</w:t>
      </w:r>
    </w:p>
    <w:p w:rsidR="00C366D4" w:rsidRPr="00E36C64" w:rsidRDefault="00C366D4" w:rsidP="00C366D4">
      <w:pPr>
        <w:pStyle w:val="a3"/>
        <w:spacing w:after="0"/>
        <w:ind w:left="0" w:firstLine="709"/>
        <w:jc w:val="both"/>
        <w:rPr>
          <w:rFonts w:ascii="Times New Roman" w:hAnsi="Times New Roman"/>
          <w:sz w:val="24"/>
          <w:szCs w:val="24"/>
        </w:rPr>
      </w:pPr>
      <w:r w:rsidRPr="00E36C64">
        <w:rPr>
          <w:rFonts w:ascii="Times New Roman" w:hAnsi="Times New Roman"/>
          <w:sz w:val="24"/>
          <w:szCs w:val="24"/>
        </w:rPr>
        <w:t xml:space="preserve">В миналото растителната покривка е била представена от ксеротермни горски фито ценози от формациите на космат и виргилиев дъб, благун и цер. Понастоящем освен селскостопанските територии са разпространени и остатъчни гори съставени почти само от космат и виргилиев дъб, източен чинар, черен бор, благун, цер, мъждрян, габър и бук, храсталаци от драка и тревни екосистеми от белизма, садина, луковична ливадина. По- рядко са разпространени кедри, шестил, бреза и други. По поречието на р.Марица се наб- людават петнисти формации от бяла и черна топола. Фауната е представена от сърна, дива свиня, дива котка, чакал, лисица и всички ви- дове грабливи птици. </w:t>
      </w:r>
    </w:p>
    <w:p w:rsidR="00C366D4" w:rsidRPr="00E36C64" w:rsidRDefault="00C366D4" w:rsidP="00C366D4">
      <w:pPr>
        <w:pStyle w:val="a3"/>
        <w:spacing w:after="0"/>
        <w:ind w:left="0" w:firstLine="709"/>
        <w:jc w:val="both"/>
        <w:rPr>
          <w:rFonts w:ascii="Times New Roman" w:hAnsi="Times New Roman"/>
          <w:sz w:val="24"/>
          <w:szCs w:val="24"/>
        </w:rPr>
      </w:pPr>
      <w:r w:rsidRPr="00E36C64">
        <w:rPr>
          <w:rFonts w:ascii="Times New Roman" w:hAnsi="Times New Roman"/>
          <w:sz w:val="24"/>
          <w:szCs w:val="24"/>
        </w:rPr>
        <w:t xml:space="preserve">На територията на общината са обособени защитени зони от националната екологична мрежа Натура 2000: </w:t>
      </w:r>
    </w:p>
    <w:p w:rsidR="00C366D4" w:rsidRDefault="00C366D4" w:rsidP="00C366D4">
      <w:pPr>
        <w:pStyle w:val="a3"/>
        <w:spacing w:after="0"/>
        <w:ind w:left="0" w:firstLine="709"/>
        <w:jc w:val="both"/>
        <w:rPr>
          <w:rFonts w:ascii="Times New Roman" w:hAnsi="Times New Roman"/>
          <w:sz w:val="24"/>
          <w:szCs w:val="24"/>
        </w:rPr>
      </w:pPr>
      <w:r w:rsidRPr="00E36C64">
        <w:rPr>
          <w:rFonts w:ascii="Times New Roman" w:hAnsi="Times New Roman"/>
          <w:sz w:val="24"/>
          <w:szCs w:val="24"/>
        </w:rPr>
        <w:sym w:font="Symbol" w:char="F0B7"/>
      </w:r>
      <w:r w:rsidRPr="00E36C64">
        <w:rPr>
          <w:rFonts w:ascii="Times New Roman" w:hAnsi="Times New Roman"/>
          <w:sz w:val="24"/>
          <w:szCs w:val="24"/>
        </w:rPr>
        <w:t xml:space="preserve"> по Директивата за место обитаванията: </w:t>
      </w:r>
      <w:r w:rsidRPr="00E36C64">
        <w:rPr>
          <w:rFonts w:ascii="Times New Roman" w:hAnsi="Times New Roman"/>
          <w:sz w:val="24"/>
          <w:szCs w:val="24"/>
        </w:rPr>
        <w:sym w:font="Symbol" w:char="F02D"/>
      </w:r>
      <w:r w:rsidRPr="00E36C64">
        <w:rPr>
          <w:rFonts w:ascii="Times New Roman" w:hAnsi="Times New Roman"/>
          <w:sz w:val="24"/>
          <w:szCs w:val="24"/>
        </w:rPr>
        <w:t xml:space="preserve"> „Река Марица” – BG0000578 – в землището на гр. Любимец; </w:t>
      </w:r>
      <w:r w:rsidRPr="00E36C64">
        <w:rPr>
          <w:rFonts w:ascii="Times New Roman" w:hAnsi="Times New Roman"/>
          <w:sz w:val="24"/>
          <w:szCs w:val="24"/>
        </w:rPr>
        <w:sym w:font="Symbol" w:char="F02D"/>
      </w:r>
      <w:r w:rsidRPr="00E36C64">
        <w:rPr>
          <w:rFonts w:ascii="Times New Roman" w:hAnsi="Times New Roman"/>
          <w:sz w:val="24"/>
          <w:szCs w:val="24"/>
        </w:rPr>
        <w:t xml:space="preserve"> „Сакар” – BG0000212 – в землищата на с. Васково,</w:t>
      </w:r>
      <w:r>
        <w:rPr>
          <w:rFonts w:ascii="Times New Roman" w:hAnsi="Times New Roman"/>
          <w:sz w:val="24"/>
          <w:szCs w:val="24"/>
        </w:rPr>
        <w:t xml:space="preserve"> с. Георги Добрево, с. Йерусали</w:t>
      </w:r>
      <w:r w:rsidRPr="00E36C64">
        <w:rPr>
          <w:rFonts w:ascii="Times New Roman" w:hAnsi="Times New Roman"/>
          <w:sz w:val="24"/>
          <w:szCs w:val="24"/>
        </w:rPr>
        <w:t xml:space="preserve">мово и с. Оряхово; </w:t>
      </w:r>
      <w:r w:rsidRPr="00E36C64">
        <w:rPr>
          <w:rFonts w:ascii="Times New Roman" w:hAnsi="Times New Roman"/>
          <w:sz w:val="24"/>
          <w:szCs w:val="24"/>
        </w:rPr>
        <w:sym w:font="Symbol" w:char="F02D"/>
      </w:r>
      <w:r w:rsidRPr="00E36C64">
        <w:rPr>
          <w:rFonts w:ascii="Times New Roman" w:hAnsi="Times New Roman"/>
          <w:sz w:val="24"/>
          <w:szCs w:val="24"/>
        </w:rPr>
        <w:t xml:space="preserve"> „Остър камък” – BG0001034 – в землищата на гр. Любимец и с. Белица; </w:t>
      </w:r>
      <w:r w:rsidRPr="00E36C64">
        <w:rPr>
          <w:rFonts w:ascii="Times New Roman" w:hAnsi="Times New Roman"/>
          <w:sz w:val="24"/>
          <w:szCs w:val="24"/>
        </w:rPr>
        <w:sym w:font="Symbol" w:char="F02D"/>
      </w:r>
      <w:r w:rsidRPr="00E36C64">
        <w:rPr>
          <w:rFonts w:ascii="Times New Roman" w:hAnsi="Times New Roman"/>
          <w:sz w:val="24"/>
          <w:szCs w:val="24"/>
        </w:rPr>
        <w:t xml:space="preserve"> „Родопи-Източни” – BG0001032 – в землищата на с. Малко градище, с. Дъбовец и с. Вълче поле. </w:t>
      </w:r>
    </w:p>
    <w:p w:rsidR="00C366D4" w:rsidRDefault="00C366D4" w:rsidP="00C366D4">
      <w:pPr>
        <w:pStyle w:val="a3"/>
        <w:spacing w:after="0"/>
        <w:ind w:left="0" w:firstLine="709"/>
        <w:jc w:val="both"/>
        <w:rPr>
          <w:lang w:val="ru-RU"/>
        </w:rPr>
      </w:pPr>
      <w:r w:rsidRPr="00E36C64">
        <w:rPr>
          <w:rFonts w:ascii="Times New Roman" w:hAnsi="Times New Roman"/>
          <w:sz w:val="24"/>
          <w:szCs w:val="24"/>
        </w:rPr>
        <w:sym w:font="Symbol" w:char="F0B7"/>
      </w:r>
      <w:r w:rsidRPr="00E36C64">
        <w:rPr>
          <w:rFonts w:ascii="Times New Roman" w:hAnsi="Times New Roman"/>
          <w:sz w:val="24"/>
          <w:szCs w:val="24"/>
        </w:rPr>
        <w:t xml:space="preserve"> по Директивата за птиците: </w:t>
      </w:r>
      <w:r w:rsidRPr="00E36C64">
        <w:rPr>
          <w:rFonts w:ascii="Times New Roman" w:hAnsi="Times New Roman"/>
          <w:sz w:val="24"/>
          <w:szCs w:val="24"/>
        </w:rPr>
        <w:sym w:font="Symbol" w:char="F02D"/>
      </w:r>
      <w:r w:rsidRPr="00E36C64">
        <w:rPr>
          <w:rFonts w:ascii="Times New Roman" w:hAnsi="Times New Roman"/>
          <w:sz w:val="24"/>
          <w:szCs w:val="24"/>
        </w:rPr>
        <w:t xml:space="preserve"> „Сакар” – BG0002012 – землищата на с. Васково и с. Георги Добрево; </w:t>
      </w:r>
      <w:r w:rsidRPr="00E36C64">
        <w:rPr>
          <w:rFonts w:ascii="Times New Roman" w:hAnsi="Times New Roman"/>
          <w:sz w:val="24"/>
          <w:szCs w:val="24"/>
        </w:rPr>
        <w:sym w:font="Symbol" w:char="F02D"/>
      </w:r>
      <w:r w:rsidRPr="00E36C64">
        <w:rPr>
          <w:rFonts w:ascii="Times New Roman" w:hAnsi="Times New Roman"/>
          <w:sz w:val="24"/>
          <w:szCs w:val="24"/>
        </w:rPr>
        <w:t xml:space="preserve"> „Радинчево” – BG0002020 – землищата на гр. Любимец, с. Йерусалимово и с. Оряхово; </w:t>
      </w:r>
      <w:r w:rsidRPr="00E36C64">
        <w:rPr>
          <w:rFonts w:ascii="Times New Roman" w:hAnsi="Times New Roman"/>
          <w:sz w:val="24"/>
          <w:szCs w:val="24"/>
        </w:rPr>
        <w:sym w:font="Symbol" w:char="F02D"/>
      </w:r>
      <w:r w:rsidRPr="00E36C64">
        <w:rPr>
          <w:rFonts w:ascii="Times New Roman" w:hAnsi="Times New Roman"/>
          <w:sz w:val="24"/>
          <w:szCs w:val="24"/>
        </w:rPr>
        <w:t xml:space="preserve"> „Язовир Ивайловград” – BG0002106 – землищата на с. Дъбовец и с. Вълче поле.</w:t>
      </w:r>
      <w:r w:rsidRPr="00011632">
        <w:rPr>
          <w:lang w:val="ru-RU"/>
        </w:rPr>
        <w:t xml:space="preserve">      </w:t>
      </w:r>
    </w:p>
    <w:p w:rsidR="00C366D4" w:rsidRDefault="00C366D4" w:rsidP="00C366D4">
      <w:pPr>
        <w:pStyle w:val="a3"/>
        <w:spacing w:after="0"/>
        <w:ind w:left="0" w:firstLine="709"/>
        <w:jc w:val="both"/>
        <w:rPr>
          <w:rFonts w:ascii="Times New Roman" w:hAnsi="Times New Roman"/>
          <w:sz w:val="24"/>
          <w:szCs w:val="24"/>
        </w:rPr>
      </w:pPr>
      <w:r w:rsidRPr="00E36C64">
        <w:rPr>
          <w:rFonts w:ascii="Times New Roman" w:hAnsi="Times New Roman"/>
          <w:sz w:val="24"/>
          <w:szCs w:val="24"/>
        </w:rPr>
        <w:t xml:space="preserve">На територията на Общината има и две защитени местности – „Бакърлия” и „Долната Ова”. Защитена местност „Бакърлия” е с площ 387.15 ха и заема част от територията на община Любимец в землището на с. Йерусалимово. Обявена е с цел дългосрочно опазване популациите на световно и европейско застрашени видове земноводни, влечуги, птици, бозайници и растения, типични за Сакар местообитания и ландшафти, както и част от орнитологично важно място. Защитена местност “Долната Ова” е в землището на гр. Любимец и е обявена с цел опазване на естествено находище на блатно кокиче. Това е едно от малкото останали находища в страната с площ от 20 ха. Блатното кокиче е с голямо икономическо значение. Използва се като суровина за добиване на алкалоида Галантамин, на чиято основа се произвежда уникалното българско лекарство за лечение на детски паралич - Нивалин. Галантамина е основен компонент за производството и на други лекарствени препарати /Нивалет, Ниватонин/, лекуващи редица неврологични заболявания. </w:t>
      </w:r>
    </w:p>
    <w:p w:rsidR="00C366D4" w:rsidRPr="003239A9" w:rsidRDefault="00C366D4" w:rsidP="00C366D4">
      <w:pPr>
        <w:pStyle w:val="a3"/>
        <w:spacing w:after="0"/>
        <w:ind w:left="0" w:firstLine="709"/>
        <w:jc w:val="both"/>
        <w:rPr>
          <w:rFonts w:ascii="Times New Roman" w:hAnsi="Times New Roman"/>
          <w:sz w:val="24"/>
          <w:szCs w:val="24"/>
          <w:lang w:val="ru-RU"/>
        </w:rPr>
      </w:pPr>
      <w:r w:rsidRPr="003239A9">
        <w:rPr>
          <w:rFonts w:ascii="Times New Roman" w:hAnsi="Times New Roman"/>
          <w:sz w:val="24"/>
          <w:szCs w:val="24"/>
          <w:lang w:val="ru-RU"/>
        </w:rPr>
        <w:t xml:space="preserve">В територията на </w:t>
      </w:r>
      <w:r w:rsidRPr="003239A9">
        <w:rPr>
          <w:rFonts w:ascii="Times New Roman" w:hAnsi="Times New Roman"/>
          <w:b/>
          <w:sz w:val="24"/>
          <w:szCs w:val="24"/>
          <w:lang w:val="ru-RU"/>
        </w:rPr>
        <w:t>община</w:t>
      </w:r>
      <w:r w:rsidRPr="003239A9">
        <w:rPr>
          <w:rFonts w:ascii="Times New Roman" w:hAnsi="Times New Roman"/>
          <w:b/>
          <w:sz w:val="24"/>
          <w:szCs w:val="24"/>
        </w:rPr>
        <w:t xml:space="preserve"> Любимец</w:t>
      </w:r>
      <w:r w:rsidRPr="003239A9">
        <w:rPr>
          <w:rFonts w:ascii="Times New Roman" w:hAnsi="Times New Roman"/>
          <w:sz w:val="24"/>
          <w:szCs w:val="24"/>
          <w:lang w:val="ru-RU"/>
        </w:rPr>
        <w:t xml:space="preserve"> попадат следните защитени територии: ПЗ «Глухите камъни»; ПЗ «Меден камък»;  ПЗ «Птичи камък»</w:t>
      </w:r>
      <w:r>
        <w:rPr>
          <w:rFonts w:ascii="Times New Roman" w:hAnsi="Times New Roman"/>
          <w:sz w:val="24"/>
          <w:szCs w:val="24"/>
          <w:lang w:val="ru-RU"/>
        </w:rPr>
        <w:t>.</w:t>
      </w:r>
    </w:p>
    <w:p w:rsidR="00C366D4" w:rsidRPr="00E36C64" w:rsidRDefault="00C366D4" w:rsidP="00C366D4">
      <w:pPr>
        <w:pStyle w:val="a3"/>
        <w:spacing w:after="0"/>
        <w:ind w:left="0" w:firstLine="709"/>
        <w:jc w:val="both"/>
        <w:rPr>
          <w:rFonts w:ascii="Times New Roman" w:hAnsi="Times New Roman"/>
          <w:sz w:val="24"/>
          <w:szCs w:val="24"/>
        </w:rPr>
      </w:pPr>
    </w:p>
    <w:p w:rsidR="00C366D4" w:rsidRPr="00E36C64" w:rsidRDefault="00C366D4" w:rsidP="00C366D4">
      <w:pPr>
        <w:pStyle w:val="a3"/>
        <w:spacing w:after="0"/>
        <w:ind w:left="0" w:firstLine="709"/>
        <w:jc w:val="both"/>
        <w:rPr>
          <w:rFonts w:ascii="Times New Roman" w:hAnsi="Times New Roman"/>
          <w:b/>
          <w:sz w:val="24"/>
          <w:szCs w:val="24"/>
        </w:rPr>
      </w:pPr>
      <w:r w:rsidRPr="00E36C64">
        <w:rPr>
          <w:rFonts w:ascii="Times New Roman" w:hAnsi="Times New Roman"/>
          <w:b/>
          <w:sz w:val="24"/>
          <w:szCs w:val="24"/>
        </w:rPr>
        <w:t>община Ивайловград</w:t>
      </w:r>
    </w:p>
    <w:p w:rsidR="00C366D4" w:rsidRPr="00E36C64" w:rsidRDefault="00C366D4" w:rsidP="00C366D4">
      <w:pPr>
        <w:spacing w:after="0"/>
        <w:ind w:firstLine="709"/>
        <w:jc w:val="both"/>
        <w:rPr>
          <w:rFonts w:ascii="Times New Roman" w:eastAsia="Times New Roman" w:hAnsi="Times New Roman"/>
          <w:sz w:val="24"/>
          <w:szCs w:val="24"/>
          <w:shd w:val="clear" w:color="auto" w:fill="FFFFFF"/>
        </w:rPr>
      </w:pPr>
      <w:r w:rsidRPr="00E36C64">
        <w:rPr>
          <w:rFonts w:ascii="Times New Roman" w:eastAsia="Times New Roman" w:hAnsi="Times New Roman"/>
          <w:sz w:val="24"/>
          <w:szCs w:val="24"/>
          <w:shd w:val="clear" w:color="auto" w:fill="FFFFFF"/>
        </w:rPr>
        <w:t>Общината е богата на вековни иглолистни и широколистни гори, което предопределя развитието на дърводобива. Разпространени са остатъчни гори съставени почти само от космат и виргилиев дъб, източен чинар, черен бор, благун, цер, мъждрян, габър и бук, храсталаци от драка и тревни екосистеми от белизма, садина, луковична ливадина. По-рядко са разпространени кедри, шестил, бреза и други.</w:t>
      </w:r>
    </w:p>
    <w:p w:rsidR="00C366D4" w:rsidRPr="00E36C64" w:rsidRDefault="00C366D4" w:rsidP="00C366D4">
      <w:pPr>
        <w:spacing w:after="0"/>
        <w:ind w:firstLine="709"/>
        <w:jc w:val="both"/>
        <w:rPr>
          <w:rFonts w:ascii="Times New Roman" w:eastAsia="Times New Roman" w:hAnsi="Times New Roman"/>
          <w:sz w:val="24"/>
          <w:szCs w:val="24"/>
          <w:shd w:val="clear" w:color="auto" w:fill="FFFFFF"/>
        </w:rPr>
      </w:pPr>
      <w:r w:rsidRPr="00E36C64">
        <w:rPr>
          <w:rFonts w:ascii="Times New Roman" w:eastAsia="Times New Roman" w:hAnsi="Times New Roman"/>
          <w:sz w:val="24"/>
          <w:szCs w:val="24"/>
          <w:shd w:val="clear" w:color="auto" w:fill="FFFFFF"/>
        </w:rPr>
        <w:t>Най-големи площи са заети от дъбовите гори. Срещат се 7 вида дъб, които изграждат чисти и смесени гори. Буковите гори, играещи съществена роля за снежната покривка през зимата и регулирането на водния режим, са запазени по долините на Арда и Бяла река. Тук се срещат и средиземноморски съобщества, доминирани от вечнозелената грипа, зеленика и др. Характерни средиземноморски видове растения са: склеропоа (Scleropoa rigida), зайча сянка (Asparagus acutifolius), жълтуга (Genista anatolica), Osyris alba. В състава на псевдомаквисите влизат по-малко вечнозелени и други средиземноморски форми, но достатъчно преходносредиземноморски придружаващи видове. Тези съобщества се срещат пръснато в най- източните и североизточни части на подрайона /напр. Ивайловградско, Белороляне, Мандрица/ и вечнозеленият им облик се определя от грипа (Phillyrea media), кукуч (Pistacia terebinthus), червена хвойна (Juniperus oxycedrus) и др. като в състава им влизат още келяв габър (Carpinus orientalis), космат дъб (Quercus pubescens), драка (Paliurus spina-christi), луковична ливадина (Poa bulbosa). Типични за подрайона са и мезофитните съобщества от източен бук (Fagus orientalis), както и ксеромезофитните от благун (Quercus frainetto), маклен (Acer monspessulanum) и цер (Quercus ceris).</w:t>
      </w:r>
    </w:p>
    <w:p w:rsidR="00C366D4" w:rsidRPr="00E36C64" w:rsidRDefault="00C366D4" w:rsidP="00C366D4">
      <w:pPr>
        <w:spacing w:after="0"/>
        <w:ind w:firstLine="709"/>
        <w:jc w:val="both"/>
        <w:rPr>
          <w:rFonts w:ascii="Times New Roman" w:eastAsia="Times New Roman" w:hAnsi="Times New Roman"/>
          <w:sz w:val="24"/>
          <w:szCs w:val="24"/>
          <w:shd w:val="clear" w:color="auto" w:fill="FFFFFF"/>
        </w:rPr>
      </w:pPr>
      <w:r w:rsidRPr="00E36C64">
        <w:rPr>
          <w:rFonts w:ascii="Times New Roman" w:eastAsia="Times New Roman" w:hAnsi="Times New Roman"/>
          <w:sz w:val="24"/>
          <w:szCs w:val="24"/>
          <w:shd w:val="clear" w:color="auto" w:fill="FFFFFF"/>
        </w:rPr>
        <w:t xml:space="preserve">Срещат се и малки петна от съхранени гори от черен бор (Pinus nigra) /Груев Б.;Б.Кузманов,1994; „Обща биогеография"/. Извършвани са и залесявания с бял и черен бор. </w:t>
      </w:r>
    </w:p>
    <w:p w:rsidR="00C366D4" w:rsidRPr="00E36C64" w:rsidRDefault="00C366D4" w:rsidP="00C366D4">
      <w:pPr>
        <w:spacing w:after="0"/>
        <w:ind w:firstLine="709"/>
        <w:jc w:val="both"/>
        <w:rPr>
          <w:rFonts w:ascii="Times New Roman" w:eastAsia="Times New Roman" w:hAnsi="Times New Roman"/>
          <w:sz w:val="24"/>
          <w:szCs w:val="24"/>
          <w:shd w:val="clear" w:color="auto" w:fill="FFFFFF"/>
        </w:rPr>
      </w:pPr>
      <w:r w:rsidRPr="00E36C64">
        <w:rPr>
          <w:rFonts w:ascii="Times New Roman" w:eastAsia="Times New Roman" w:hAnsi="Times New Roman"/>
          <w:sz w:val="24"/>
          <w:szCs w:val="24"/>
          <w:shd w:val="clear" w:color="auto" w:fill="FFFFFF"/>
        </w:rPr>
        <w:t>Източните Родопи са един от регионите на страната с най-голямо биологично разнообразие. Най-богато представени са семействата Сложноцветни (Asteraceae) - 237 вида, Бобови (Fabaceae) - 173 и Житни (Poaceae) - 163 вида. Установени са 23 български и 93 балкански ендемита, но процентното съотношение на ендемичния компонент е сравнително ниско - 5.9%, т. е. под средното за страната. Вероятно това е свързано с липсата на обособени центрове на видообразуване /формообразувателни огнища/. Присъствието на ендемични видове в някои родове е значително - юрюшки лопен (Verbascum juruk), скален лопен (Verbascum rupestre).Те са определени за приоритетно за опазване в България, съгласно Националната стратегия за опазване на биологичното разнообразие. Особен интерес за учени и природозащитници, за специализирания познавателен и екотуризъм представляват 1700 растения, в това число 15 защитени вида орхидеи в защитените природни територии - Био-резерват - "Дупката" в близост до града и защитената местност - "Ликан чешма" по пътя за село Свирачи. Броят на достоверно срещащите се видове със значим консервационен статус е както следва:</w:t>
      </w:r>
    </w:p>
    <w:p w:rsidR="00C366D4" w:rsidRPr="00E36C64" w:rsidRDefault="00C366D4" w:rsidP="00C366D4">
      <w:pPr>
        <w:numPr>
          <w:ilvl w:val="0"/>
          <w:numId w:val="10"/>
        </w:numPr>
        <w:tabs>
          <w:tab w:val="left" w:pos="696"/>
        </w:tabs>
        <w:spacing w:after="0"/>
        <w:ind w:firstLine="709"/>
        <w:jc w:val="both"/>
        <w:rPr>
          <w:rFonts w:ascii="Times New Roman" w:eastAsia="Times New Roman" w:hAnsi="Times New Roman"/>
          <w:sz w:val="24"/>
          <w:szCs w:val="24"/>
          <w:shd w:val="clear" w:color="auto" w:fill="FFFFFF"/>
        </w:rPr>
      </w:pPr>
      <w:r w:rsidRPr="00E36C64">
        <w:rPr>
          <w:rFonts w:ascii="Times New Roman" w:eastAsia="Times New Roman" w:hAnsi="Times New Roman"/>
          <w:sz w:val="24"/>
          <w:szCs w:val="24"/>
          <w:shd w:val="clear" w:color="auto" w:fill="FFFFFF"/>
        </w:rPr>
        <w:t>83 защитени от Закона за биологичното разнообразие вида /14.2% от всички защитени растителните видове/;</w:t>
      </w:r>
    </w:p>
    <w:p w:rsidR="00C366D4" w:rsidRPr="00E36C64" w:rsidRDefault="00C366D4" w:rsidP="00C366D4">
      <w:pPr>
        <w:numPr>
          <w:ilvl w:val="0"/>
          <w:numId w:val="10"/>
        </w:numPr>
        <w:tabs>
          <w:tab w:val="left" w:pos="696"/>
        </w:tabs>
        <w:spacing w:after="0"/>
        <w:ind w:firstLine="709"/>
        <w:jc w:val="both"/>
        <w:rPr>
          <w:rFonts w:ascii="Times New Roman" w:eastAsia="Times New Roman" w:hAnsi="Times New Roman"/>
          <w:sz w:val="24"/>
          <w:szCs w:val="24"/>
          <w:shd w:val="clear" w:color="auto" w:fill="FFFFFF"/>
        </w:rPr>
      </w:pPr>
      <w:r w:rsidRPr="00E36C64">
        <w:rPr>
          <w:rFonts w:ascii="Times New Roman" w:eastAsia="Times New Roman" w:hAnsi="Times New Roman"/>
          <w:sz w:val="24"/>
          <w:szCs w:val="24"/>
          <w:shd w:val="clear" w:color="auto" w:fill="FFFFFF"/>
        </w:rPr>
        <w:t>12 световно редки вида, включени в Приложението на Директивата за хабитатите;</w:t>
      </w:r>
    </w:p>
    <w:p w:rsidR="00C366D4" w:rsidRPr="00E36C64" w:rsidRDefault="00C366D4" w:rsidP="00C366D4">
      <w:pPr>
        <w:numPr>
          <w:ilvl w:val="0"/>
          <w:numId w:val="10"/>
        </w:numPr>
        <w:tabs>
          <w:tab w:val="left" w:pos="696"/>
        </w:tabs>
        <w:spacing w:after="0"/>
        <w:ind w:firstLine="709"/>
        <w:jc w:val="both"/>
        <w:rPr>
          <w:rFonts w:ascii="Times New Roman" w:eastAsia="Times New Roman" w:hAnsi="Times New Roman"/>
          <w:sz w:val="24"/>
          <w:szCs w:val="24"/>
          <w:shd w:val="clear" w:color="auto" w:fill="FFFFFF"/>
        </w:rPr>
      </w:pPr>
      <w:r w:rsidRPr="00E36C64">
        <w:rPr>
          <w:rFonts w:ascii="Times New Roman" w:eastAsia="Times New Roman" w:hAnsi="Times New Roman"/>
          <w:sz w:val="24"/>
          <w:szCs w:val="24"/>
          <w:shd w:val="clear" w:color="auto" w:fill="FFFFFF"/>
        </w:rPr>
        <w:t>5 вида, включени в Приложение №1 на Бернската конвенция;</w:t>
      </w:r>
    </w:p>
    <w:p w:rsidR="00C366D4" w:rsidRPr="00E36C64" w:rsidRDefault="00C366D4" w:rsidP="00C366D4">
      <w:pPr>
        <w:numPr>
          <w:ilvl w:val="0"/>
          <w:numId w:val="10"/>
        </w:numPr>
        <w:tabs>
          <w:tab w:val="left" w:pos="696"/>
        </w:tabs>
        <w:spacing w:after="0"/>
        <w:ind w:firstLine="709"/>
        <w:jc w:val="both"/>
        <w:rPr>
          <w:rFonts w:ascii="Times New Roman" w:eastAsia="Times New Roman" w:hAnsi="Times New Roman"/>
          <w:sz w:val="24"/>
          <w:szCs w:val="24"/>
          <w:shd w:val="clear" w:color="auto" w:fill="FFFFFF"/>
        </w:rPr>
      </w:pPr>
      <w:r w:rsidRPr="00E36C64">
        <w:rPr>
          <w:rFonts w:ascii="Times New Roman" w:eastAsia="Times New Roman" w:hAnsi="Times New Roman"/>
          <w:sz w:val="24"/>
          <w:szCs w:val="24"/>
          <w:shd w:val="clear" w:color="auto" w:fill="FFFFFF"/>
        </w:rPr>
        <w:t>13 застрашени и 101 редки вида, включени в Червената книга на България.</w:t>
      </w:r>
    </w:p>
    <w:p w:rsidR="00C366D4" w:rsidRPr="00E36C64" w:rsidRDefault="00C366D4" w:rsidP="00C366D4">
      <w:pPr>
        <w:spacing w:after="0"/>
        <w:ind w:firstLine="709"/>
        <w:jc w:val="both"/>
        <w:rPr>
          <w:rFonts w:ascii="Times New Roman" w:eastAsia="Times New Roman" w:hAnsi="Times New Roman"/>
          <w:sz w:val="24"/>
          <w:szCs w:val="24"/>
          <w:shd w:val="clear" w:color="auto" w:fill="FFFFFF"/>
        </w:rPr>
      </w:pPr>
      <w:r w:rsidRPr="00E36C64">
        <w:rPr>
          <w:rFonts w:ascii="Times New Roman" w:eastAsia="Times New Roman" w:hAnsi="Times New Roman"/>
          <w:sz w:val="24"/>
          <w:szCs w:val="24"/>
          <w:shd w:val="clear" w:color="auto" w:fill="FFFFFF"/>
        </w:rPr>
        <w:t>Фауната е представена от сърна, дива свиня, дива котка, чакал, лисица и всички видове грабливи птици. Тук са установени 350 вида пеперуди, 21 вида риби, 10 вида земноводни, 26 вида влечуги, 273 вида птици и 59 вида бозайници.</w:t>
      </w:r>
    </w:p>
    <w:p w:rsidR="00C366D4" w:rsidRDefault="00C366D4" w:rsidP="00C366D4">
      <w:pPr>
        <w:spacing w:after="0"/>
        <w:ind w:firstLine="709"/>
        <w:jc w:val="both"/>
        <w:rPr>
          <w:rFonts w:ascii="Times New Roman" w:hAnsi="Times New Roman"/>
          <w:sz w:val="24"/>
          <w:szCs w:val="24"/>
        </w:rPr>
      </w:pPr>
      <w:r w:rsidRPr="00E36C64">
        <w:rPr>
          <w:rFonts w:ascii="Times New Roman" w:hAnsi="Times New Roman"/>
          <w:sz w:val="24"/>
          <w:szCs w:val="24"/>
        </w:rPr>
        <w:t>Тук обитават редките видове птици като черна кана, египетски и американски лешояд /в района на с. Плевун/, малкият орел, ястребът, 19 вида прилепи. Атракция е и отглежданата в с.Славеево гигантска костенурка.</w:t>
      </w:r>
    </w:p>
    <w:p w:rsidR="00C366D4" w:rsidRPr="003239A9" w:rsidRDefault="00C366D4" w:rsidP="00C366D4">
      <w:pPr>
        <w:spacing w:after="0"/>
        <w:ind w:firstLine="709"/>
        <w:jc w:val="both"/>
        <w:rPr>
          <w:rFonts w:ascii="Times New Roman" w:hAnsi="Times New Roman"/>
          <w:sz w:val="24"/>
          <w:szCs w:val="24"/>
          <w:shd w:val="clear" w:color="auto" w:fill="FFFFFF"/>
        </w:rPr>
      </w:pPr>
      <w:r w:rsidRPr="003239A9">
        <w:rPr>
          <w:rFonts w:ascii="Times New Roman" w:eastAsia="Times New Roman" w:hAnsi="Times New Roman"/>
          <w:sz w:val="24"/>
          <w:szCs w:val="24"/>
        </w:rPr>
        <w:t xml:space="preserve">  </w:t>
      </w:r>
      <w:r w:rsidRPr="003239A9">
        <w:rPr>
          <w:rFonts w:ascii="Times New Roman" w:hAnsi="Times New Roman"/>
          <w:sz w:val="24"/>
          <w:szCs w:val="24"/>
          <w:shd w:val="clear" w:color="auto" w:fill="FFFFFF"/>
        </w:rPr>
        <w:t xml:space="preserve">В територията на </w:t>
      </w:r>
      <w:r w:rsidRPr="003239A9">
        <w:rPr>
          <w:rFonts w:ascii="Times New Roman" w:hAnsi="Times New Roman"/>
          <w:b/>
          <w:sz w:val="24"/>
          <w:szCs w:val="24"/>
          <w:shd w:val="clear" w:color="auto" w:fill="FFFFFF"/>
        </w:rPr>
        <w:t>община Ивайловград</w:t>
      </w:r>
      <w:r w:rsidRPr="003239A9">
        <w:rPr>
          <w:rFonts w:ascii="Times New Roman" w:hAnsi="Times New Roman"/>
          <w:sz w:val="24"/>
          <w:szCs w:val="24"/>
          <w:shd w:val="clear" w:color="auto" w:fill="FFFFFF"/>
        </w:rPr>
        <w:t xml:space="preserve"> попадат следните защитени територии: </w:t>
      </w:r>
    </w:p>
    <w:p w:rsidR="00C366D4" w:rsidRPr="003239A9" w:rsidRDefault="00C366D4" w:rsidP="00C366D4">
      <w:pPr>
        <w:numPr>
          <w:ilvl w:val="0"/>
          <w:numId w:val="13"/>
        </w:numPr>
        <w:spacing w:after="0"/>
        <w:ind w:left="0" w:firstLine="709"/>
        <w:jc w:val="both"/>
        <w:rPr>
          <w:rFonts w:ascii="Times New Roman" w:hAnsi="Times New Roman"/>
          <w:sz w:val="24"/>
          <w:szCs w:val="24"/>
          <w:shd w:val="clear" w:color="auto" w:fill="FFFFFF"/>
        </w:rPr>
      </w:pPr>
      <w:r w:rsidRPr="003239A9">
        <w:rPr>
          <w:rFonts w:ascii="Times New Roman" w:hAnsi="Times New Roman"/>
          <w:sz w:val="24"/>
          <w:szCs w:val="24"/>
          <w:shd w:val="clear" w:color="auto" w:fill="FFFFFF"/>
        </w:rPr>
        <w:t>ЗМ „Дупката“ в землището на град Ивайловград;</w:t>
      </w:r>
    </w:p>
    <w:p w:rsidR="00C366D4" w:rsidRPr="003239A9" w:rsidRDefault="00C366D4" w:rsidP="00C366D4">
      <w:pPr>
        <w:numPr>
          <w:ilvl w:val="0"/>
          <w:numId w:val="13"/>
        </w:numPr>
        <w:spacing w:after="0"/>
        <w:ind w:left="0" w:firstLine="709"/>
        <w:jc w:val="both"/>
        <w:rPr>
          <w:rFonts w:ascii="Times New Roman" w:hAnsi="Times New Roman"/>
          <w:sz w:val="24"/>
          <w:szCs w:val="24"/>
          <w:shd w:val="clear" w:color="auto" w:fill="FFFFFF"/>
        </w:rPr>
      </w:pPr>
      <w:r w:rsidRPr="003239A9">
        <w:rPr>
          <w:rFonts w:ascii="Times New Roman" w:hAnsi="Times New Roman"/>
          <w:sz w:val="24"/>
          <w:szCs w:val="24"/>
          <w:shd w:val="clear" w:color="auto" w:fill="FFFFFF"/>
        </w:rPr>
        <w:t>ЗМ „Ликана“ в землището на с. Свирачи;</w:t>
      </w:r>
    </w:p>
    <w:p w:rsidR="00C366D4" w:rsidRPr="003239A9" w:rsidRDefault="00C366D4" w:rsidP="00C366D4">
      <w:pPr>
        <w:numPr>
          <w:ilvl w:val="0"/>
          <w:numId w:val="13"/>
        </w:numPr>
        <w:spacing w:after="0"/>
        <w:ind w:left="0" w:firstLine="709"/>
        <w:jc w:val="both"/>
        <w:rPr>
          <w:rFonts w:ascii="Times New Roman" w:hAnsi="Times New Roman"/>
          <w:sz w:val="24"/>
          <w:szCs w:val="24"/>
          <w:shd w:val="clear" w:color="auto" w:fill="FFFFFF"/>
        </w:rPr>
      </w:pPr>
      <w:r w:rsidRPr="003239A9">
        <w:rPr>
          <w:rFonts w:ascii="Times New Roman" w:hAnsi="Times New Roman"/>
          <w:sz w:val="24"/>
          <w:szCs w:val="24"/>
          <w:shd w:val="clear" w:color="auto" w:fill="FFFFFF"/>
        </w:rPr>
        <w:t>ЗМ „Меандри и бяла река“ в землището на с. Железари и с. Меден Бук;</w:t>
      </w:r>
    </w:p>
    <w:p w:rsidR="00C366D4" w:rsidRPr="003239A9" w:rsidRDefault="00C366D4" w:rsidP="00C366D4">
      <w:pPr>
        <w:numPr>
          <w:ilvl w:val="0"/>
          <w:numId w:val="13"/>
        </w:numPr>
        <w:spacing w:after="0"/>
        <w:ind w:left="0" w:firstLine="709"/>
        <w:jc w:val="both"/>
        <w:rPr>
          <w:rFonts w:ascii="Times New Roman" w:hAnsi="Times New Roman"/>
          <w:sz w:val="24"/>
          <w:szCs w:val="24"/>
          <w:shd w:val="clear" w:color="auto" w:fill="FFFFFF"/>
        </w:rPr>
      </w:pPr>
      <w:r w:rsidRPr="003239A9">
        <w:rPr>
          <w:rFonts w:ascii="Times New Roman" w:hAnsi="Times New Roman"/>
          <w:sz w:val="24"/>
          <w:szCs w:val="24"/>
          <w:shd w:val="clear" w:color="auto" w:fill="FFFFFF"/>
        </w:rPr>
        <w:t>ЗМ „Хамбар дере“ в землището на с. Казан и с. Бял градец;</w:t>
      </w:r>
    </w:p>
    <w:p w:rsidR="00C366D4" w:rsidRPr="003239A9" w:rsidRDefault="00C366D4" w:rsidP="00C366D4">
      <w:pPr>
        <w:numPr>
          <w:ilvl w:val="0"/>
          <w:numId w:val="13"/>
        </w:numPr>
        <w:spacing w:after="0"/>
        <w:ind w:left="0" w:firstLine="709"/>
        <w:jc w:val="both"/>
        <w:rPr>
          <w:rFonts w:ascii="Times New Roman" w:hAnsi="Times New Roman"/>
          <w:sz w:val="24"/>
          <w:szCs w:val="24"/>
          <w:shd w:val="clear" w:color="auto" w:fill="FFFFFF"/>
        </w:rPr>
      </w:pPr>
      <w:r w:rsidRPr="003239A9">
        <w:rPr>
          <w:rFonts w:ascii="Times New Roman" w:hAnsi="Times New Roman"/>
          <w:sz w:val="24"/>
          <w:szCs w:val="24"/>
          <w:shd w:val="clear" w:color="auto" w:fill="FFFFFF"/>
        </w:rPr>
        <w:t>ЗМ „Находище на Триделнолистен ериолобус - Ливадите“ пи 416 в землището с.Белополяне;</w:t>
      </w:r>
    </w:p>
    <w:p w:rsidR="00C366D4" w:rsidRPr="003239A9" w:rsidRDefault="00C366D4" w:rsidP="00C366D4">
      <w:pPr>
        <w:numPr>
          <w:ilvl w:val="0"/>
          <w:numId w:val="13"/>
        </w:numPr>
        <w:spacing w:after="0"/>
        <w:ind w:left="0" w:firstLine="709"/>
        <w:jc w:val="both"/>
        <w:rPr>
          <w:rFonts w:ascii="Times New Roman" w:hAnsi="Times New Roman"/>
          <w:sz w:val="24"/>
          <w:szCs w:val="24"/>
          <w:shd w:val="clear" w:color="auto" w:fill="FFFFFF"/>
        </w:rPr>
      </w:pPr>
      <w:r w:rsidRPr="003239A9">
        <w:rPr>
          <w:rFonts w:ascii="Times New Roman" w:hAnsi="Times New Roman"/>
          <w:sz w:val="24"/>
          <w:szCs w:val="24"/>
          <w:shd w:val="clear" w:color="auto" w:fill="FFFFFF"/>
        </w:rPr>
        <w:t>ПЗ „Находище на градински чай“ до река Марешница в землището на с. Горноселци;</w:t>
      </w:r>
    </w:p>
    <w:p w:rsidR="00C366D4" w:rsidRPr="003239A9" w:rsidRDefault="00C366D4" w:rsidP="00C366D4">
      <w:pPr>
        <w:numPr>
          <w:ilvl w:val="0"/>
          <w:numId w:val="13"/>
        </w:numPr>
        <w:spacing w:after="0"/>
        <w:ind w:left="0" w:firstLine="709"/>
        <w:jc w:val="both"/>
        <w:rPr>
          <w:rFonts w:ascii="Times New Roman" w:hAnsi="Times New Roman"/>
          <w:sz w:val="24"/>
          <w:szCs w:val="24"/>
          <w:shd w:val="clear" w:color="auto" w:fill="FFFFFF"/>
        </w:rPr>
      </w:pPr>
      <w:r w:rsidRPr="003239A9">
        <w:rPr>
          <w:rFonts w:ascii="Times New Roman" w:hAnsi="Times New Roman"/>
          <w:sz w:val="24"/>
          <w:szCs w:val="24"/>
          <w:shd w:val="clear" w:color="auto" w:fill="FFFFFF"/>
        </w:rPr>
        <w:t>ПЗ „Находище на божур“ в землището на с. Железино;</w:t>
      </w:r>
    </w:p>
    <w:p w:rsidR="00C366D4" w:rsidRPr="003239A9" w:rsidRDefault="00C366D4" w:rsidP="00C366D4">
      <w:pPr>
        <w:numPr>
          <w:ilvl w:val="0"/>
          <w:numId w:val="13"/>
        </w:numPr>
        <w:spacing w:after="0"/>
        <w:ind w:left="0" w:firstLine="709"/>
        <w:jc w:val="both"/>
        <w:rPr>
          <w:rFonts w:ascii="Times New Roman" w:hAnsi="Times New Roman"/>
          <w:sz w:val="24"/>
          <w:szCs w:val="24"/>
          <w:shd w:val="clear" w:color="auto" w:fill="FFFFFF"/>
        </w:rPr>
      </w:pPr>
      <w:r w:rsidRPr="003239A9">
        <w:rPr>
          <w:rFonts w:ascii="Times New Roman" w:hAnsi="Times New Roman"/>
          <w:sz w:val="24"/>
          <w:szCs w:val="24"/>
          <w:shd w:val="clear" w:color="auto" w:fill="FFFFFF"/>
        </w:rPr>
        <w:t>ПЗ „Находище на божур“ в землището на с. Хухла;</w:t>
      </w:r>
    </w:p>
    <w:p w:rsidR="00C366D4" w:rsidRPr="003239A9" w:rsidRDefault="00C366D4" w:rsidP="00C366D4">
      <w:pPr>
        <w:numPr>
          <w:ilvl w:val="0"/>
          <w:numId w:val="13"/>
        </w:numPr>
        <w:spacing w:after="0"/>
        <w:ind w:left="0" w:firstLine="709"/>
        <w:jc w:val="both"/>
        <w:rPr>
          <w:rFonts w:ascii="Times New Roman" w:hAnsi="Times New Roman"/>
          <w:sz w:val="24"/>
          <w:szCs w:val="24"/>
          <w:shd w:val="clear" w:color="auto" w:fill="FFFFFF"/>
        </w:rPr>
      </w:pPr>
      <w:r w:rsidRPr="003239A9">
        <w:rPr>
          <w:rFonts w:ascii="Times New Roman" w:hAnsi="Times New Roman"/>
          <w:sz w:val="24"/>
          <w:szCs w:val="24"/>
          <w:shd w:val="clear" w:color="auto" w:fill="FFFFFF"/>
        </w:rPr>
        <w:t>ПЗ „Пещера“ мест. Коджа кае в землището на с. Белополяне;</w:t>
      </w:r>
    </w:p>
    <w:p w:rsidR="00C366D4" w:rsidRPr="003239A9" w:rsidRDefault="00C366D4" w:rsidP="00C366D4">
      <w:pPr>
        <w:numPr>
          <w:ilvl w:val="0"/>
          <w:numId w:val="13"/>
        </w:numPr>
        <w:spacing w:after="0"/>
        <w:ind w:left="0" w:firstLine="709"/>
        <w:jc w:val="both"/>
        <w:rPr>
          <w:rFonts w:ascii="Times New Roman" w:hAnsi="Times New Roman"/>
          <w:sz w:val="24"/>
          <w:szCs w:val="24"/>
          <w:shd w:val="clear" w:color="auto" w:fill="FFFFFF"/>
        </w:rPr>
      </w:pPr>
      <w:r w:rsidRPr="003239A9">
        <w:rPr>
          <w:rFonts w:ascii="Times New Roman" w:hAnsi="Times New Roman"/>
          <w:sz w:val="24"/>
          <w:szCs w:val="24"/>
          <w:shd w:val="clear" w:color="auto" w:fill="FFFFFF"/>
        </w:rPr>
        <w:t>ПЗ „Находище на снежно кокиче“ мест. „Петков баир в землището град Любимец;</w:t>
      </w:r>
    </w:p>
    <w:p w:rsidR="00C366D4" w:rsidRPr="00E36C64" w:rsidRDefault="00C366D4" w:rsidP="00C366D4">
      <w:pPr>
        <w:spacing w:after="0"/>
        <w:ind w:firstLine="709"/>
        <w:jc w:val="both"/>
        <w:rPr>
          <w:rFonts w:ascii="Times New Roman" w:hAnsi="Times New Roman"/>
          <w:sz w:val="24"/>
          <w:szCs w:val="24"/>
        </w:rPr>
      </w:pPr>
    </w:p>
    <w:p w:rsidR="00C366D4" w:rsidRPr="00E36C64" w:rsidRDefault="00C366D4" w:rsidP="00C366D4">
      <w:pPr>
        <w:spacing w:after="0"/>
        <w:ind w:firstLine="709"/>
        <w:jc w:val="both"/>
        <w:rPr>
          <w:rFonts w:ascii="Times New Roman" w:hAnsi="Times New Roman"/>
          <w:b/>
          <w:sz w:val="24"/>
          <w:szCs w:val="24"/>
        </w:rPr>
      </w:pPr>
      <w:r>
        <w:rPr>
          <w:rFonts w:ascii="Times New Roman" w:hAnsi="Times New Roman"/>
          <w:b/>
          <w:sz w:val="24"/>
          <w:szCs w:val="24"/>
        </w:rPr>
        <w:t>9. Опазване на околната среда и т</w:t>
      </w:r>
      <w:r w:rsidRPr="00E36C64">
        <w:rPr>
          <w:rFonts w:ascii="Times New Roman" w:hAnsi="Times New Roman"/>
          <w:b/>
          <w:sz w:val="24"/>
          <w:szCs w:val="24"/>
        </w:rPr>
        <w:t>ретиране на отпадъците</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Любимец</w:t>
      </w: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sz w:val="24"/>
          <w:szCs w:val="24"/>
        </w:rPr>
        <w:t>Единственият значим генератор на отпадъци на територията на община Любимец е населението. Съществуващата система за управление на отпадъците е представена като услуги по поддържане на чистотата в населените места, събиране, извозване на отпадъците и тяхното депониране. Организираното сметосъбиране в община Любимец се извършва на територията на цялата община. За една година се депонират около 5000 т отпадъци. За събирането на битови отпадъци се използват кофи за смет от 110 л и контейнери тип „Ракла” 1100 л. В съответствие с Националната програма за управление на дейностите по отпадъците е изградено регионално депо в гр. Харманли за депониране и обезвреждане на битови отпадъци. Регионалното депо обслужва общините Маджарово, Любимец, Симеоновград, Свиленград, Стамболово и Харманли. Събрани на територията на община Любимец, отпадъците не се преработват преди крайното им депониране и се извозват директно към Регионално депо Харманли. Не са изградени и внедрени системи за разделно събиране на масово разпространени отпадъци, отпадъци от опаковки и биоразградими отпадъци. Проблем за територията на общината е изхвърлянето на отпадъци от населението на нерегламентирани места. През зимните месеци се изхвърля незагасена сгурия в съдовете за смет, което предизвиква запалването и много бързото им изхабяване. Очаква се организацията на работа да бъде значително подобрена чрез оптимално планиране на дейностите и чрез въвеждане на системи за разделно събиране на масово разпространени отпадъци, отпадъци от опаковки и биоразградими отпадъци. За това свидетелства факта, че общината е в процес на сключване на договор с Екобулпак за реали- зиране на дейността по разделно събиране на отпадъците.</w:t>
      </w:r>
    </w:p>
    <w:p w:rsidR="00C366D4" w:rsidRDefault="00C366D4" w:rsidP="00C366D4">
      <w:pPr>
        <w:spacing w:after="0"/>
        <w:ind w:firstLine="709"/>
        <w:jc w:val="both"/>
        <w:rPr>
          <w:rFonts w:ascii="Times New Roman" w:hAnsi="Times New Roman"/>
          <w:b/>
          <w:sz w:val="24"/>
          <w:szCs w:val="24"/>
        </w:rPr>
      </w:pPr>
    </w:p>
    <w:p w:rsidR="00C366D4" w:rsidRPr="00E36C64" w:rsidRDefault="00C366D4" w:rsidP="00C366D4">
      <w:pPr>
        <w:spacing w:after="0"/>
        <w:ind w:firstLine="709"/>
        <w:jc w:val="both"/>
        <w:rPr>
          <w:rFonts w:ascii="Times New Roman" w:hAnsi="Times New Roman"/>
          <w:b/>
          <w:sz w:val="24"/>
          <w:szCs w:val="24"/>
        </w:rPr>
      </w:pPr>
      <w:r w:rsidRPr="00E36C64">
        <w:rPr>
          <w:rFonts w:ascii="Times New Roman" w:hAnsi="Times New Roman"/>
          <w:b/>
          <w:sz w:val="24"/>
          <w:szCs w:val="24"/>
        </w:rPr>
        <w:t>Община Ивайловград</w:t>
      </w:r>
    </w:p>
    <w:p w:rsidR="00C366D4" w:rsidRPr="00E36C64"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E36C64">
        <w:rPr>
          <w:rFonts w:ascii="Times New Roman" w:eastAsia="Times New Roman" w:hAnsi="Times New Roman"/>
          <w:sz w:val="24"/>
          <w:szCs w:val="24"/>
        </w:rPr>
        <w:t xml:space="preserve">Проблем за цялата територия на общината е третирането на твърдите отпадъци. Основният дял се пада на битовите отпадъци, след това на производствените, и на строителните. Събрани на територията на общината, отпадъците не се преработват преди крайното им депониране. Не е изградена и внедрена система за разделно събиране на рециклиращи се отпадъци, отпадъци от опаковки и масово разпространени опасни отпадъци. Единственият значим генератор на отпадъци на територията на община Ивайловград е населението. Съществуващата система за управление на отпадъците е представена като услуги по поддържане на чистотата в населените места, събиране, извозване на отпадъци и тяхното депониране. Организирано сметосъбиране на територията на общината съществува в гр. Ивайловград и селата Свирачи, Драбишна, Славеево. Средногодишно се депонират около 1800 т отпадъци. За събирането на битови отпадъци се използват 1500 броя кофи за смет от 110 л. и 206 бр. контейнери тип "Бобър" 1 100 л и 13 бр. 4 кубикови контейнери. Необходими са още 60 бр. от кофите за смет 110 л., за да се получи пълно обхващане на всички домакинства от Ивайловград. Сметосъбирането, сметоизвозването и депонирането на битови отпадъци се извършва в строителните граници на гр.  Ивайловград. За подобряване качеството на сметосъбирането в централната градска част и жилищните блокове са необходими 25 броя контейнери /1,1куб.м./. Дейност "Чистота" към фирма "Титан Клинър" ООД - Кърджали организира и осъществява дейността по събиране, извозване и депониране на отпадъците предвидена в ЗУО. Към момента основният метод за третиране на отпадъците на територията на общината е </w:t>
      </w:r>
      <w:r w:rsidRPr="00E36C64">
        <w:rPr>
          <w:rFonts w:ascii="Times New Roman" w:eastAsia="Times New Roman" w:hAnsi="Times New Roman"/>
          <w:b/>
          <w:bCs/>
          <w:sz w:val="24"/>
          <w:szCs w:val="24"/>
        </w:rPr>
        <w:t xml:space="preserve">запръстяване, </w:t>
      </w:r>
      <w:r w:rsidRPr="00E36C64">
        <w:rPr>
          <w:rFonts w:ascii="Times New Roman" w:eastAsia="Times New Roman" w:hAnsi="Times New Roman"/>
          <w:sz w:val="24"/>
          <w:szCs w:val="24"/>
        </w:rPr>
        <w:t>което се прилага на всички места. Основното сметище се намира край Ивайловград. То е съгласувано с РИОСВ - Хасково, с кадастрален №000379 - за смесени отпадъци. Отстои на 3 км от регулацията на гр.Ивайловград. Площта му възлиза на 22,234 дка, от които са заети 16 дка. Проектният капацитет на хранилището е 300 000 куб.м., остатъчен капацитет - 167, 025 куб.м. Срок на експлоатация 1986 г. до изграждане на депото в град Кърджали. На сметището не се осъществява постоянен контрол.</w:t>
      </w:r>
    </w:p>
    <w:p w:rsidR="00C366D4" w:rsidRPr="00E36C64"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E36C64">
        <w:rPr>
          <w:rFonts w:ascii="Times New Roman" w:eastAsia="Times New Roman" w:hAnsi="Times New Roman"/>
          <w:sz w:val="24"/>
          <w:szCs w:val="24"/>
        </w:rPr>
        <w:t>Събраните битови отпадъци ще се преработват преди депониране. В не всички населени места в общината е въведена система за организирано сметосъбиране.</w:t>
      </w:r>
    </w:p>
    <w:p w:rsidR="00C366D4" w:rsidRPr="00E36C64"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E36C64">
        <w:rPr>
          <w:rFonts w:ascii="Times New Roman" w:eastAsia="Times New Roman" w:hAnsi="Times New Roman"/>
          <w:sz w:val="24"/>
          <w:szCs w:val="24"/>
        </w:rPr>
        <w:t>Населението там само извозва натрупаните битови отпадъци от домакинствата. Тези отпадъци се изхвърлят на определени за целта временни /нерегламентирани/ площадки в близост до населените места, които веднъж годишно се почистват и отпадъците се извозват на основното сметище.</w:t>
      </w:r>
    </w:p>
    <w:p w:rsidR="00C366D4" w:rsidRPr="00E36C64"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E36C64">
        <w:rPr>
          <w:rFonts w:ascii="Times New Roman" w:eastAsia="Times New Roman" w:hAnsi="Times New Roman"/>
          <w:sz w:val="24"/>
          <w:szCs w:val="24"/>
        </w:rPr>
        <w:t>Създадената система за сметосъбиране и почистване на обществените места е в пряка зависимост от съществуващата специализирана техника и съдове за ТБО. Силно амортизираните коли и съдове, създават предпоставка за нередовно извозване на отпадъците. Необходимо е въвеждането на нова система за сметосъбиране. Често се констатира изхвърляне на отпадъци от домакинствата извън съдовете за ТБО, през зимните месеци се изхвърля незагасена сгурия в съдовете за смет, което предизвиква запалването им и много бързо изхабяване. Организацията на работа може да бъде значително подобрена чрез оптимално планиране на дейностите.</w:t>
      </w:r>
    </w:p>
    <w:p w:rsidR="00C366D4" w:rsidRPr="00E36C64" w:rsidRDefault="00C366D4" w:rsidP="00C366D4">
      <w:pPr>
        <w:autoSpaceDE w:val="0"/>
        <w:autoSpaceDN w:val="0"/>
        <w:adjustRightInd w:val="0"/>
        <w:spacing w:after="0"/>
        <w:ind w:firstLine="709"/>
        <w:jc w:val="both"/>
        <w:rPr>
          <w:rFonts w:ascii="Times New Roman" w:hAnsi="Times New Roman"/>
          <w:sz w:val="24"/>
          <w:szCs w:val="24"/>
        </w:rPr>
      </w:pPr>
      <w:r w:rsidRPr="00E36C64">
        <w:rPr>
          <w:rFonts w:ascii="Times New Roman" w:eastAsia="Times New Roman" w:hAnsi="Times New Roman"/>
          <w:sz w:val="24"/>
          <w:szCs w:val="24"/>
        </w:rPr>
        <w:t>В съответствие с Националната програма за управление на дейностите по отпадъците ще се изгради регионално депо в град Кърджали за депониране и обезвреждане на отпадъците. Регионалното депо ще обслужва общините Кърджали, Момчилград, Крумовград, Ивайловград, Черноочене, Джебел, Кирково и Ардино. Амортизираната техника, високите транспортни разходи и високите такси за ползване в момента са основните проблеми пред депонирането на отпадъците на регионалното</w:t>
      </w:r>
      <w:r>
        <w:rPr>
          <w:rFonts w:ascii="Times New Roman" w:eastAsia="Times New Roman" w:hAnsi="Times New Roman"/>
          <w:sz w:val="24"/>
          <w:szCs w:val="24"/>
        </w:rPr>
        <w:t xml:space="preserve"> </w:t>
      </w:r>
      <w:r w:rsidRPr="00E36C64">
        <w:rPr>
          <w:rFonts w:ascii="Times New Roman" w:eastAsia="Times New Roman" w:hAnsi="Times New Roman"/>
          <w:sz w:val="24"/>
          <w:szCs w:val="24"/>
        </w:rPr>
        <w:t>депо.</w:t>
      </w:r>
    </w:p>
    <w:p w:rsidR="00C366D4" w:rsidRDefault="00C366D4" w:rsidP="00C366D4">
      <w:pPr>
        <w:spacing w:after="0"/>
        <w:ind w:firstLine="709"/>
        <w:rPr>
          <w:rFonts w:ascii="Times New Roman" w:hAnsi="Times New Roman"/>
          <w:sz w:val="24"/>
          <w:szCs w:val="24"/>
        </w:rPr>
      </w:pPr>
    </w:p>
    <w:p w:rsidR="00C366D4" w:rsidRDefault="00C366D4" w:rsidP="00C366D4">
      <w:pPr>
        <w:pStyle w:val="a3"/>
        <w:spacing w:after="0"/>
        <w:ind w:left="0"/>
        <w:jc w:val="both"/>
        <w:rPr>
          <w:rFonts w:ascii="Times New Roman" w:hAnsi="Times New Roman"/>
          <w:i/>
          <w:sz w:val="24"/>
          <w:szCs w:val="24"/>
        </w:rPr>
      </w:pPr>
      <w:r w:rsidRPr="000B7761">
        <w:rPr>
          <w:rFonts w:ascii="Times New Roman" w:hAnsi="Times New Roman"/>
          <w:i/>
          <w:sz w:val="24"/>
          <w:szCs w:val="24"/>
        </w:rPr>
        <w:t>Обобщение и изводи: Община Любимец и община Ивайловград заемат най-югоизточната част на Южен централен район за планиране. Според административно-териториалното деление на Република България и двете общини попадат в Хасковска област.</w:t>
      </w:r>
      <w:r w:rsidRPr="000B7761">
        <w:rPr>
          <w:rFonts w:ascii="Times New Roman" w:hAnsi="Times New Roman"/>
          <w:i/>
          <w:sz w:val="24"/>
          <w:szCs w:val="24"/>
          <w:lang w:val="en-US"/>
        </w:rPr>
        <w:t xml:space="preserve"> </w:t>
      </w:r>
      <w:r w:rsidRPr="000B7761">
        <w:rPr>
          <w:rFonts w:ascii="Times New Roman" w:hAnsi="Times New Roman"/>
          <w:i/>
          <w:sz w:val="24"/>
          <w:szCs w:val="24"/>
        </w:rPr>
        <w:t>Община Любимец има изключително добро транспортно-географско положение. През землището на общината и през самия град Любимец преминават международния път Е-80, който свързва Западна и Централна Европа през София, Пловдив, Хасково, Любимец и Свиленград с Истанбул, Близкия изток, Азия и Северна Африка. Край Любимец приминава и автомагистрала "Марица", която има същото направление както Е-80. Освен шосейният коридор от тук преминава и ж.п. линията от Западната и Централна Европа през София-Пловдив-Димитровград-Любимец за Свиленград, Истанбул и Близкия Изток. През града и общината преминава пътят, който свързва сакарския край с Ивайловград. По отношение на географското си положение, територията на община</w:t>
      </w:r>
      <w:r w:rsidRPr="000B7761">
        <w:rPr>
          <w:rFonts w:ascii="Times New Roman" w:hAnsi="Times New Roman"/>
          <w:i/>
          <w:sz w:val="24"/>
          <w:szCs w:val="24"/>
          <w:lang w:val="en-US"/>
        </w:rPr>
        <w:t xml:space="preserve"> </w:t>
      </w:r>
      <w:r w:rsidRPr="000B7761">
        <w:rPr>
          <w:rFonts w:ascii="Times New Roman" w:hAnsi="Times New Roman"/>
          <w:i/>
          <w:sz w:val="24"/>
          <w:szCs w:val="24"/>
        </w:rPr>
        <w:t>Ивайловград може да се характеризира като периферна както за страната, така и за областта. Въпреки периферното положение на община Ивайловград, спрямо основните инфраструктурни коридори, тя има отлични възможности за транспортни и интеграционни връзки, чрез ГКПП „Славеево“ със съседните гръцки общини и със съседните си български общини - Свиленград и Любимец, което е добра предпоставка за развитие на. През землището на община Ивайловград преминават Главен път 558 /Любимец – Ивайловград/; Главен път 509 /Ивайловград – Крумовград/.</w:t>
      </w:r>
    </w:p>
    <w:p w:rsidR="00C366D4" w:rsidRPr="000B7761" w:rsidRDefault="00C366D4" w:rsidP="00C366D4">
      <w:pPr>
        <w:pStyle w:val="a3"/>
        <w:spacing w:after="0"/>
        <w:ind w:left="0"/>
        <w:jc w:val="both"/>
        <w:rPr>
          <w:rFonts w:ascii="Times New Roman" w:hAnsi="Times New Roman"/>
          <w:i/>
          <w:sz w:val="24"/>
          <w:szCs w:val="24"/>
          <w:lang w:val="en-US"/>
        </w:rPr>
      </w:pPr>
      <w:r w:rsidRPr="000B7761">
        <w:rPr>
          <w:rFonts w:ascii="Times New Roman" w:hAnsi="Times New Roman"/>
          <w:i/>
          <w:sz w:val="24"/>
          <w:szCs w:val="24"/>
        </w:rPr>
        <w:t>Територята на общини Любимец и Ивайловград има благоприятно за местната икономика стратегическо местоположение в близост до границата с Турция и Гърция. Община Любимец има изключително добро транспортно-географско положение, докато община Ивайловград е периферна, както за страната така и за областта.</w:t>
      </w:r>
      <w:r w:rsidRPr="000B7761">
        <w:rPr>
          <w:rFonts w:ascii="Times New Roman" w:hAnsi="Times New Roman"/>
          <w:b/>
          <w:i/>
          <w:sz w:val="24"/>
          <w:szCs w:val="24"/>
        </w:rPr>
        <w:t xml:space="preserve"> </w:t>
      </w:r>
      <w:r w:rsidRPr="000B7761">
        <w:rPr>
          <w:rFonts w:ascii="Times New Roman" w:hAnsi="Times New Roman"/>
          <w:i/>
          <w:sz w:val="24"/>
          <w:szCs w:val="24"/>
        </w:rPr>
        <w:t xml:space="preserve">Територията </w:t>
      </w:r>
      <w:r>
        <w:rPr>
          <w:rFonts w:ascii="Times New Roman" w:hAnsi="Times New Roman"/>
          <w:i/>
          <w:sz w:val="24"/>
          <w:szCs w:val="24"/>
        </w:rPr>
        <w:t xml:space="preserve">на двете общини </w:t>
      </w:r>
      <w:r w:rsidRPr="000B7761">
        <w:rPr>
          <w:rFonts w:ascii="Times New Roman" w:hAnsi="Times New Roman"/>
          <w:i/>
          <w:sz w:val="24"/>
          <w:szCs w:val="24"/>
        </w:rPr>
        <w:t>се хареактеризира с</w:t>
      </w:r>
      <w:r w:rsidRPr="000B7761">
        <w:rPr>
          <w:rFonts w:ascii="Times New Roman" w:hAnsi="Times New Roman"/>
          <w:b/>
          <w:i/>
          <w:sz w:val="24"/>
          <w:szCs w:val="24"/>
        </w:rPr>
        <w:t xml:space="preserve"> </w:t>
      </w:r>
      <w:r w:rsidRPr="000B7761">
        <w:rPr>
          <w:rFonts w:ascii="Times New Roman" w:hAnsi="Times New Roman"/>
          <w:i/>
          <w:sz w:val="24"/>
          <w:szCs w:val="24"/>
        </w:rPr>
        <w:t>благоприятен  почвено-климатичен и релефен комплекс, чиста околна среда, подходяща за екологично земеделие</w:t>
      </w:r>
      <w:r>
        <w:rPr>
          <w:rFonts w:ascii="Times New Roman" w:hAnsi="Times New Roman"/>
          <w:i/>
          <w:sz w:val="24"/>
          <w:szCs w:val="24"/>
        </w:rPr>
        <w:t>. Природата е съхранена и красива</w:t>
      </w:r>
      <w:r w:rsidRPr="000B7761">
        <w:rPr>
          <w:rFonts w:ascii="Times New Roman" w:hAnsi="Times New Roman"/>
          <w:i/>
          <w:sz w:val="24"/>
          <w:szCs w:val="24"/>
        </w:rPr>
        <w:t>, с изключително биоразнообразие, чиста околна среда</w:t>
      </w:r>
      <w:r>
        <w:rPr>
          <w:rFonts w:ascii="Times New Roman" w:hAnsi="Times New Roman"/>
          <w:i/>
          <w:sz w:val="24"/>
          <w:szCs w:val="24"/>
        </w:rPr>
        <w:t>, подходяща за туризъм.</w:t>
      </w:r>
    </w:p>
    <w:p w:rsidR="00C366D4" w:rsidRPr="000B7761" w:rsidRDefault="00C366D4" w:rsidP="00C366D4">
      <w:pPr>
        <w:spacing w:after="0"/>
        <w:jc w:val="both"/>
        <w:rPr>
          <w:rFonts w:ascii="Times New Roman" w:hAnsi="Times New Roman"/>
          <w:i/>
          <w:sz w:val="24"/>
          <w:szCs w:val="24"/>
        </w:rPr>
      </w:pPr>
      <w:r w:rsidRPr="000B7761">
        <w:rPr>
          <w:rFonts w:ascii="Times New Roman" w:hAnsi="Times New Roman"/>
          <w:i/>
          <w:sz w:val="24"/>
          <w:szCs w:val="24"/>
        </w:rPr>
        <w:t xml:space="preserve"> Основните проблеми по отношение на опазването на околната среда на територията на двете общини са свързани с факта, че в повечето населени места нямат изградена канализационна мрежа за отвеждане на отпадни води и третиране на твърдите отпадъци. На територията на община Любимец канализационни системи има само в град Любимец, а в много от населените места отпадъчните води се събират в септични ями и попивни кладенци, или свободно се заустват.  Изградената канализация в общината се намира под средното равнище за страната по обхванатите от канализация води и покрива само 30% от градската територия.  В общината няма изградена ПСОВ. Всички отпадни води се заустват без пречистване, а р.Марица се явява техен приемник.</w:t>
      </w:r>
    </w:p>
    <w:p w:rsidR="00C366D4" w:rsidRPr="000B7761" w:rsidRDefault="00C366D4" w:rsidP="00C366D4">
      <w:pPr>
        <w:spacing w:after="0"/>
        <w:jc w:val="both"/>
        <w:rPr>
          <w:rFonts w:ascii="Times New Roman" w:hAnsi="Times New Roman"/>
          <w:i/>
          <w:sz w:val="24"/>
          <w:szCs w:val="24"/>
        </w:rPr>
      </w:pPr>
      <w:r w:rsidRPr="000B7761">
        <w:rPr>
          <w:rFonts w:ascii="Times New Roman" w:hAnsi="Times New Roman"/>
          <w:i/>
          <w:sz w:val="24"/>
          <w:szCs w:val="24"/>
        </w:rPr>
        <w:t xml:space="preserve">На територията на община Ивайловград развита канализационна мрежа има само в общинския център – гр. Ивайловград, която обслужва 60 % от населението на общината, а степента на изграденост е 20%. Частична канализация има в други 11 населени места в общината. Всички битово-фекални отпадни води се оттичат изцяло в реките и деретата на общината и се заустват без пречистване, а река Арда се явява техен приемник. В общината липсва </w:t>
      </w:r>
      <w:r w:rsidRPr="000B7761">
        <w:rPr>
          <w:rFonts w:ascii="Times New Roman" w:hAnsi="Times New Roman"/>
          <w:b/>
          <w:i/>
          <w:sz w:val="24"/>
          <w:szCs w:val="24"/>
        </w:rPr>
        <w:t>пречиствателна станция</w:t>
      </w:r>
      <w:r w:rsidRPr="000B7761">
        <w:rPr>
          <w:rFonts w:ascii="Times New Roman" w:hAnsi="Times New Roman"/>
          <w:i/>
          <w:sz w:val="24"/>
          <w:szCs w:val="24"/>
        </w:rPr>
        <w:t xml:space="preserve"> за отпадни води (ПОСВ). </w:t>
      </w:r>
    </w:p>
    <w:p w:rsidR="00C366D4" w:rsidRPr="000B7761" w:rsidRDefault="00C366D4" w:rsidP="00C366D4">
      <w:pPr>
        <w:spacing w:after="0"/>
        <w:jc w:val="both"/>
        <w:rPr>
          <w:rFonts w:ascii="Times New Roman" w:hAnsi="Times New Roman"/>
          <w:i/>
          <w:sz w:val="24"/>
          <w:szCs w:val="24"/>
        </w:rPr>
      </w:pPr>
      <w:r w:rsidRPr="000B7761">
        <w:rPr>
          <w:rFonts w:ascii="Times New Roman" w:hAnsi="Times New Roman"/>
          <w:i/>
          <w:sz w:val="24"/>
          <w:szCs w:val="24"/>
        </w:rPr>
        <w:t>Организираното сметосъбиране в община Любимец се извършва на територията на цялата община. За една година се депонират около 5000 т отпадъци. Събрани на територията на община Любимец, отпадъците не се преработват преди крайното им депониране и се извозват директно към Регионално депо Харманли. Проблем за територията на общината е изхвърлянето на отпадъци от населението на нерегламентирани места.</w:t>
      </w:r>
    </w:p>
    <w:p w:rsidR="00C366D4" w:rsidRPr="000B7761" w:rsidRDefault="00C366D4" w:rsidP="00C366D4">
      <w:pPr>
        <w:spacing w:after="0"/>
        <w:jc w:val="both"/>
        <w:rPr>
          <w:rFonts w:ascii="Times New Roman" w:hAnsi="Times New Roman"/>
          <w:i/>
          <w:sz w:val="24"/>
          <w:szCs w:val="24"/>
        </w:rPr>
      </w:pPr>
      <w:r w:rsidRPr="000B7761">
        <w:rPr>
          <w:rFonts w:ascii="Times New Roman" w:hAnsi="Times New Roman"/>
          <w:i/>
          <w:sz w:val="24"/>
          <w:szCs w:val="24"/>
        </w:rPr>
        <w:t>Единственият значим генератор на отпадъци на територията на община Ивайловград е населението. Организирано сметосъбиране на територията на общината съществува в гр. Ивайловград и три села. Средногодишно се депонират около 1800 т отпадъци. Основното сметище се намира край Ивайловград. В съответствие с Националната програма за управление на дейностите по отпадъците ще се изгради регионално депо в град Кърджали за депониране и обезвреждане на отпадъците, което ще обслужва и община Ивайловград.</w:t>
      </w:r>
    </w:p>
    <w:p w:rsidR="00C366D4" w:rsidRDefault="00C366D4" w:rsidP="00C366D4">
      <w:pPr>
        <w:spacing w:after="0"/>
        <w:jc w:val="both"/>
        <w:rPr>
          <w:rFonts w:ascii="Times New Roman" w:hAnsi="Times New Roman"/>
          <w:i/>
          <w:sz w:val="24"/>
          <w:szCs w:val="24"/>
          <w:lang w:val="en-US"/>
        </w:rPr>
      </w:pPr>
      <w:r w:rsidRPr="000B7761">
        <w:rPr>
          <w:rFonts w:ascii="Times New Roman" w:hAnsi="Times New Roman"/>
          <w:i/>
          <w:sz w:val="24"/>
          <w:szCs w:val="24"/>
        </w:rPr>
        <w:t>На територията и на двете общини не са изградени и внедрени системи за разделно събиране на масово разпространени отпадъци, отпадъци от опаковки и биоразградими отпадъци.</w:t>
      </w: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Default="00C366D4" w:rsidP="00C366D4">
      <w:pPr>
        <w:spacing w:after="0"/>
        <w:jc w:val="both"/>
        <w:rPr>
          <w:rFonts w:ascii="Times New Roman" w:hAnsi="Times New Roman"/>
          <w:i/>
          <w:sz w:val="24"/>
          <w:szCs w:val="24"/>
          <w:lang w:val="en-US"/>
        </w:rPr>
      </w:pPr>
    </w:p>
    <w:p w:rsidR="00C366D4" w:rsidRPr="00A246F1" w:rsidRDefault="00C366D4" w:rsidP="00847D50">
      <w:pPr>
        <w:tabs>
          <w:tab w:val="left" w:pos="1440"/>
        </w:tabs>
        <w:spacing w:after="0"/>
        <w:jc w:val="center"/>
        <w:rPr>
          <w:rFonts w:ascii="Times New Roman" w:hAnsi="Times New Roman"/>
          <w:b/>
          <w:sz w:val="24"/>
          <w:szCs w:val="24"/>
        </w:rPr>
      </w:pPr>
      <w:r>
        <w:rPr>
          <w:rFonts w:ascii="Times New Roman" w:hAnsi="Times New Roman"/>
          <w:b/>
          <w:sz w:val="24"/>
          <w:szCs w:val="24"/>
          <w:lang w:val="en-US"/>
        </w:rPr>
        <w:t>III</w:t>
      </w:r>
      <w:r>
        <w:rPr>
          <w:rFonts w:ascii="Times New Roman" w:hAnsi="Times New Roman"/>
          <w:b/>
          <w:sz w:val="24"/>
          <w:szCs w:val="24"/>
        </w:rPr>
        <w:t>. ДЕМОГРАФСКА СТРУКТУРА</w:t>
      </w:r>
    </w:p>
    <w:p w:rsidR="00847D50" w:rsidRDefault="00847D50" w:rsidP="00C366D4">
      <w:pPr>
        <w:jc w:val="both"/>
        <w:rPr>
          <w:rFonts w:ascii="Times New Roman" w:hAnsi="Times New Roman"/>
          <w:b/>
          <w:sz w:val="24"/>
          <w:szCs w:val="24"/>
        </w:rPr>
      </w:pPr>
    </w:p>
    <w:p w:rsidR="00C366D4" w:rsidRDefault="00C366D4" w:rsidP="00847D50">
      <w:pPr>
        <w:spacing w:after="0"/>
        <w:ind w:firstLine="709"/>
        <w:jc w:val="both"/>
        <w:rPr>
          <w:rFonts w:ascii="Times New Roman" w:hAnsi="Times New Roman"/>
          <w:b/>
          <w:sz w:val="24"/>
          <w:szCs w:val="24"/>
        </w:rPr>
      </w:pPr>
      <w:r>
        <w:rPr>
          <w:rFonts w:ascii="Times New Roman" w:hAnsi="Times New Roman"/>
          <w:b/>
          <w:sz w:val="24"/>
          <w:szCs w:val="24"/>
        </w:rPr>
        <w:t>1. Население</w:t>
      </w:r>
    </w:p>
    <w:p w:rsidR="00C366D4" w:rsidRDefault="00C366D4" w:rsidP="00C366D4">
      <w:pPr>
        <w:jc w:val="both"/>
        <w:rPr>
          <w:rFonts w:ascii="Times New Roman" w:hAnsi="Times New Roman"/>
          <w:sz w:val="24"/>
          <w:szCs w:val="24"/>
        </w:rPr>
      </w:pPr>
      <w:r w:rsidRPr="00FE46EE">
        <w:rPr>
          <w:rFonts w:ascii="Times New Roman" w:hAnsi="Times New Roman"/>
          <w:sz w:val="24"/>
          <w:szCs w:val="24"/>
        </w:rPr>
        <w:t xml:space="preserve">Населението </w:t>
      </w:r>
      <w:r>
        <w:rPr>
          <w:rFonts w:ascii="Times New Roman" w:hAnsi="Times New Roman"/>
          <w:sz w:val="24"/>
          <w:szCs w:val="24"/>
        </w:rPr>
        <w:t>на общини Любимец и Ивайловград е общо 15 750 души към 31.12.2014 г. по данни на НСИ. Населението общо на двете общини съставлява 6,63 % от населението на област Хасково, като:</w:t>
      </w:r>
    </w:p>
    <w:p w:rsidR="00C366D4" w:rsidRDefault="00C366D4" w:rsidP="00C366D4">
      <w:pPr>
        <w:pStyle w:val="a3"/>
        <w:numPr>
          <w:ilvl w:val="0"/>
          <w:numId w:val="15"/>
        </w:numPr>
        <w:spacing w:before="200"/>
        <w:jc w:val="both"/>
        <w:rPr>
          <w:rFonts w:ascii="Times New Roman" w:hAnsi="Times New Roman"/>
          <w:sz w:val="24"/>
          <w:szCs w:val="24"/>
        </w:rPr>
      </w:pPr>
      <w:r w:rsidRPr="00FE46EE">
        <w:rPr>
          <w:rFonts w:ascii="Times New Roman" w:hAnsi="Times New Roman"/>
          <w:sz w:val="24"/>
          <w:szCs w:val="24"/>
        </w:rPr>
        <w:t xml:space="preserve">Населението на община </w:t>
      </w:r>
      <w:r>
        <w:rPr>
          <w:rFonts w:ascii="Times New Roman" w:hAnsi="Times New Roman"/>
          <w:sz w:val="24"/>
          <w:szCs w:val="24"/>
        </w:rPr>
        <w:t>Любимец</w:t>
      </w:r>
      <w:r w:rsidRPr="00FE46EE">
        <w:rPr>
          <w:rFonts w:ascii="Times New Roman" w:hAnsi="Times New Roman"/>
          <w:sz w:val="24"/>
          <w:szCs w:val="24"/>
        </w:rPr>
        <w:t xml:space="preserve"> съставлява </w:t>
      </w:r>
      <w:r>
        <w:rPr>
          <w:rFonts w:ascii="Times New Roman" w:hAnsi="Times New Roman"/>
          <w:sz w:val="24"/>
          <w:szCs w:val="24"/>
        </w:rPr>
        <w:t>4,1</w:t>
      </w:r>
      <w:r w:rsidRPr="00FE46EE">
        <w:rPr>
          <w:rFonts w:ascii="Times New Roman" w:hAnsi="Times New Roman"/>
          <w:sz w:val="24"/>
          <w:szCs w:val="24"/>
        </w:rPr>
        <w:t>% от населението на област Хасково (23</w:t>
      </w:r>
      <w:r>
        <w:rPr>
          <w:rFonts w:ascii="Times New Roman" w:hAnsi="Times New Roman"/>
          <w:sz w:val="24"/>
          <w:szCs w:val="24"/>
        </w:rPr>
        <w:t>7</w:t>
      </w:r>
      <w:r w:rsidRPr="00FE46EE">
        <w:rPr>
          <w:rFonts w:ascii="Times New Roman" w:hAnsi="Times New Roman"/>
          <w:sz w:val="24"/>
          <w:szCs w:val="24"/>
        </w:rPr>
        <w:t> </w:t>
      </w:r>
      <w:r>
        <w:rPr>
          <w:rFonts w:ascii="Times New Roman" w:hAnsi="Times New Roman"/>
          <w:sz w:val="24"/>
          <w:szCs w:val="24"/>
        </w:rPr>
        <w:t>664</w:t>
      </w:r>
      <w:r w:rsidRPr="00FE46EE">
        <w:rPr>
          <w:rFonts w:ascii="Times New Roman" w:hAnsi="Times New Roman"/>
          <w:sz w:val="24"/>
          <w:szCs w:val="24"/>
        </w:rPr>
        <w:t xml:space="preserve"> души към 31.12.201</w:t>
      </w:r>
      <w:r>
        <w:rPr>
          <w:rFonts w:ascii="Times New Roman" w:hAnsi="Times New Roman"/>
          <w:sz w:val="24"/>
          <w:szCs w:val="24"/>
        </w:rPr>
        <w:t>4</w:t>
      </w:r>
      <w:r w:rsidRPr="00FE46EE">
        <w:rPr>
          <w:rFonts w:ascii="Times New Roman" w:hAnsi="Times New Roman"/>
          <w:sz w:val="24"/>
          <w:szCs w:val="24"/>
        </w:rPr>
        <w:t xml:space="preserve"> г. по данни на НСИ). </w:t>
      </w:r>
    </w:p>
    <w:p w:rsidR="00C366D4" w:rsidRDefault="00C366D4" w:rsidP="00C366D4">
      <w:pPr>
        <w:pStyle w:val="a3"/>
        <w:numPr>
          <w:ilvl w:val="0"/>
          <w:numId w:val="15"/>
        </w:numPr>
        <w:spacing w:before="200"/>
        <w:jc w:val="both"/>
        <w:rPr>
          <w:rFonts w:ascii="Times New Roman" w:hAnsi="Times New Roman"/>
          <w:sz w:val="24"/>
          <w:szCs w:val="24"/>
        </w:rPr>
      </w:pPr>
      <w:r w:rsidRPr="00FE46EE">
        <w:rPr>
          <w:rFonts w:ascii="Times New Roman" w:hAnsi="Times New Roman"/>
          <w:sz w:val="24"/>
          <w:szCs w:val="24"/>
        </w:rPr>
        <w:t>Населението на о</w:t>
      </w:r>
      <w:r>
        <w:rPr>
          <w:rFonts w:ascii="Times New Roman" w:hAnsi="Times New Roman"/>
          <w:sz w:val="24"/>
          <w:szCs w:val="24"/>
        </w:rPr>
        <w:t xml:space="preserve">бщина Ивайловград съставлява 2,53 </w:t>
      </w:r>
      <w:r w:rsidRPr="00FE46EE">
        <w:rPr>
          <w:rFonts w:ascii="Times New Roman" w:hAnsi="Times New Roman"/>
          <w:sz w:val="24"/>
          <w:szCs w:val="24"/>
        </w:rPr>
        <w:t>% от населението на област Хасково (23</w:t>
      </w:r>
      <w:r>
        <w:rPr>
          <w:rFonts w:ascii="Times New Roman" w:hAnsi="Times New Roman"/>
          <w:sz w:val="24"/>
          <w:szCs w:val="24"/>
        </w:rPr>
        <w:t xml:space="preserve">7 664 </w:t>
      </w:r>
      <w:r w:rsidRPr="00FE46EE">
        <w:rPr>
          <w:rFonts w:ascii="Times New Roman" w:hAnsi="Times New Roman"/>
          <w:sz w:val="24"/>
          <w:szCs w:val="24"/>
        </w:rPr>
        <w:t>души към 31.12.201</w:t>
      </w:r>
      <w:r>
        <w:rPr>
          <w:rFonts w:ascii="Times New Roman" w:hAnsi="Times New Roman"/>
          <w:sz w:val="24"/>
          <w:szCs w:val="24"/>
        </w:rPr>
        <w:t>4</w:t>
      </w:r>
      <w:r w:rsidRPr="00FE46EE">
        <w:rPr>
          <w:rFonts w:ascii="Times New Roman" w:hAnsi="Times New Roman"/>
          <w:sz w:val="24"/>
          <w:szCs w:val="24"/>
        </w:rPr>
        <w:t xml:space="preserve"> г. по данни на НСИ). </w:t>
      </w:r>
    </w:p>
    <w:p w:rsidR="00C366D4" w:rsidRPr="00FE46EE" w:rsidRDefault="00C366D4" w:rsidP="00C366D4">
      <w:pPr>
        <w:spacing w:before="200"/>
        <w:ind w:left="709"/>
        <w:jc w:val="both"/>
        <w:rPr>
          <w:rFonts w:ascii="Times New Roman" w:hAnsi="Times New Roman"/>
          <w:sz w:val="24"/>
          <w:szCs w:val="24"/>
        </w:rPr>
      </w:pPr>
      <w:r w:rsidRPr="00FE46EE">
        <w:rPr>
          <w:rFonts w:ascii="Times New Roman" w:hAnsi="Times New Roman"/>
          <w:sz w:val="24"/>
          <w:szCs w:val="24"/>
        </w:rPr>
        <w:t>По брой на населението община</w:t>
      </w:r>
      <w:r>
        <w:rPr>
          <w:rFonts w:ascii="Times New Roman" w:hAnsi="Times New Roman"/>
          <w:sz w:val="24"/>
          <w:szCs w:val="24"/>
        </w:rPr>
        <w:t xml:space="preserve"> Любимец </w:t>
      </w:r>
      <w:r w:rsidRPr="00FE46EE">
        <w:rPr>
          <w:rFonts w:ascii="Times New Roman" w:hAnsi="Times New Roman"/>
          <w:sz w:val="24"/>
          <w:szCs w:val="24"/>
        </w:rPr>
        <w:t>се наре</w:t>
      </w:r>
      <w:r>
        <w:rPr>
          <w:rFonts w:ascii="Times New Roman" w:hAnsi="Times New Roman"/>
          <w:sz w:val="24"/>
          <w:szCs w:val="24"/>
        </w:rPr>
        <w:t xml:space="preserve">жда на шесто </w:t>
      </w:r>
      <w:r w:rsidRPr="00FE46EE">
        <w:rPr>
          <w:rFonts w:ascii="Times New Roman" w:hAnsi="Times New Roman"/>
          <w:sz w:val="24"/>
          <w:szCs w:val="24"/>
        </w:rPr>
        <w:t>място сред общините в областта</w:t>
      </w:r>
      <w:r>
        <w:rPr>
          <w:rFonts w:ascii="Times New Roman" w:hAnsi="Times New Roman"/>
          <w:sz w:val="24"/>
          <w:szCs w:val="24"/>
        </w:rPr>
        <w:t xml:space="preserve">, а община Ивайловград съответно на девето място сред общините в областта. </w:t>
      </w:r>
    </w:p>
    <w:p w:rsidR="00C366D4" w:rsidRDefault="00C366D4" w:rsidP="00C366D4">
      <w:pPr>
        <w:jc w:val="both"/>
        <w:rPr>
          <w:rFonts w:ascii="Times New Roman" w:hAnsi="Times New Roman"/>
          <w:i/>
          <w:sz w:val="24"/>
          <w:szCs w:val="24"/>
        </w:rPr>
      </w:pPr>
      <w:r w:rsidRPr="00E97754">
        <w:rPr>
          <w:rFonts w:ascii="Times New Roman" w:hAnsi="Times New Roman"/>
          <w:i/>
          <w:sz w:val="24"/>
          <w:szCs w:val="24"/>
        </w:rPr>
        <w:t>Таблица 1:Население на област Хасково по общини и местоживеене към 31.12.201</w:t>
      </w:r>
      <w:r>
        <w:rPr>
          <w:rFonts w:ascii="Times New Roman" w:hAnsi="Times New Roman"/>
          <w:i/>
          <w:sz w:val="24"/>
          <w:szCs w:val="24"/>
          <w:lang w:val="en-US"/>
        </w:rPr>
        <w:t>4</w:t>
      </w:r>
      <w:r w:rsidRPr="00E97754">
        <w:rPr>
          <w:rFonts w:ascii="Times New Roman" w:hAnsi="Times New Roman"/>
          <w:i/>
          <w:sz w:val="24"/>
          <w:szCs w:val="24"/>
        </w:rPr>
        <w:t xml:space="preserve"> г., НСИ</w:t>
      </w:r>
    </w:p>
    <w:tbl>
      <w:tblPr>
        <w:tblW w:w="6387" w:type="dxa"/>
        <w:tblInd w:w="62" w:type="dxa"/>
        <w:tblCellMar>
          <w:left w:w="70" w:type="dxa"/>
          <w:right w:w="70" w:type="dxa"/>
        </w:tblCellMar>
        <w:tblLook w:val="04A0" w:firstRow="1" w:lastRow="0" w:firstColumn="1" w:lastColumn="0" w:noHBand="0" w:noVBand="1"/>
      </w:tblPr>
      <w:tblGrid>
        <w:gridCol w:w="2135"/>
        <w:gridCol w:w="1134"/>
        <w:gridCol w:w="141"/>
        <w:gridCol w:w="1276"/>
        <w:gridCol w:w="1701"/>
      </w:tblGrid>
      <w:tr w:rsidR="00C366D4" w:rsidRPr="007C3AED" w:rsidTr="00307AF0">
        <w:trPr>
          <w:trHeight w:val="270"/>
        </w:trPr>
        <w:tc>
          <w:tcPr>
            <w:tcW w:w="2135" w:type="dxa"/>
            <w:tcBorders>
              <w:top w:val="single" w:sz="4" w:space="0" w:color="auto"/>
              <w:left w:val="single" w:sz="4" w:space="0" w:color="auto"/>
              <w:bottom w:val="single" w:sz="4" w:space="0" w:color="auto"/>
              <w:right w:val="single" w:sz="4" w:space="0" w:color="auto"/>
            </w:tcBorders>
            <w:shd w:val="clear" w:color="000000" w:fill="60497B"/>
            <w:noWrap/>
            <w:vAlign w:val="bottom"/>
            <w:hideMark/>
          </w:tcPr>
          <w:p w:rsidR="00C366D4" w:rsidRPr="007C3AED" w:rsidRDefault="00C366D4" w:rsidP="00307AF0">
            <w:pPr>
              <w:spacing w:after="0" w:line="240" w:lineRule="auto"/>
              <w:rPr>
                <w:rFonts w:ascii="Tahoma" w:eastAsia="Times New Roman" w:hAnsi="Tahoma" w:cs="Tahoma"/>
                <w:sz w:val="16"/>
                <w:szCs w:val="16"/>
              </w:rPr>
            </w:pPr>
            <w:r w:rsidRPr="007C3AED">
              <w:rPr>
                <w:rFonts w:ascii="Tahoma" w:eastAsia="Times New Roman" w:hAnsi="Tahoma" w:cs="Tahoma"/>
                <w:sz w:val="16"/>
                <w:szCs w:val="16"/>
              </w:rPr>
              <w:t>Области</w:t>
            </w:r>
          </w:p>
        </w:tc>
        <w:tc>
          <w:tcPr>
            <w:tcW w:w="4252" w:type="dxa"/>
            <w:gridSpan w:val="4"/>
            <w:tcBorders>
              <w:top w:val="single" w:sz="4" w:space="0" w:color="auto"/>
              <w:left w:val="nil"/>
              <w:bottom w:val="single" w:sz="4" w:space="0" w:color="auto"/>
              <w:right w:val="single" w:sz="4" w:space="0" w:color="auto"/>
            </w:tcBorders>
            <w:shd w:val="clear" w:color="000000" w:fill="60497B"/>
            <w:noWrap/>
            <w:vAlign w:val="bottom"/>
            <w:hideMark/>
          </w:tcPr>
          <w:p w:rsidR="00C366D4" w:rsidRPr="007C3AED" w:rsidRDefault="00C366D4" w:rsidP="00307AF0">
            <w:pPr>
              <w:spacing w:after="0" w:line="240" w:lineRule="auto"/>
              <w:jc w:val="center"/>
              <w:rPr>
                <w:rFonts w:ascii="Tahoma" w:eastAsia="Times New Roman" w:hAnsi="Tahoma" w:cs="Tahoma"/>
                <w:sz w:val="16"/>
                <w:szCs w:val="16"/>
              </w:rPr>
            </w:pPr>
            <w:r w:rsidRPr="007C3AED">
              <w:rPr>
                <w:rFonts w:ascii="Tahoma" w:eastAsia="Times New Roman" w:hAnsi="Tahoma" w:cs="Tahoma"/>
                <w:sz w:val="16"/>
                <w:szCs w:val="16"/>
              </w:rPr>
              <w:t xml:space="preserve">  Общо</w:t>
            </w:r>
          </w:p>
        </w:tc>
      </w:tr>
      <w:tr w:rsidR="00C366D4" w:rsidRPr="007C3AED" w:rsidTr="00307AF0">
        <w:trPr>
          <w:trHeight w:val="270"/>
        </w:trPr>
        <w:tc>
          <w:tcPr>
            <w:tcW w:w="2135" w:type="dxa"/>
            <w:tcBorders>
              <w:top w:val="nil"/>
              <w:left w:val="single" w:sz="4" w:space="0" w:color="auto"/>
              <w:bottom w:val="single" w:sz="4" w:space="0" w:color="auto"/>
              <w:right w:val="single" w:sz="4" w:space="0" w:color="auto"/>
            </w:tcBorders>
            <w:shd w:val="clear" w:color="000000" w:fill="60497B"/>
            <w:noWrap/>
            <w:vAlign w:val="center"/>
            <w:hideMark/>
          </w:tcPr>
          <w:p w:rsidR="00C366D4" w:rsidRPr="007C3AED" w:rsidRDefault="00C366D4" w:rsidP="00307AF0">
            <w:pPr>
              <w:spacing w:after="0" w:line="240" w:lineRule="auto"/>
              <w:rPr>
                <w:rFonts w:ascii="Tahoma" w:eastAsia="Times New Roman" w:hAnsi="Tahoma" w:cs="Tahoma"/>
                <w:sz w:val="16"/>
                <w:szCs w:val="16"/>
              </w:rPr>
            </w:pPr>
            <w:r w:rsidRPr="007C3AED">
              <w:rPr>
                <w:rFonts w:ascii="Tahoma" w:eastAsia="Times New Roman" w:hAnsi="Tahoma" w:cs="Tahoma"/>
                <w:sz w:val="16"/>
                <w:szCs w:val="16"/>
              </w:rPr>
              <w:t>Общини</w:t>
            </w:r>
          </w:p>
        </w:tc>
        <w:tc>
          <w:tcPr>
            <w:tcW w:w="1275" w:type="dxa"/>
            <w:gridSpan w:val="2"/>
            <w:tcBorders>
              <w:top w:val="nil"/>
              <w:left w:val="nil"/>
              <w:bottom w:val="single" w:sz="4" w:space="0" w:color="auto"/>
              <w:right w:val="single" w:sz="4" w:space="0" w:color="auto"/>
            </w:tcBorders>
            <w:shd w:val="clear" w:color="000000" w:fill="60497B"/>
            <w:noWrap/>
            <w:vAlign w:val="center"/>
            <w:hideMark/>
          </w:tcPr>
          <w:p w:rsidR="00C366D4" w:rsidRPr="007C3AED" w:rsidRDefault="00C366D4" w:rsidP="00307AF0">
            <w:pPr>
              <w:spacing w:after="0" w:line="240" w:lineRule="auto"/>
              <w:jc w:val="right"/>
              <w:rPr>
                <w:rFonts w:ascii="Tahoma" w:eastAsia="Times New Roman" w:hAnsi="Tahoma" w:cs="Tahoma"/>
                <w:sz w:val="16"/>
                <w:szCs w:val="16"/>
              </w:rPr>
            </w:pPr>
            <w:r w:rsidRPr="007C3AED">
              <w:rPr>
                <w:rFonts w:ascii="Tahoma" w:eastAsia="Times New Roman" w:hAnsi="Tahoma" w:cs="Tahoma"/>
                <w:sz w:val="16"/>
                <w:szCs w:val="16"/>
              </w:rPr>
              <w:t xml:space="preserve">  всичко</w:t>
            </w:r>
          </w:p>
        </w:tc>
        <w:tc>
          <w:tcPr>
            <w:tcW w:w="1276" w:type="dxa"/>
            <w:tcBorders>
              <w:top w:val="nil"/>
              <w:left w:val="nil"/>
              <w:bottom w:val="single" w:sz="4" w:space="0" w:color="auto"/>
              <w:right w:val="single" w:sz="4" w:space="0" w:color="auto"/>
            </w:tcBorders>
            <w:shd w:val="clear" w:color="000000" w:fill="60497B"/>
            <w:noWrap/>
            <w:vAlign w:val="center"/>
            <w:hideMark/>
          </w:tcPr>
          <w:p w:rsidR="00C366D4" w:rsidRPr="007C3AED" w:rsidRDefault="00C366D4" w:rsidP="00307AF0">
            <w:pPr>
              <w:spacing w:after="0" w:line="240" w:lineRule="auto"/>
              <w:jc w:val="right"/>
              <w:rPr>
                <w:rFonts w:ascii="Tahoma" w:eastAsia="Times New Roman" w:hAnsi="Tahoma" w:cs="Tahoma"/>
                <w:sz w:val="16"/>
                <w:szCs w:val="16"/>
              </w:rPr>
            </w:pPr>
            <w:r w:rsidRPr="007C3AED">
              <w:rPr>
                <w:rFonts w:ascii="Tahoma" w:eastAsia="Times New Roman" w:hAnsi="Tahoma" w:cs="Tahoma"/>
                <w:sz w:val="16"/>
                <w:szCs w:val="16"/>
              </w:rPr>
              <w:t>в градовете</w:t>
            </w:r>
          </w:p>
        </w:tc>
        <w:tc>
          <w:tcPr>
            <w:tcW w:w="1701" w:type="dxa"/>
            <w:tcBorders>
              <w:top w:val="nil"/>
              <w:left w:val="nil"/>
              <w:bottom w:val="single" w:sz="4" w:space="0" w:color="auto"/>
              <w:right w:val="single" w:sz="4" w:space="0" w:color="auto"/>
            </w:tcBorders>
            <w:shd w:val="clear" w:color="000000" w:fill="60497B"/>
            <w:noWrap/>
            <w:vAlign w:val="center"/>
            <w:hideMark/>
          </w:tcPr>
          <w:p w:rsidR="00C366D4" w:rsidRPr="007C3AED" w:rsidRDefault="00C366D4" w:rsidP="00307AF0">
            <w:pPr>
              <w:spacing w:after="0" w:line="240" w:lineRule="auto"/>
              <w:jc w:val="right"/>
              <w:rPr>
                <w:rFonts w:ascii="Tahoma" w:eastAsia="Times New Roman" w:hAnsi="Tahoma" w:cs="Tahoma"/>
                <w:sz w:val="16"/>
                <w:szCs w:val="16"/>
              </w:rPr>
            </w:pPr>
            <w:r w:rsidRPr="007C3AED">
              <w:rPr>
                <w:rFonts w:ascii="Tahoma" w:eastAsia="Times New Roman" w:hAnsi="Tahoma" w:cs="Tahoma"/>
                <w:sz w:val="16"/>
                <w:szCs w:val="16"/>
              </w:rPr>
              <w:t>в селата</w:t>
            </w:r>
          </w:p>
        </w:tc>
      </w:tr>
      <w:tr w:rsidR="00C366D4" w:rsidRPr="007C3AED" w:rsidTr="00307AF0">
        <w:trPr>
          <w:trHeight w:val="27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rPr>
                <w:rFonts w:ascii="Tahoma" w:eastAsia="Times New Roman" w:hAnsi="Tahoma" w:cs="Tahoma"/>
                <w:b/>
                <w:bCs/>
                <w:sz w:val="16"/>
                <w:szCs w:val="16"/>
              </w:rPr>
            </w:pPr>
            <w:r w:rsidRPr="007C3AED">
              <w:rPr>
                <w:rFonts w:ascii="Tahoma" w:eastAsia="Times New Roman" w:hAnsi="Tahoma" w:cs="Tahoma"/>
                <w:b/>
                <w:bCs/>
                <w:sz w:val="16"/>
                <w:szCs w:val="16"/>
              </w:rPr>
              <w:t>Хасково</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b/>
                <w:bCs/>
                <w:color w:val="000000"/>
                <w:sz w:val="16"/>
                <w:szCs w:val="16"/>
              </w:rPr>
            </w:pPr>
            <w:r w:rsidRPr="007C3AED">
              <w:rPr>
                <w:rFonts w:ascii="Tahoma" w:eastAsia="Times New Roman" w:hAnsi="Tahoma" w:cs="Tahoma"/>
                <w:b/>
                <w:bCs/>
                <w:color w:val="000000"/>
                <w:sz w:val="16"/>
                <w:szCs w:val="16"/>
              </w:rPr>
              <w:t>237664</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b/>
                <w:bCs/>
                <w:color w:val="000000"/>
                <w:sz w:val="16"/>
                <w:szCs w:val="16"/>
              </w:rPr>
            </w:pPr>
            <w:r w:rsidRPr="007C3AED">
              <w:rPr>
                <w:rFonts w:ascii="Tahoma" w:eastAsia="Times New Roman" w:hAnsi="Tahoma" w:cs="Tahoma"/>
                <w:b/>
                <w:bCs/>
                <w:color w:val="000000"/>
                <w:sz w:val="16"/>
                <w:szCs w:val="16"/>
              </w:rPr>
              <w:t>172259</w:t>
            </w:r>
          </w:p>
        </w:tc>
        <w:tc>
          <w:tcPr>
            <w:tcW w:w="1701" w:type="dxa"/>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b/>
                <w:bCs/>
                <w:color w:val="000000"/>
                <w:sz w:val="16"/>
                <w:szCs w:val="16"/>
              </w:rPr>
            </w:pPr>
            <w:r w:rsidRPr="007C3AED">
              <w:rPr>
                <w:rFonts w:ascii="Tahoma" w:eastAsia="Times New Roman" w:hAnsi="Tahoma" w:cs="Tahoma"/>
                <w:b/>
                <w:bCs/>
                <w:color w:val="000000"/>
                <w:sz w:val="16"/>
                <w:szCs w:val="16"/>
              </w:rPr>
              <w:t>65405</w:t>
            </w:r>
          </w:p>
        </w:tc>
      </w:tr>
      <w:tr w:rsidR="00C366D4" w:rsidRPr="007C3AED" w:rsidTr="00307AF0">
        <w:trPr>
          <w:trHeight w:val="270"/>
        </w:trPr>
        <w:tc>
          <w:tcPr>
            <w:tcW w:w="2135"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rPr>
                <w:rFonts w:ascii="Tahoma" w:eastAsia="Times New Roman" w:hAnsi="Tahoma" w:cs="Tahoma"/>
                <w:sz w:val="16"/>
                <w:szCs w:val="16"/>
              </w:rPr>
            </w:pPr>
            <w:r w:rsidRPr="007C3AED">
              <w:rPr>
                <w:rFonts w:ascii="Tahoma" w:eastAsia="Times New Roman" w:hAnsi="Tahoma" w:cs="Tahoma"/>
                <w:sz w:val="16"/>
                <w:szCs w:val="16"/>
              </w:rPr>
              <w:t>Димитровград</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50655</w:t>
            </w:r>
          </w:p>
        </w:tc>
        <w:tc>
          <w:tcPr>
            <w:tcW w:w="1417" w:type="dxa"/>
            <w:gridSpan w:val="2"/>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38315</w:t>
            </w:r>
          </w:p>
        </w:tc>
        <w:tc>
          <w:tcPr>
            <w:tcW w:w="1701" w:type="dxa"/>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12340</w:t>
            </w:r>
          </w:p>
        </w:tc>
      </w:tr>
      <w:tr w:rsidR="00C366D4" w:rsidRPr="007C3AED" w:rsidTr="00307AF0">
        <w:trPr>
          <w:trHeight w:val="27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rPr>
                <w:rFonts w:ascii="Tahoma" w:eastAsia="Times New Roman" w:hAnsi="Tahoma" w:cs="Tahoma"/>
                <w:sz w:val="16"/>
                <w:szCs w:val="16"/>
              </w:rPr>
            </w:pPr>
            <w:r w:rsidRPr="007C3AED">
              <w:rPr>
                <w:rFonts w:ascii="Tahoma" w:eastAsia="Times New Roman" w:hAnsi="Tahoma" w:cs="Tahoma"/>
                <w:sz w:val="16"/>
                <w:szCs w:val="16"/>
              </w:rPr>
              <w:t>Ивайловград</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6006</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3504</w:t>
            </w:r>
          </w:p>
        </w:tc>
        <w:tc>
          <w:tcPr>
            <w:tcW w:w="1701" w:type="dxa"/>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2502</w:t>
            </w:r>
          </w:p>
        </w:tc>
      </w:tr>
      <w:tr w:rsidR="00C366D4" w:rsidRPr="007C3AED" w:rsidTr="00307AF0">
        <w:trPr>
          <w:trHeight w:val="270"/>
        </w:trPr>
        <w:tc>
          <w:tcPr>
            <w:tcW w:w="2135"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rPr>
                <w:rFonts w:ascii="Tahoma" w:eastAsia="Times New Roman" w:hAnsi="Tahoma" w:cs="Tahoma"/>
                <w:sz w:val="16"/>
                <w:szCs w:val="16"/>
              </w:rPr>
            </w:pPr>
            <w:r w:rsidRPr="007C3AED">
              <w:rPr>
                <w:rFonts w:ascii="Tahoma" w:eastAsia="Times New Roman" w:hAnsi="Tahoma" w:cs="Tahoma"/>
                <w:sz w:val="16"/>
                <w:szCs w:val="16"/>
              </w:rPr>
              <w:t>Любимец</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9744</w:t>
            </w:r>
          </w:p>
        </w:tc>
        <w:tc>
          <w:tcPr>
            <w:tcW w:w="1417" w:type="dxa"/>
            <w:gridSpan w:val="2"/>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7331</w:t>
            </w:r>
          </w:p>
        </w:tc>
        <w:tc>
          <w:tcPr>
            <w:tcW w:w="1701" w:type="dxa"/>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2413</w:t>
            </w:r>
          </w:p>
        </w:tc>
      </w:tr>
      <w:tr w:rsidR="00C366D4" w:rsidRPr="007C3AED" w:rsidTr="00307AF0">
        <w:trPr>
          <w:trHeight w:val="27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rPr>
                <w:rFonts w:ascii="Tahoma" w:eastAsia="Times New Roman" w:hAnsi="Tahoma" w:cs="Tahoma"/>
                <w:sz w:val="16"/>
                <w:szCs w:val="16"/>
              </w:rPr>
            </w:pPr>
            <w:r w:rsidRPr="007C3AED">
              <w:rPr>
                <w:rFonts w:ascii="Tahoma" w:eastAsia="Times New Roman" w:hAnsi="Tahoma" w:cs="Tahoma"/>
                <w:sz w:val="16"/>
                <w:szCs w:val="16"/>
              </w:rPr>
              <w:t>Маджарово</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1759</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618</w:t>
            </w:r>
          </w:p>
        </w:tc>
        <w:tc>
          <w:tcPr>
            <w:tcW w:w="1701" w:type="dxa"/>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1141</w:t>
            </w:r>
          </w:p>
        </w:tc>
      </w:tr>
      <w:tr w:rsidR="00C366D4" w:rsidRPr="007C3AED" w:rsidTr="00307AF0">
        <w:trPr>
          <w:trHeight w:val="270"/>
        </w:trPr>
        <w:tc>
          <w:tcPr>
            <w:tcW w:w="2135"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rPr>
                <w:rFonts w:ascii="Tahoma" w:eastAsia="Times New Roman" w:hAnsi="Tahoma" w:cs="Tahoma"/>
                <w:sz w:val="16"/>
                <w:szCs w:val="16"/>
              </w:rPr>
            </w:pPr>
            <w:r w:rsidRPr="007C3AED">
              <w:rPr>
                <w:rFonts w:ascii="Tahoma" w:eastAsia="Times New Roman" w:hAnsi="Tahoma" w:cs="Tahoma"/>
                <w:sz w:val="16"/>
                <w:szCs w:val="16"/>
              </w:rPr>
              <w:t>Минерални бани</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6168</w:t>
            </w:r>
          </w:p>
        </w:tc>
        <w:tc>
          <w:tcPr>
            <w:tcW w:w="1417" w:type="dxa"/>
            <w:gridSpan w:val="2"/>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w:t>
            </w:r>
          </w:p>
        </w:tc>
        <w:tc>
          <w:tcPr>
            <w:tcW w:w="1701" w:type="dxa"/>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6168</w:t>
            </w:r>
          </w:p>
        </w:tc>
      </w:tr>
      <w:tr w:rsidR="00C366D4" w:rsidRPr="007C3AED" w:rsidTr="00307AF0">
        <w:trPr>
          <w:trHeight w:val="27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rPr>
                <w:rFonts w:ascii="Tahoma" w:eastAsia="Times New Roman" w:hAnsi="Tahoma" w:cs="Tahoma"/>
                <w:sz w:val="16"/>
                <w:szCs w:val="16"/>
              </w:rPr>
            </w:pPr>
            <w:r w:rsidRPr="007C3AED">
              <w:rPr>
                <w:rFonts w:ascii="Tahoma" w:eastAsia="Times New Roman" w:hAnsi="Tahoma" w:cs="Tahoma"/>
                <w:sz w:val="16"/>
                <w:szCs w:val="16"/>
              </w:rPr>
              <w:t>Свиленград</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22798</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18135</w:t>
            </w:r>
          </w:p>
        </w:tc>
        <w:tc>
          <w:tcPr>
            <w:tcW w:w="1701" w:type="dxa"/>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4663</w:t>
            </w:r>
          </w:p>
        </w:tc>
      </w:tr>
      <w:tr w:rsidR="00C366D4" w:rsidRPr="007C3AED" w:rsidTr="00307AF0">
        <w:trPr>
          <w:trHeight w:val="270"/>
        </w:trPr>
        <w:tc>
          <w:tcPr>
            <w:tcW w:w="2135"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rPr>
                <w:rFonts w:ascii="Tahoma" w:eastAsia="Times New Roman" w:hAnsi="Tahoma" w:cs="Tahoma"/>
                <w:sz w:val="16"/>
                <w:szCs w:val="16"/>
              </w:rPr>
            </w:pPr>
            <w:r w:rsidRPr="007C3AED">
              <w:rPr>
                <w:rFonts w:ascii="Tahoma" w:eastAsia="Times New Roman" w:hAnsi="Tahoma" w:cs="Tahoma"/>
                <w:sz w:val="16"/>
                <w:szCs w:val="16"/>
              </w:rPr>
              <w:t>Симеоновград</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8188</w:t>
            </w:r>
          </w:p>
        </w:tc>
        <w:tc>
          <w:tcPr>
            <w:tcW w:w="1417" w:type="dxa"/>
            <w:gridSpan w:val="2"/>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6370</w:t>
            </w:r>
          </w:p>
        </w:tc>
        <w:tc>
          <w:tcPr>
            <w:tcW w:w="1701" w:type="dxa"/>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1818</w:t>
            </w:r>
          </w:p>
        </w:tc>
      </w:tr>
      <w:tr w:rsidR="00C366D4" w:rsidRPr="007C3AED" w:rsidTr="00307AF0">
        <w:trPr>
          <w:trHeight w:val="27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rPr>
                <w:rFonts w:ascii="Tahoma" w:eastAsia="Times New Roman" w:hAnsi="Tahoma" w:cs="Tahoma"/>
                <w:sz w:val="16"/>
                <w:szCs w:val="16"/>
              </w:rPr>
            </w:pPr>
            <w:r w:rsidRPr="007C3AED">
              <w:rPr>
                <w:rFonts w:ascii="Tahoma" w:eastAsia="Times New Roman" w:hAnsi="Tahoma" w:cs="Tahoma"/>
                <w:sz w:val="16"/>
                <w:szCs w:val="16"/>
              </w:rPr>
              <w:t>Стамболово</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5922</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w:t>
            </w:r>
          </w:p>
        </w:tc>
        <w:tc>
          <w:tcPr>
            <w:tcW w:w="1701" w:type="dxa"/>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5922</w:t>
            </w:r>
          </w:p>
        </w:tc>
      </w:tr>
      <w:tr w:rsidR="00C366D4" w:rsidRPr="007C3AED" w:rsidTr="00307AF0">
        <w:trPr>
          <w:trHeight w:val="270"/>
        </w:trPr>
        <w:tc>
          <w:tcPr>
            <w:tcW w:w="2135"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rPr>
                <w:rFonts w:ascii="Tahoma" w:eastAsia="Times New Roman" w:hAnsi="Tahoma" w:cs="Tahoma"/>
                <w:sz w:val="16"/>
                <w:szCs w:val="16"/>
              </w:rPr>
            </w:pPr>
            <w:r w:rsidRPr="007C3AED">
              <w:rPr>
                <w:rFonts w:ascii="Tahoma" w:eastAsia="Times New Roman" w:hAnsi="Tahoma" w:cs="Tahoma"/>
                <w:sz w:val="16"/>
                <w:szCs w:val="16"/>
              </w:rPr>
              <w:t>Тополовград</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10572</w:t>
            </w:r>
          </w:p>
        </w:tc>
        <w:tc>
          <w:tcPr>
            <w:tcW w:w="1417" w:type="dxa"/>
            <w:gridSpan w:val="2"/>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5181</w:t>
            </w:r>
          </w:p>
        </w:tc>
        <w:tc>
          <w:tcPr>
            <w:tcW w:w="1701" w:type="dxa"/>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5391</w:t>
            </w:r>
          </w:p>
        </w:tc>
      </w:tr>
      <w:tr w:rsidR="00C366D4" w:rsidRPr="007C3AED" w:rsidTr="00307AF0">
        <w:trPr>
          <w:trHeight w:val="27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rPr>
                <w:rFonts w:ascii="Tahoma" w:eastAsia="Times New Roman" w:hAnsi="Tahoma" w:cs="Tahoma"/>
                <w:sz w:val="16"/>
                <w:szCs w:val="16"/>
              </w:rPr>
            </w:pPr>
            <w:r w:rsidRPr="007C3AED">
              <w:rPr>
                <w:rFonts w:ascii="Tahoma" w:eastAsia="Times New Roman" w:hAnsi="Tahoma" w:cs="Tahoma"/>
                <w:sz w:val="16"/>
                <w:szCs w:val="16"/>
              </w:rPr>
              <w:t>Харманли</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24912</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18986</w:t>
            </w:r>
          </w:p>
        </w:tc>
        <w:tc>
          <w:tcPr>
            <w:tcW w:w="1701" w:type="dxa"/>
            <w:tcBorders>
              <w:top w:val="nil"/>
              <w:left w:val="nil"/>
              <w:bottom w:val="single" w:sz="4" w:space="0" w:color="auto"/>
              <w:right w:val="single" w:sz="4" w:space="0" w:color="auto"/>
            </w:tcBorders>
            <w:shd w:val="clear" w:color="auto" w:fill="auto"/>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5926</w:t>
            </w:r>
          </w:p>
        </w:tc>
      </w:tr>
      <w:tr w:rsidR="00C366D4" w:rsidRPr="007C3AED" w:rsidTr="00307AF0">
        <w:trPr>
          <w:trHeight w:val="270"/>
        </w:trPr>
        <w:tc>
          <w:tcPr>
            <w:tcW w:w="2135"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rPr>
                <w:rFonts w:ascii="Tahoma" w:eastAsia="Times New Roman" w:hAnsi="Tahoma" w:cs="Tahoma"/>
                <w:sz w:val="16"/>
                <w:szCs w:val="16"/>
              </w:rPr>
            </w:pPr>
            <w:r w:rsidRPr="007C3AED">
              <w:rPr>
                <w:rFonts w:ascii="Tahoma" w:eastAsia="Times New Roman" w:hAnsi="Tahoma" w:cs="Tahoma"/>
                <w:sz w:val="16"/>
                <w:szCs w:val="16"/>
              </w:rPr>
              <w:t>Хасково</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90940</w:t>
            </w:r>
          </w:p>
        </w:tc>
        <w:tc>
          <w:tcPr>
            <w:tcW w:w="1417" w:type="dxa"/>
            <w:gridSpan w:val="2"/>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73819</w:t>
            </w:r>
          </w:p>
        </w:tc>
        <w:tc>
          <w:tcPr>
            <w:tcW w:w="1701" w:type="dxa"/>
            <w:tcBorders>
              <w:top w:val="nil"/>
              <w:left w:val="nil"/>
              <w:bottom w:val="single" w:sz="4" w:space="0" w:color="auto"/>
              <w:right w:val="single" w:sz="4" w:space="0" w:color="auto"/>
            </w:tcBorders>
            <w:shd w:val="clear" w:color="000000" w:fill="E5E0EC"/>
            <w:noWrap/>
            <w:vAlign w:val="bottom"/>
            <w:hideMark/>
          </w:tcPr>
          <w:p w:rsidR="00C366D4" w:rsidRPr="007C3AED" w:rsidRDefault="00C366D4" w:rsidP="00307AF0">
            <w:pPr>
              <w:spacing w:after="0" w:line="240" w:lineRule="auto"/>
              <w:jc w:val="right"/>
              <w:rPr>
                <w:rFonts w:ascii="Tahoma" w:eastAsia="Times New Roman" w:hAnsi="Tahoma" w:cs="Tahoma"/>
                <w:color w:val="000000"/>
                <w:sz w:val="16"/>
                <w:szCs w:val="16"/>
              </w:rPr>
            </w:pPr>
            <w:r w:rsidRPr="007C3AED">
              <w:rPr>
                <w:rFonts w:ascii="Tahoma" w:eastAsia="Times New Roman" w:hAnsi="Tahoma" w:cs="Tahoma"/>
                <w:color w:val="000000"/>
                <w:sz w:val="16"/>
                <w:szCs w:val="16"/>
              </w:rPr>
              <w:t>17121</w:t>
            </w:r>
          </w:p>
        </w:tc>
      </w:tr>
    </w:tbl>
    <w:p w:rsidR="00C366D4" w:rsidRPr="00E97754" w:rsidRDefault="00C366D4" w:rsidP="00C366D4">
      <w:pPr>
        <w:jc w:val="both"/>
        <w:rPr>
          <w:rFonts w:ascii="Times New Roman" w:hAnsi="Times New Roman"/>
          <w:i/>
          <w:sz w:val="24"/>
          <w:szCs w:val="24"/>
        </w:rPr>
      </w:pPr>
    </w:p>
    <w:p w:rsidR="00C366D4" w:rsidRPr="00E97754" w:rsidRDefault="00C366D4" w:rsidP="00C366D4">
      <w:pPr>
        <w:spacing w:before="200"/>
        <w:ind w:firstLine="709"/>
        <w:jc w:val="both"/>
        <w:rPr>
          <w:rFonts w:ascii="Times New Roman" w:hAnsi="Times New Roman"/>
          <w:sz w:val="24"/>
          <w:szCs w:val="24"/>
          <w:lang w:val="en-US"/>
        </w:rPr>
      </w:pPr>
      <w:r w:rsidRPr="00E97754">
        <w:rPr>
          <w:rFonts w:ascii="Times New Roman" w:hAnsi="Times New Roman"/>
          <w:sz w:val="24"/>
          <w:szCs w:val="24"/>
        </w:rPr>
        <w:t xml:space="preserve">Населението на община </w:t>
      </w:r>
      <w:r>
        <w:rPr>
          <w:rFonts w:ascii="Times New Roman" w:hAnsi="Times New Roman"/>
          <w:sz w:val="24"/>
          <w:szCs w:val="24"/>
        </w:rPr>
        <w:t>Любимец</w:t>
      </w:r>
      <w:r w:rsidRPr="00E97754">
        <w:rPr>
          <w:rFonts w:ascii="Times New Roman" w:hAnsi="Times New Roman"/>
          <w:sz w:val="24"/>
          <w:szCs w:val="24"/>
        </w:rPr>
        <w:t xml:space="preserve"> към 31.12.201</w:t>
      </w:r>
      <w:r>
        <w:rPr>
          <w:rFonts w:ascii="Times New Roman" w:hAnsi="Times New Roman"/>
          <w:sz w:val="24"/>
          <w:szCs w:val="24"/>
        </w:rPr>
        <w:t>4</w:t>
      </w:r>
      <w:r w:rsidRPr="00E97754">
        <w:rPr>
          <w:rFonts w:ascii="Times New Roman" w:hAnsi="Times New Roman"/>
          <w:sz w:val="24"/>
          <w:szCs w:val="24"/>
        </w:rPr>
        <w:t xml:space="preserve"> г. наброява </w:t>
      </w:r>
      <w:r>
        <w:rPr>
          <w:rFonts w:ascii="Times New Roman" w:hAnsi="Times New Roman"/>
          <w:sz w:val="24"/>
          <w:szCs w:val="24"/>
        </w:rPr>
        <w:t>9 744</w:t>
      </w:r>
      <w:r w:rsidRPr="00E97754">
        <w:rPr>
          <w:rFonts w:ascii="Times New Roman" w:hAnsi="Times New Roman"/>
          <w:sz w:val="24"/>
          <w:szCs w:val="24"/>
        </w:rPr>
        <w:t xml:space="preserve"> (по данни от НСИ).  Общината включва 1</w:t>
      </w:r>
      <w:r>
        <w:rPr>
          <w:rFonts w:ascii="Times New Roman" w:hAnsi="Times New Roman"/>
          <w:sz w:val="24"/>
          <w:szCs w:val="24"/>
        </w:rPr>
        <w:t>0</w:t>
      </w:r>
      <w:r w:rsidRPr="00E97754">
        <w:rPr>
          <w:rFonts w:ascii="Times New Roman" w:hAnsi="Times New Roman"/>
          <w:sz w:val="24"/>
          <w:szCs w:val="24"/>
        </w:rPr>
        <w:t xml:space="preserve"> населени места - 1 град и </w:t>
      </w:r>
      <w:r>
        <w:rPr>
          <w:rFonts w:ascii="Times New Roman" w:hAnsi="Times New Roman"/>
          <w:sz w:val="24"/>
          <w:szCs w:val="24"/>
        </w:rPr>
        <w:t>9</w:t>
      </w:r>
      <w:r w:rsidRPr="00E97754">
        <w:rPr>
          <w:rFonts w:ascii="Times New Roman" w:hAnsi="Times New Roman"/>
          <w:sz w:val="24"/>
          <w:szCs w:val="24"/>
        </w:rPr>
        <w:t xml:space="preserve"> села. Общинският център град </w:t>
      </w:r>
      <w:r>
        <w:rPr>
          <w:rFonts w:ascii="Times New Roman" w:hAnsi="Times New Roman"/>
          <w:sz w:val="24"/>
          <w:szCs w:val="24"/>
        </w:rPr>
        <w:t>Любимец</w:t>
      </w:r>
      <w:r w:rsidRPr="00E97754">
        <w:rPr>
          <w:rFonts w:ascii="Times New Roman" w:hAnsi="Times New Roman"/>
          <w:sz w:val="24"/>
          <w:szCs w:val="24"/>
        </w:rPr>
        <w:t xml:space="preserve"> наброява </w:t>
      </w:r>
      <w:r>
        <w:rPr>
          <w:rFonts w:ascii="Times New Roman" w:hAnsi="Times New Roman"/>
          <w:sz w:val="24"/>
          <w:szCs w:val="24"/>
          <w:lang w:val="en-US"/>
        </w:rPr>
        <w:t>7 331</w:t>
      </w:r>
      <w:r w:rsidRPr="00E97754">
        <w:rPr>
          <w:rFonts w:ascii="Times New Roman" w:hAnsi="Times New Roman"/>
          <w:sz w:val="24"/>
          <w:szCs w:val="24"/>
        </w:rPr>
        <w:t xml:space="preserve"> жители (към 31.12.201</w:t>
      </w:r>
      <w:r>
        <w:rPr>
          <w:rFonts w:ascii="Times New Roman" w:hAnsi="Times New Roman"/>
          <w:sz w:val="24"/>
          <w:szCs w:val="24"/>
        </w:rPr>
        <w:t>4</w:t>
      </w:r>
      <w:r w:rsidRPr="00E97754">
        <w:rPr>
          <w:rFonts w:ascii="Times New Roman" w:hAnsi="Times New Roman"/>
          <w:sz w:val="24"/>
          <w:szCs w:val="24"/>
        </w:rPr>
        <w:t xml:space="preserve">г.), което представлява </w:t>
      </w:r>
      <w:r>
        <w:rPr>
          <w:rFonts w:ascii="Times New Roman" w:hAnsi="Times New Roman"/>
          <w:sz w:val="24"/>
          <w:szCs w:val="24"/>
          <w:lang w:val="en-US"/>
        </w:rPr>
        <w:t>75.24</w:t>
      </w:r>
      <w:r w:rsidRPr="00E97754">
        <w:rPr>
          <w:rFonts w:ascii="Times New Roman" w:hAnsi="Times New Roman"/>
          <w:sz w:val="24"/>
          <w:szCs w:val="24"/>
        </w:rPr>
        <w:t xml:space="preserve">% от населението на общината. Делът на населението, което живее в селата съответно е </w:t>
      </w:r>
      <w:r>
        <w:rPr>
          <w:rFonts w:ascii="Times New Roman" w:hAnsi="Times New Roman"/>
          <w:sz w:val="24"/>
          <w:szCs w:val="24"/>
        </w:rPr>
        <w:t xml:space="preserve">24,76 </w:t>
      </w:r>
      <w:r w:rsidRPr="00E97754">
        <w:rPr>
          <w:rFonts w:ascii="Times New Roman" w:hAnsi="Times New Roman"/>
          <w:sz w:val="24"/>
          <w:szCs w:val="24"/>
        </w:rPr>
        <w:t xml:space="preserve">%. </w:t>
      </w:r>
      <w:r w:rsidRPr="00E36C64">
        <w:rPr>
          <w:rFonts w:ascii="Times New Roman" w:hAnsi="Times New Roman"/>
          <w:sz w:val="24"/>
          <w:szCs w:val="24"/>
        </w:rPr>
        <w:t>Гъстотата на н</w:t>
      </w:r>
      <w:r>
        <w:rPr>
          <w:rFonts w:ascii="Times New Roman" w:hAnsi="Times New Roman"/>
          <w:sz w:val="24"/>
          <w:szCs w:val="24"/>
        </w:rPr>
        <w:t>аселението  към 31.12.2014 г. е 28,3</w:t>
      </w:r>
      <w:r w:rsidRPr="00E36C64">
        <w:rPr>
          <w:rFonts w:ascii="Times New Roman" w:hAnsi="Times New Roman"/>
          <w:sz w:val="24"/>
          <w:szCs w:val="24"/>
        </w:rPr>
        <w:t xml:space="preserve"> души/км², което е  по-ниско от средната за страната 6</w:t>
      </w:r>
      <w:r>
        <w:rPr>
          <w:rFonts w:ascii="Times New Roman" w:hAnsi="Times New Roman"/>
          <w:sz w:val="24"/>
          <w:szCs w:val="24"/>
        </w:rPr>
        <w:t>4</w:t>
      </w:r>
      <w:r w:rsidRPr="00E36C64">
        <w:rPr>
          <w:rFonts w:ascii="Times New Roman" w:hAnsi="Times New Roman"/>
          <w:sz w:val="24"/>
          <w:szCs w:val="24"/>
        </w:rPr>
        <w:t>,</w:t>
      </w:r>
      <w:r>
        <w:rPr>
          <w:rFonts w:ascii="Times New Roman" w:hAnsi="Times New Roman"/>
          <w:sz w:val="24"/>
          <w:szCs w:val="24"/>
        </w:rPr>
        <w:t>9</w:t>
      </w:r>
      <w:r w:rsidRPr="00E36C64">
        <w:rPr>
          <w:rFonts w:ascii="Times New Roman" w:hAnsi="Times New Roman"/>
          <w:sz w:val="24"/>
          <w:szCs w:val="24"/>
        </w:rPr>
        <w:t xml:space="preserve"> души/км² и област Хасково 43,2 души/км².</w:t>
      </w:r>
    </w:p>
    <w:p w:rsidR="00C366D4" w:rsidRPr="00E97754" w:rsidRDefault="00C366D4" w:rsidP="00C366D4">
      <w:pPr>
        <w:ind w:firstLine="708"/>
        <w:jc w:val="both"/>
        <w:rPr>
          <w:rFonts w:ascii="Times New Roman" w:hAnsi="Times New Roman"/>
          <w:sz w:val="24"/>
          <w:szCs w:val="24"/>
          <w:lang w:val="en-US"/>
        </w:rPr>
      </w:pPr>
      <w:r w:rsidRPr="00E97754">
        <w:rPr>
          <w:rFonts w:ascii="Times New Roman" w:hAnsi="Times New Roman"/>
          <w:sz w:val="24"/>
          <w:szCs w:val="24"/>
        </w:rPr>
        <w:t>Населението на община Ивайловград към 31.12.201</w:t>
      </w:r>
      <w:r>
        <w:rPr>
          <w:rFonts w:ascii="Times New Roman" w:hAnsi="Times New Roman"/>
          <w:sz w:val="24"/>
          <w:szCs w:val="24"/>
          <w:lang w:val="en-US"/>
        </w:rPr>
        <w:t>4</w:t>
      </w:r>
      <w:r w:rsidRPr="00E97754">
        <w:rPr>
          <w:rFonts w:ascii="Times New Roman" w:hAnsi="Times New Roman"/>
          <w:sz w:val="24"/>
          <w:szCs w:val="24"/>
        </w:rPr>
        <w:t xml:space="preserve"> г. наброява </w:t>
      </w:r>
      <w:r>
        <w:rPr>
          <w:rFonts w:ascii="Times New Roman" w:hAnsi="Times New Roman"/>
          <w:sz w:val="24"/>
          <w:szCs w:val="24"/>
          <w:lang w:val="en-US"/>
        </w:rPr>
        <w:t>6 006</w:t>
      </w:r>
      <w:r w:rsidRPr="00E97754">
        <w:rPr>
          <w:rFonts w:ascii="Times New Roman" w:hAnsi="Times New Roman"/>
          <w:sz w:val="24"/>
          <w:szCs w:val="24"/>
        </w:rPr>
        <w:t xml:space="preserve"> души (по данни от НСИ).  Общината включва 51 населени места - 1 град и 50 села. Общинският център град Ивайловград набр</w:t>
      </w:r>
      <w:r>
        <w:rPr>
          <w:rFonts w:ascii="Times New Roman" w:hAnsi="Times New Roman"/>
          <w:sz w:val="24"/>
          <w:szCs w:val="24"/>
        </w:rPr>
        <w:t>оява 3 5</w:t>
      </w:r>
      <w:r>
        <w:rPr>
          <w:rFonts w:ascii="Times New Roman" w:hAnsi="Times New Roman"/>
          <w:sz w:val="24"/>
          <w:szCs w:val="24"/>
          <w:lang w:val="en-US"/>
        </w:rPr>
        <w:t>0</w:t>
      </w:r>
      <w:r w:rsidRPr="00E97754">
        <w:rPr>
          <w:rFonts w:ascii="Times New Roman" w:hAnsi="Times New Roman"/>
          <w:sz w:val="24"/>
          <w:szCs w:val="24"/>
        </w:rPr>
        <w:t>4 жители (към 31.12.201</w:t>
      </w:r>
      <w:r>
        <w:rPr>
          <w:rFonts w:ascii="Times New Roman" w:hAnsi="Times New Roman"/>
          <w:sz w:val="24"/>
          <w:szCs w:val="24"/>
          <w:lang w:val="en-US"/>
        </w:rPr>
        <w:t>4</w:t>
      </w:r>
      <w:r w:rsidRPr="00E97754">
        <w:rPr>
          <w:rFonts w:ascii="Times New Roman" w:hAnsi="Times New Roman"/>
          <w:sz w:val="24"/>
          <w:szCs w:val="24"/>
        </w:rPr>
        <w:t>г.), което представлява 58,</w:t>
      </w:r>
      <w:r>
        <w:rPr>
          <w:rFonts w:ascii="Times New Roman" w:hAnsi="Times New Roman"/>
          <w:sz w:val="24"/>
          <w:szCs w:val="24"/>
          <w:lang w:val="en-US"/>
        </w:rPr>
        <w:t>34</w:t>
      </w:r>
      <w:r w:rsidRPr="00E97754">
        <w:rPr>
          <w:rFonts w:ascii="Times New Roman" w:hAnsi="Times New Roman"/>
          <w:sz w:val="24"/>
          <w:szCs w:val="24"/>
        </w:rPr>
        <w:t>% от населението на общината. Делът на населението, което живее в селата съответно е 41,</w:t>
      </w:r>
      <w:r>
        <w:rPr>
          <w:rFonts w:ascii="Times New Roman" w:hAnsi="Times New Roman"/>
          <w:sz w:val="24"/>
          <w:szCs w:val="24"/>
          <w:lang w:val="en-US"/>
        </w:rPr>
        <w:t>66</w:t>
      </w:r>
      <w:r w:rsidRPr="00E97754">
        <w:rPr>
          <w:rFonts w:ascii="Times New Roman" w:hAnsi="Times New Roman"/>
          <w:sz w:val="24"/>
          <w:szCs w:val="24"/>
        </w:rPr>
        <w:t xml:space="preserve">%. </w:t>
      </w:r>
      <w:r>
        <w:rPr>
          <w:rFonts w:ascii="Times New Roman" w:hAnsi="Times New Roman"/>
          <w:sz w:val="24"/>
          <w:szCs w:val="24"/>
        </w:rPr>
        <w:t xml:space="preserve"> </w:t>
      </w:r>
      <w:r w:rsidRPr="00E36C64">
        <w:rPr>
          <w:rFonts w:ascii="Times New Roman" w:hAnsi="Times New Roman"/>
          <w:sz w:val="24"/>
          <w:szCs w:val="24"/>
        </w:rPr>
        <w:t>Гъстотата на н</w:t>
      </w:r>
      <w:r>
        <w:rPr>
          <w:rFonts w:ascii="Times New Roman" w:hAnsi="Times New Roman"/>
          <w:sz w:val="24"/>
          <w:szCs w:val="24"/>
        </w:rPr>
        <w:t xml:space="preserve">аселението към 31.12.2014 г. е 7,4 </w:t>
      </w:r>
      <w:r w:rsidRPr="00E36C64">
        <w:rPr>
          <w:rFonts w:ascii="Times New Roman" w:hAnsi="Times New Roman"/>
          <w:sz w:val="24"/>
          <w:szCs w:val="24"/>
        </w:rPr>
        <w:t xml:space="preserve"> души/км², което е много по-ниско от средната за страната 65,3 души/км² и област Хасково 43,2 души/км².</w:t>
      </w:r>
    </w:p>
    <w:p w:rsidR="00C366D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За периода между последните две преброявания (2001-2011г.) и понастоящем, продължава тенденцията на намаляване на населението </w:t>
      </w:r>
      <w:r>
        <w:rPr>
          <w:rFonts w:ascii="Times New Roman" w:hAnsi="Times New Roman"/>
          <w:sz w:val="24"/>
          <w:szCs w:val="24"/>
        </w:rPr>
        <w:t xml:space="preserve">и в двете </w:t>
      </w:r>
      <w:r w:rsidRPr="00E97754">
        <w:rPr>
          <w:rFonts w:ascii="Times New Roman" w:hAnsi="Times New Roman"/>
          <w:sz w:val="24"/>
          <w:szCs w:val="24"/>
        </w:rPr>
        <w:t>общин</w:t>
      </w:r>
      <w:r>
        <w:rPr>
          <w:rFonts w:ascii="Times New Roman" w:hAnsi="Times New Roman"/>
          <w:sz w:val="24"/>
          <w:szCs w:val="24"/>
        </w:rPr>
        <w:t>и</w:t>
      </w:r>
      <w:r w:rsidRPr="00E97754">
        <w:rPr>
          <w:rFonts w:ascii="Times New Roman" w:hAnsi="Times New Roman"/>
          <w:sz w:val="24"/>
          <w:szCs w:val="24"/>
        </w:rPr>
        <w:t>, което е характерно и за страната. За периода 200</w:t>
      </w:r>
      <w:r>
        <w:rPr>
          <w:rFonts w:ascii="Times New Roman" w:hAnsi="Times New Roman"/>
          <w:sz w:val="24"/>
          <w:szCs w:val="24"/>
        </w:rPr>
        <w:t>2</w:t>
      </w:r>
      <w:r w:rsidRPr="00E97754">
        <w:rPr>
          <w:rFonts w:ascii="Times New Roman" w:hAnsi="Times New Roman"/>
          <w:sz w:val="24"/>
          <w:szCs w:val="24"/>
        </w:rPr>
        <w:t>-201</w:t>
      </w:r>
      <w:r>
        <w:rPr>
          <w:rFonts w:ascii="Times New Roman" w:hAnsi="Times New Roman"/>
          <w:sz w:val="24"/>
          <w:szCs w:val="24"/>
        </w:rPr>
        <w:t>4</w:t>
      </w:r>
      <w:r w:rsidRPr="00E97754">
        <w:rPr>
          <w:rFonts w:ascii="Times New Roman" w:hAnsi="Times New Roman"/>
          <w:sz w:val="24"/>
          <w:szCs w:val="24"/>
        </w:rPr>
        <w:t xml:space="preserve"> г. се наблюдава непрекъснат процес на намаляване на населението, което възлиза на</w:t>
      </w:r>
      <w:r>
        <w:rPr>
          <w:rFonts w:ascii="Times New Roman" w:hAnsi="Times New Roman"/>
          <w:sz w:val="24"/>
          <w:szCs w:val="24"/>
        </w:rPr>
        <w:t>:</w:t>
      </w:r>
    </w:p>
    <w:p w:rsidR="00C366D4" w:rsidRPr="00E97754" w:rsidRDefault="00C366D4" w:rsidP="00C366D4">
      <w:pPr>
        <w:spacing w:before="200"/>
        <w:ind w:firstLine="709"/>
        <w:jc w:val="both"/>
        <w:rPr>
          <w:rFonts w:ascii="Times New Roman" w:hAnsi="Times New Roman"/>
          <w:sz w:val="24"/>
          <w:szCs w:val="24"/>
          <w:lang w:val="en-US"/>
        </w:rPr>
      </w:pPr>
      <w:r w:rsidRPr="00E97754">
        <w:rPr>
          <w:rFonts w:ascii="Times New Roman" w:hAnsi="Times New Roman"/>
          <w:sz w:val="24"/>
          <w:szCs w:val="24"/>
        </w:rPr>
        <w:t>(-</w:t>
      </w:r>
      <w:r>
        <w:rPr>
          <w:rFonts w:ascii="Times New Roman" w:hAnsi="Times New Roman"/>
          <w:sz w:val="24"/>
          <w:szCs w:val="24"/>
        </w:rPr>
        <w:t xml:space="preserve"> 13,18 </w:t>
      </w:r>
      <w:r w:rsidRPr="00E97754">
        <w:rPr>
          <w:rFonts w:ascii="Times New Roman" w:hAnsi="Times New Roman"/>
          <w:sz w:val="24"/>
          <w:szCs w:val="24"/>
        </w:rPr>
        <w:t xml:space="preserve">%) или - 1 </w:t>
      </w:r>
      <w:r>
        <w:rPr>
          <w:rFonts w:ascii="Times New Roman" w:hAnsi="Times New Roman"/>
          <w:sz w:val="24"/>
          <w:szCs w:val="24"/>
        </w:rPr>
        <w:t>479</w:t>
      </w:r>
      <w:r w:rsidRPr="00E97754">
        <w:rPr>
          <w:rFonts w:ascii="Times New Roman" w:hAnsi="Times New Roman"/>
          <w:sz w:val="24"/>
          <w:szCs w:val="24"/>
        </w:rPr>
        <w:t xml:space="preserve">  души</w:t>
      </w:r>
      <w:r>
        <w:rPr>
          <w:rFonts w:ascii="Times New Roman" w:hAnsi="Times New Roman"/>
          <w:sz w:val="24"/>
          <w:szCs w:val="24"/>
        </w:rPr>
        <w:t xml:space="preserve"> -</w:t>
      </w:r>
      <w:r w:rsidRPr="00351529">
        <w:rPr>
          <w:rFonts w:ascii="Times New Roman" w:hAnsi="Times New Roman"/>
          <w:sz w:val="24"/>
          <w:szCs w:val="24"/>
        </w:rPr>
        <w:t xml:space="preserve"> </w:t>
      </w:r>
      <w:r>
        <w:rPr>
          <w:rFonts w:ascii="Times New Roman" w:hAnsi="Times New Roman"/>
          <w:sz w:val="24"/>
          <w:szCs w:val="24"/>
        </w:rPr>
        <w:t>за община Любимец</w:t>
      </w:r>
    </w:p>
    <w:p w:rsidR="00C366D4" w:rsidRPr="00E97754" w:rsidRDefault="00C366D4" w:rsidP="00C366D4">
      <w:pPr>
        <w:spacing w:before="200"/>
        <w:ind w:firstLine="709"/>
        <w:jc w:val="both"/>
        <w:rPr>
          <w:rFonts w:ascii="Times New Roman" w:hAnsi="Times New Roman"/>
          <w:sz w:val="24"/>
          <w:szCs w:val="24"/>
          <w:lang w:val="en-US"/>
        </w:rPr>
      </w:pPr>
      <w:r w:rsidRPr="00E97754">
        <w:rPr>
          <w:rFonts w:ascii="Times New Roman" w:hAnsi="Times New Roman"/>
          <w:sz w:val="24"/>
          <w:szCs w:val="24"/>
        </w:rPr>
        <w:t>(-</w:t>
      </w:r>
      <w:r>
        <w:rPr>
          <w:rFonts w:ascii="Times New Roman" w:hAnsi="Times New Roman"/>
          <w:sz w:val="24"/>
          <w:szCs w:val="24"/>
        </w:rPr>
        <w:t xml:space="preserve"> 22.48 </w:t>
      </w:r>
      <w:r w:rsidRPr="00E97754">
        <w:rPr>
          <w:rFonts w:ascii="Times New Roman" w:hAnsi="Times New Roman"/>
          <w:sz w:val="24"/>
          <w:szCs w:val="24"/>
        </w:rPr>
        <w:t xml:space="preserve">%) или - 1 </w:t>
      </w:r>
      <w:r>
        <w:rPr>
          <w:rFonts w:ascii="Times New Roman" w:hAnsi="Times New Roman"/>
          <w:sz w:val="24"/>
          <w:szCs w:val="24"/>
        </w:rPr>
        <w:t>742</w:t>
      </w:r>
      <w:r w:rsidRPr="00E97754">
        <w:rPr>
          <w:rFonts w:ascii="Times New Roman" w:hAnsi="Times New Roman"/>
          <w:sz w:val="24"/>
          <w:szCs w:val="24"/>
        </w:rPr>
        <w:t xml:space="preserve">  души</w:t>
      </w:r>
      <w:r>
        <w:rPr>
          <w:rFonts w:ascii="Times New Roman" w:hAnsi="Times New Roman"/>
          <w:sz w:val="24"/>
          <w:szCs w:val="24"/>
        </w:rPr>
        <w:t xml:space="preserve"> -</w:t>
      </w:r>
      <w:r w:rsidRPr="00351529">
        <w:rPr>
          <w:rFonts w:ascii="Times New Roman" w:hAnsi="Times New Roman"/>
          <w:sz w:val="24"/>
          <w:szCs w:val="24"/>
        </w:rPr>
        <w:t xml:space="preserve"> </w:t>
      </w:r>
      <w:r>
        <w:rPr>
          <w:rFonts w:ascii="Times New Roman" w:hAnsi="Times New Roman"/>
          <w:sz w:val="24"/>
          <w:szCs w:val="24"/>
        </w:rPr>
        <w:t>за община Ивайловград</w:t>
      </w:r>
    </w:p>
    <w:p w:rsidR="00C366D4" w:rsidRDefault="00C366D4" w:rsidP="00C366D4">
      <w:pPr>
        <w:jc w:val="both"/>
        <w:rPr>
          <w:rFonts w:ascii="Times New Roman" w:hAnsi="Times New Roman"/>
          <w:i/>
          <w:sz w:val="24"/>
          <w:szCs w:val="24"/>
        </w:rPr>
      </w:pPr>
      <w:r w:rsidRPr="00E97754">
        <w:rPr>
          <w:rFonts w:ascii="Times New Roman" w:hAnsi="Times New Roman"/>
          <w:i/>
          <w:sz w:val="24"/>
          <w:szCs w:val="24"/>
        </w:rPr>
        <w:t xml:space="preserve">Таблица 2: Брой на населението на община </w:t>
      </w:r>
      <w:r>
        <w:rPr>
          <w:rFonts w:ascii="Times New Roman" w:hAnsi="Times New Roman"/>
          <w:i/>
          <w:sz w:val="24"/>
          <w:szCs w:val="24"/>
        </w:rPr>
        <w:t xml:space="preserve">Любимец и община </w:t>
      </w:r>
      <w:r w:rsidRPr="00E97754">
        <w:rPr>
          <w:rFonts w:ascii="Times New Roman" w:hAnsi="Times New Roman"/>
          <w:i/>
          <w:sz w:val="24"/>
          <w:szCs w:val="24"/>
        </w:rPr>
        <w:t>Ивайловград 200</w:t>
      </w:r>
      <w:r>
        <w:rPr>
          <w:rFonts w:ascii="Times New Roman" w:hAnsi="Times New Roman"/>
          <w:i/>
          <w:sz w:val="24"/>
          <w:szCs w:val="24"/>
        </w:rPr>
        <w:t>2</w:t>
      </w:r>
      <w:r w:rsidRPr="00E97754">
        <w:rPr>
          <w:rFonts w:ascii="Times New Roman" w:hAnsi="Times New Roman"/>
          <w:i/>
          <w:sz w:val="24"/>
          <w:szCs w:val="24"/>
        </w:rPr>
        <w:t>-201</w:t>
      </w:r>
      <w:r>
        <w:rPr>
          <w:rFonts w:ascii="Times New Roman" w:hAnsi="Times New Roman"/>
          <w:i/>
          <w:sz w:val="24"/>
          <w:szCs w:val="24"/>
        </w:rPr>
        <w:t>4</w:t>
      </w:r>
      <w:r w:rsidRPr="00E97754">
        <w:rPr>
          <w:rFonts w:ascii="Times New Roman" w:hAnsi="Times New Roman"/>
          <w:i/>
          <w:sz w:val="24"/>
          <w:szCs w:val="24"/>
        </w:rPr>
        <w:t xml:space="preserve"> (към 31.12. на съответната година), НСИ</w:t>
      </w:r>
    </w:p>
    <w:tbl>
      <w:tblPr>
        <w:tblW w:w="10214" w:type="dxa"/>
        <w:tblInd w:w="62" w:type="dxa"/>
        <w:tblLayout w:type="fixed"/>
        <w:tblCellMar>
          <w:left w:w="70" w:type="dxa"/>
          <w:right w:w="70" w:type="dxa"/>
        </w:tblCellMar>
        <w:tblLook w:val="04A0" w:firstRow="1" w:lastRow="0" w:firstColumn="1" w:lastColumn="0" w:noHBand="0" w:noVBand="1"/>
      </w:tblPr>
      <w:tblGrid>
        <w:gridCol w:w="1242"/>
        <w:gridCol w:w="42"/>
        <w:gridCol w:w="809"/>
        <w:gridCol w:w="42"/>
        <w:gridCol w:w="666"/>
        <w:gridCol w:w="42"/>
        <w:gridCol w:w="667"/>
        <w:gridCol w:w="142"/>
        <w:gridCol w:w="567"/>
        <w:gridCol w:w="142"/>
        <w:gridCol w:w="567"/>
        <w:gridCol w:w="42"/>
        <w:gridCol w:w="648"/>
        <w:gridCol w:w="60"/>
        <w:gridCol w:w="635"/>
        <w:gridCol w:w="74"/>
        <w:gridCol w:w="635"/>
        <w:gridCol w:w="74"/>
        <w:gridCol w:w="567"/>
        <w:gridCol w:w="68"/>
        <w:gridCol w:w="641"/>
        <w:gridCol w:w="68"/>
        <w:gridCol w:w="580"/>
        <w:gridCol w:w="60"/>
        <w:gridCol w:w="520"/>
        <w:gridCol w:w="580"/>
        <w:gridCol w:w="34"/>
      </w:tblGrid>
      <w:tr w:rsidR="00C366D4" w:rsidRPr="00B3055F" w:rsidTr="008D4F9F">
        <w:trPr>
          <w:trHeight w:val="290"/>
        </w:trPr>
        <w:tc>
          <w:tcPr>
            <w:tcW w:w="1284" w:type="dxa"/>
            <w:gridSpan w:val="2"/>
            <w:tcBorders>
              <w:top w:val="single" w:sz="4" w:space="0" w:color="auto"/>
              <w:left w:val="single" w:sz="4" w:space="0" w:color="auto"/>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jc w:val="center"/>
              <w:rPr>
                <w:rFonts w:ascii="Times New Roman" w:eastAsia="Times New Roman" w:hAnsi="Times New Roman"/>
                <w:color w:val="000000"/>
              </w:rPr>
            </w:pPr>
            <w:r w:rsidRPr="00B3055F">
              <w:rPr>
                <w:rFonts w:ascii="Times New Roman" w:eastAsia="Times New Roman" w:hAnsi="Times New Roman"/>
                <w:color w:val="000000"/>
              </w:rPr>
              <w:t> </w:t>
            </w:r>
          </w:p>
        </w:tc>
        <w:tc>
          <w:tcPr>
            <w:tcW w:w="851" w:type="dxa"/>
            <w:gridSpan w:val="2"/>
            <w:tcBorders>
              <w:top w:val="single" w:sz="4" w:space="0" w:color="auto"/>
              <w:left w:val="nil"/>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ind w:left="-70"/>
              <w:jc w:val="center"/>
              <w:rPr>
                <w:rFonts w:ascii="Times New Roman" w:eastAsia="Times New Roman" w:hAnsi="Times New Roman"/>
                <w:color w:val="000000"/>
              </w:rPr>
            </w:pPr>
            <w:r w:rsidRPr="00B3055F">
              <w:rPr>
                <w:rFonts w:ascii="Times New Roman" w:eastAsia="Times New Roman" w:hAnsi="Times New Roman"/>
                <w:color w:val="000000"/>
              </w:rPr>
              <w:t>2002</w:t>
            </w:r>
          </w:p>
        </w:tc>
        <w:tc>
          <w:tcPr>
            <w:tcW w:w="708" w:type="dxa"/>
            <w:gridSpan w:val="2"/>
            <w:tcBorders>
              <w:top w:val="single" w:sz="4" w:space="0" w:color="auto"/>
              <w:left w:val="nil"/>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jc w:val="center"/>
              <w:rPr>
                <w:rFonts w:ascii="Times New Roman" w:eastAsia="Times New Roman" w:hAnsi="Times New Roman"/>
                <w:color w:val="000000"/>
              </w:rPr>
            </w:pPr>
            <w:r w:rsidRPr="00B3055F">
              <w:rPr>
                <w:rFonts w:ascii="Times New Roman" w:eastAsia="Times New Roman" w:hAnsi="Times New Roman"/>
                <w:color w:val="000000"/>
              </w:rPr>
              <w:t>2003</w:t>
            </w:r>
          </w:p>
        </w:tc>
        <w:tc>
          <w:tcPr>
            <w:tcW w:w="809" w:type="dxa"/>
            <w:gridSpan w:val="2"/>
            <w:tcBorders>
              <w:top w:val="single" w:sz="4" w:space="0" w:color="auto"/>
              <w:left w:val="nil"/>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jc w:val="center"/>
              <w:rPr>
                <w:rFonts w:ascii="Times New Roman" w:eastAsia="Times New Roman" w:hAnsi="Times New Roman"/>
                <w:color w:val="000000"/>
              </w:rPr>
            </w:pPr>
            <w:r w:rsidRPr="00B3055F">
              <w:rPr>
                <w:rFonts w:ascii="Times New Roman" w:eastAsia="Times New Roman" w:hAnsi="Times New Roman"/>
                <w:color w:val="000000"/>
              </w:rPr>
              <w:t>2004</w:t>
            </w:r>
          </w:p>
        </w:tc>
        <w:tc>
          <w:tcPr>
            <w:tcW w:w="709" w:type="dxa"/>
            <w:gridSpan w:val="2"/>
            <w:tcBorders>
              <w:top w:val="single" w:sz="4" w:space="0" w:color="auto"/>
              <w:left w:val="nil"/>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jc w:val="center"/>
              <w:rPr>
                <w:rFonts w:ascii="Times New Roman" w:eastAsia="Times New Roman" w:hAnsi="Times New Roman"/>
                <w:color w:val="000000"/>
              </w:rPr>
            </w:pPr>
            <w:r w:rsidRPr="00B3055F">
              <w:rPr>
                <w:rFonts w:ascii="Times New Roman" w:eastAsia="Times New Roman" w:hAnsi="Times New Roman"/>
                <w:color w:val="000000"/>
              </w:rPr>
              <w:t>2005</w:t>
            </w:r>
          </w:p>
        </w:tc>
        <w:tc>
          <w:tcPr>
            <w:tcW w:w="609" w:type="dxa"/>
            <w:gridSpan w:val="2"/>
            <w:tcBorders>
              <w:top w:val="single" w:sz="4" w:space="0" w:color="auto"/>
              <w:left w:val="nil"/>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jc w:val="center"/>
              <w:rPr>
                <w:rFonts w:ascii="Times New Roman" w:eastAsia="Times New Roman" w:hAnsi="Times New Roman"/>
                <w:color w:val="000000"/>
              </w:rPr>
            </w:pPr>
            <w:r w:rsidRPr="00B3055F">
              <w:rPr>
                <w:rFonts w:ascii="Times New Roman" w:eastAsia="Times New Roman" w:hAnsi="Times New Roman"/>
                <w:color w:val="000000"/>
              </w:rPr>
              <w:t>2006</w:t>
            </w:r>
          </w:p>
        </w:tc>
        <w:tc>
          <w:tcPr>
            <w:tcW w:w="708" w:type="dxa"/>
            <w:gridSpan w:val="2"/>
            <w:tcBorders>
              <w:top w:val="single" w:sz="4" w:space="0" w:color="auto"/>
              <w:left w:val="nil"/>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jc w:val="center"/>
              <w:rPr>
                <w:rFonts w:ascii="Times New Roman" w:eastAsia="Times New Roman" w:hAnsi="Times New Roman"/>
                <w:color w:val="000000"/>
              </w:rPr>
            </w:pPr>
            <w:r w:rsidRPr="00B3055F">
              <w:rPr>
                <w:rFonts w:ascii="Times New Roman" w:eastAsia="Times New Roman" w:hAnsi="Times New Roman"/>
                <w:color w:val="000000"/>
              </w:rPr>
              <w:t>2007</w:t>
            </w:r>
          </w:p>
        </w:tc>
        <w:tc>
          <w:tcPr>
            <w:tcW w:w="709" w:type="dxa"/>
            <w:gridSpan w:val="2"/>
            <w:tcBorders>
              <w:top w:val="single" w:sz="4" w:space="0" w:color="auto"/>
              <w:left w:val="nil"/>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jc w:val="center"/>
              <w:rPr>
                <w:rFonts w:ascii="Times New Roman" w:eastAsia="Times New Roman" w:hAnsi="Times New Roman"/>
                <w:color w:val="000000"/>
              </w:rPr>
            </w:pPr>
            <w:r w:rsidRPr="00B3055F">
              <w:rPr>
                <w:rFonts w:ascii="Times New Roman" w:eastAsia="Times New Roman" w:hAnsi="Times New Roman"/>
                <w:color w:val="000000"/>
              </w:rPr>
              <w:t>2008</w:t>
            </w:r>
          </w:p>
        </w:tc>
        <w:tc>
          <w:tcPr>
            <w:tcW w:w="709" w:type="dxa"/>
            <w:gridSpan w:val="2"/>
            <w:tcBorders>
              <w:top w:val="single" w:sz="4" w:space="0" w:color="auto"/>
              <w:left w:val="nil"/>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jc w:val="center"/>
              <w:rPr>
                <w:rFonts w:ascii="Times New Roman" w:eastAsia="Times New Roman" w:hAnsi="Times New Roman"/>
                <w:color w:val="000000"/>
              </w:rPr>
            </w:pPr>
            <w:r w:rsidRPr="00B3055F">
              <w:rPr>
                <w:rFonts w:ascii="Times New Roman" w:eastAsia="Times New Roman" w:hAnsi="Times New Roman"/>
                <w:color w:val="000000"/>
              </w:rPr>
              <w:t>2009</w:t>
            </w:r>
          </w:p>
        </w:tc>
        <w:tc>
          <w:tcPr>
            <w:tcW w:w="567" w:type="dxa"/>
            <w:tcBorders>
              <w:top w:val="single" w:sz="4" w:space="0" w:color="auto"/>
              <w:left w:val="nil"/>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jc w:val="center"/>
              <w:rPr>
                <w:rFonts w:ascii="Times New Roman" w:eastAsia="Times New Roman" w:hAnsi="Times New Roman"/>
                <w:color w:val="000000"/>
              </w:rPr>
            </w:pPr>
            <w:r w:rsidRPr="00B3055F">
              <w:rPr>
                <w:rFonts w:ascii="Times New Roman" w:eastAsia="Times New Roman" w:hAnsi="Times New Roman"/>
                <w:color w:val="000000"/>
              </w:rPr>
              <w:t>2010</w:t>
            </w:r>
          </w:p>
        </w:tc>
        <w:tc>
          <w:tcPr>
            <w:tcW w:w="709" w:type="dxa"/>
            <w:gridSpan w:val="2"/>
            <w:tcBorders>
              <w:top w:val="single" w:sz="4" w:space="0" w:color="auto"/>
              <w:left w:val="nil"/>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jc w:val="center"/>
              <w:rPr>
                <w:rFonts w:ascii="Times New Roman" w:eastAsia="Times New Roman" w:hAnsi="Times New Roman"/>
                <w:color w:val="000000"/>
              </w:rPr>
            </w:pPr>
            <w:r w:rsidRPr="00B3055F">
              <w:rPr>
                <w:rFonts w:ascii="Times New Roman" w:eastAsia="Times New Roman" w:hAnsi="Times New Roman"/>
                <w:color w:val="000000"/>
              </w:rPr>
              <w:t>2011</w:t>
            </w:r>
          </w:p>
        </w:tc>
        <w:tc>
          <w:tcPr>
            <w:tcW w:w="708" w:type="dxa"/>
            <w:gridSpan w:val="3"/>
            <w:tcBorders>
              <w:top w:val="single" w:sz="4" w:space="0" w:color="auto"/>
              <w:left w:val="nil"/>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jc w:val="center"/>
              <w:rPr>
                <w:rFonts w:ascii="Times New Roman" w:eastAsia="Times New Roman" w:hAnsi="Times New Roman"/>
                <w:color w:val="000000"/>
              </w:rPr>
            </w:pPr>
            <w:r w:rsidRPr="00B3055F">
              <w:rPr>
                <w:rFonts w:ascii="Times New Roman" w:eastAsia="Times New Roman" w:hAnsi="Times New Roman"/>
                <w:color w:val="000000"/>
              </w:rPr>
              <w:t>2012</w:t>
            </w:r>
          </w:p>
        </w:tc>
        <w:tc>
          <w:tcPr>
            <w:tcW w:w="520" w:type="dxa"/>
            <w:tcBorders>
              <w:top w:val="single" w:sz="4" w:space="0" w:color="auto"/>
              <w:left w:val="nil"/>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jc w:val="center"/>
              <w:rPr>
                <w:rFonts w:ascii="Times New Roman" w:eastAsia="Times New Roman" w:hAnsi="Times New Roman"/>
                <w:color w:val="000000"/>
              </w:rPr>
            </w:pPr>
            <w:r w:rsidRPr="00B3055F">
              <w:rPr>
                <w:rFonts w:ascii="Times New Roman" w:eastAsia="Times New Roman" w:hAnsi="Times New Roman"/>
                <w:color w:val="000000"/>
              </w:rPr>
              <w:t>2013</w:t>
            </w:r>
          </w:p>
        </w:tc>
        <w:tc>
          <w:tcPr>
            <w:tcW w:w="614" w:type="dxa"/>
            <w:gridSpan w:val="2"/>
            <w:tcBorders>
              <w:top w:val="single" w:sz="4" w:space="0" w:color="auto"/>
              <w:left w:val="nil"/>
              <w:bottom w:val="single" w:sz="4" w:space="0" w:color="auto"/>
              <w:right w:val="single" w:sz="4" w:space="0" w:color="auto"/>
            </w:tcBorders>
            <w:shd w:val="clear" w:color="000000" w:fill="B2A1C7"/>
            <w:vAlign w:val="center"/>
            <w:hideMark/>
          </w:tcPr>
          <w:p w:rsidR="00C366D4" w:rsidRPr="00B3055F" w:rsidRDefault="00C366D4" w:rsidP="00307AF0">
            <w:pPr>
              <w:spacing w:after="0" w:line="240" w:lineRule="auto"/>
              <w:jc w:val="center"/>
              <w:rPr>
                <w:rFonts w:ascii="Times New Roman" w:eastAsia="Times New Roman" w:hAnsi="Times New Roman"/>
                <w:color w:val="000000"/>
              </w:rPr>
            </w:pPr>
            <w:r w:rsidRPr="00B3055F">
              <w:rPr>
                <w:rFonts w:ascii="Times New Roman" w:eastAsia="Times New Roman" w:hAnsi="Times New Roman"/>
                <w:color w:val="000000"/>
              </w:rPr>
              <w:t>2014</w:t>
            </w:r>
          </w:p>
        </w:tc>
      </w:tr>
      <w:tr w:rsidR="00C366D4" w:rsidRPr="00B3055F" w:rsidTr="00307AF0">
        <w:trPr>
          <w:gridAfter w:val="1"/>
          <w:wAfter w:w="34" w:type="dxa"/>
          <w:trHeight w:val="290"/>
        </w:trPr>
        <w:tc>
          <w:tcPr>
            <w:tcW w:w="1242" w:type="dxa"/>
            <w:tcBorders>
              <w:top w:val="nil"/>
              <w:left w:val="single" w:sz="4" w:space="0" w:color="auto"/>
              <w:bottom w:val="single" w:sz="4" w:space="0" w:color="auto"/>
              <w:right w:val="single" w:sz="4" w:space="0" w:color="auto"/>
            </w:tcBorders>
            <w:shd w:val="clear" w:color="000000" w:fill="E5E0EC"/>
            <w:vAlign w:val="center"/>
            <w:hideMark/>
          </w:tcPr>
          <w:p w:rsidR="00C366D4" w:rsidRPr="00005C51" w:rsidRDefault="00C366D4" w:rsidP="00307AF0">
            <w:pPr>
              <w:spacing w:after="0" w:line="240" w:lineRule="auto"/>
              <w:rPr>
                <w:rFonts w:ascii="Times New Roman" w:eastAsia="Times New Roman" w:hAnsi="Times New Roman"/>
                <w:color w:val="000000"/>
                <w:sz w:val="20"/>
                <w:szCs w:val="20"/>
              </w:rPr>
            </w:pPr>
            <w:r w:rsidRPr="00005C51">
              <w:rPr>
                <w:rFonts w:ascii="Times New Roman" w:eastAsia="Times New Roman" w:hAnsi="Times New Roman"/>
                <w:color w:val="000000"/>
                <w:sz w:val="20"/>
                <w:szCs w:val="20"/>
              </w:rPr>
              <w:t>община Любимец</w:t>
            </w:r>
          </w:p>
        </w:tc>
        <w:tc>
          <w:tcPr>
            <w:tcW w:w="851"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11223</w:t>
            </w:r>
          </w:p>
        </w:tc>
        <w:tc>
          <w:tcPr>
            <w:tcW w:w="708"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11090</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10931</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10869</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10750</w:t>
            </w:r>
          </w:p>
        </w:tc>
        <w:tc>
          <w:tcPr>
            <w:tcW w:w="690"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10620</w:t>
            </w:r>
          </w:p>
        </w:tc>
        <w:tc>
          <w:tcPr>
            <w:tcW w:w="695"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10512</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10400</w:t>
            </w:r>
          </w:p>
        </w:tc>
        <w:tc>
          <w:tcPr>
            <w:tcW w:w="709" w:type="dxa"/>
            <w:gridSpan w:val="3"/>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10273</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10087</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9964</w:t>
            </w:r>
          </w:p>
        </w:tc>
        <w:tc>
          <w:tcPr>
            <w:tcW w:w="580"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9879</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9744</w:t>
            </w:r>
          </w:p>
        </w:tc>
      </w:tr>
      <w:tr w:rsidR="00C366D4" w:rsidRPr="00B3055F" w:rsidTr="00307AF0">
        <w:trPr>
          <w:gridAfter w:val="1"/>
          <w:wAfter w:w="34" w:type="dxa"/>
          <w:trHeight w:val="290"/>
        </w:trPr>
        <w:tc>
          <w:tcPr>
            <w:tcW w:w="1242" w:type="dxa"/>
            <w:tcBorders>
              <w:top w:val="nil"/>
              <w:left w:val="single" w:sz="4" w:space="0" w:color="auto"/>
              <w:bottom w:val="single" w:sz="4" w:space="0" w:color="auto"/>
              <w:right w:val="single" w:sz="4" w:space="0" w:color="auto"/>
            </w:tcBorders>
            <w:shd w:val="clear" w:color="000000" w:fill="CCC0DA"/>
            <w:vAlign w:val="center"/>
            <w:hideMark/>
          </w:tcPr>
          <w:p w:rsidR="00C366D4" w:rsidRPr="00005C51" w:rsidRDefault="00C366D4" w:rsidP="00307AF0">
            <w:pPr>
              <w:spacing w:after="0" w:line="240" w:lineRule="auto"/>
              <w:rPr>
                <w:rFonts w:ascii="Times New Roman" w:eastAsia="Times New Roman" w:hAnsi="Times New Roman"/>
                <w:color w:val="000000"/>
                <w:sz w:val="20"/>
                <w:szCs w:val="20"/>
              </w:rPr>
            </w:pPr>
            <w:r w:rsidRPr="00005C51">
              <w:rPr>
                <w:rFonts w:ascii="Times New Roman" w:eastAsia="Times New Roman" w:hAnsi="Times New Roman"/>
                <w:color w:val="000000"/>
                <w:sz w:val="20"/>
                <w:szCs w:val="20"/>
              </w:rPr>
              <w:t>гр. Любимец</w:t>
            </w:r>
          </w:p>
        </w:tc>
        <w:tc>
          <w:tcPr>
            <w:tcW w:w="851"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8077</w:t>
            </w:r>
          </w:p>
        </w:tc>
        <w:tc>
          <w:tcPr>
            <w:tcW w:w="708"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7970</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7894</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7843</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7821</w:t>
            </w:r>
          </w:p>
        </w:tc>
        <w:tc>
          <w:tcPr>
            <w:tcW w:w="690"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7755</w:t>
            </w:r>
          </w:p>
        </w:tc>
        <w:tc>
          <w:tcPr>
            <w:tcW w:w="695"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7727</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7670</w:t>
            </w:r>
          </w:p>
        </w:tc>
        <w:tc>
          <w:tcPr>
            <w:tcW w:w="709" w:type="dxa"/>
            <w:gridSpan w:val="3"/>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7587</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7581</w:t>
            </w:r>
          </w:p>
        </w:tc>
        <w:tc>
          <w:tcPr>
            <w:tcW w:w="580" w:type="dxa"/>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7526</w:t>
            </w:r>
          </w:p>
        </w:tc>
        <w:tc>
          <w:tcPr>
            <w:tcW w:w="580"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7436</w:t>
            </w:r>
          </w:p>
        </w:tc>
        <w:tc>
          <w:tcPr>
            <w:tcW w:w="580" w:type="dxa"/>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7331</w:t>
            </w:r>
          </w:p>
        </w:tc>
      </w:tr>
      <w:tr w:rsidR="00C366D4" w:rsidRPr="00B3055F" w:rsidTr="00307AF0">
        <w:trPr>
          <w:gridAfter w:val="1"/>
          <w:wAfter w:w="34" w:type="dxa"/>
          <w:trHeight w:val="290"/>
        </w:trPr>
        <w:tc>
          <w:tcPr>
            <w:tcW w:w="1242" w:type="dxa"/>
            <w:tcBorders>
              <w:top w:val="nil"/>
              <w:left w:val="single" w:sz="4" w:space="0" w:color="auto"/>
              <w:bottom w:val="single" w:sz="4" w:space="0" w:color="auto"/>
              <w:right w:val="single" w:sz="4" w:space="0" w:color="auto"/>
            </w:tcBorders>
            <w:shd w:val="clear" w:color="000000" w:fill="E5E0EC"/>
            <w:vAlign w:val="center"/>
            <w:hideMark/>
          </w:tcPr>
          <w:p w:rsidR="00C366D4" w:rsidRPr="00005C51" w:rsidRDefault="00C366D4" w:rsidP="00307AF0">
            <w:pPr>
              <w:spacing w:after="0" w:line="240" w:lineRule="auto"/>
              <w:rPr>
                <w:rFonts w:ascii="Times New Roman" w:eastAsia="Times New Roman" w:hAnsi="Times New Roman"/>
                <w:color w:val="000000"/>
                <w:sz w:val="20"/>
                <w:szCs w:val="20"/>
              </w:rPr>
            </w:pPr>
            <w:r w:rsidRPr="00005C51">
              <w:rPr>
                <w:rFonts w:ascii="Times New Roman" w:eastAsia="Times New Roman" w:hAnsi="Times New Roman"/>
                <w:color w:val="000000"/>
                <w:sz w:val="20"/>
                <w:szCs w:val="20"/>
              </w:rPr>
              <w:t>в селата</w:t>
            </w:r>
          </w:p>
        </w:tc>
        <w:tc>
          <w:tcPr>
            <w:tcW w:w="851"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3146</w:t>
            </w:r>
          </w:p>
        </w:tc>
        <w:tc>
          <w:tcPr>
            <w:tcW w:w="708"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3120</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3037</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3026</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2929</w:t>
            </w:r>
          </w:p>
        </w:tc>
        <w:tc>
          <w:tcPr>
            <w:tcW w:w="690"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2865</w:t>
            </w:r>
          </w:p>
        </w:tc>
        <w:tc>
          <w:tcPr>
            <w:tcW w:w="695"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2785</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2730</w:t>
            </w:r>
          </w:p>
        </w:tc>
        <w:tc>
          <w:tcPr>
            <w:tcW w:w="709" w:type="dxa"/>
            <w:gridSpan w:val="3"/>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2686</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2506</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2438</w:t>
            </w:r>
          </w:p>
        </w:tc>
        <w:tc>
          <w:tcPr>
            <w:tcW w:w="580"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2443</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2413</w:t>
            </w:r>
          </w:p>
        </w:tc>
      </w:tr>
      <w:tr w:rsidR="00C366D4" w:rsidRPr="00B3055F" w:rsidTr="00307AF0">
        <w:trPr>
          <w:gridAfter w:val="1"/>
          <w:wAfter w:w="34" w:type="dxa"/>
          <w:trHeight w:val="290"/>
        </w:trPr>
        <w:tc>
          <w:tcPr>
            <w:tcW w:w="1242" w:type="dxa"/>
            <w:tcBorders>
              <w:top w:val="nil"/>
              <w:left w:val="single" w:sz="4" w:space="0" w:color="auto"/>
              <w:bottom w:val="single" w:sz="4" w:space="0" w:color="auto"/>
              <w:right w:val="single" w:sz="4" w:space="0" w:color="auto"/>
            </w:tcBorders>
            <w:shd w:val="clear" w:color="000000" w:fill="CCC0DA"/>
            <w:vAlign w:val="center"/>
            <w:hideMark/>
          </w:tcPr>
          <w:p w:rsidR="00C366D4" w:rsidRPr="00005C51" w:rsidRDefault="00C366D4" w:rsidP="00307AF0">
            <w:pPr>
              <w:spacing w:after="0" w:line="240" w:lineRule="auto"/>
              <w:rPr>
                <w:rFonts w:ascii="Times New Roman" w:eastAsia="Times New Roman" w:hAnsi="Times New Roman"/>
                <w:color w:val="000000"/>
                <w:sz w:val="20"/>
                <w:szCs w:val="20"/>
              </w:rPr>
            </w:pPr>
            <w:r w:rsidRPr="00005C51">
              <w:rPr>
                <w:rFonts w:ascii="Times New Roman" w:eastAsia="Times New Roman" w:hAnsi="Times New Roman"/>
                <w:color w:val="000000"/>
                <w:sz w:val="20"/>
                <w:szCs w:val="20"/>
              </w:rPr>
              <w:t>община Ивайловград</w:t>
            </w:r>
          </w:p>
        </w:tc>
        <w:tc>
          <w:tcPr>
            <w:tcW w:w="851"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7748</w:t>
            </w:r>
          </w:p>
        </w:tc>
        <w:tc>
          <w:tcPr>
            <w:tcW w:w="708"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7629</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7471</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7357</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7257</w:t>
            </w:r>
          </w:p>
        </w:tc>
        <w:tc>
          <w:tcPr>
            <w:tcW w:w="690"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7092</w:t>
            </w:r>
          </w:p>
        </w:tc>
        <w:tc>
          <w:tcPr>
            <w:tcW w:w="695"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6938</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6761</w:t>
            </w:r>
          </w:p>
        </w:tc>
        <w:tc>
          <w:tcPr>
            <w:tcW w:w="709" w:type="dxa"/>
            <w:gridSpan w:val="3"/>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6610</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6343</w:t>
            </w:r>
          </w:p>
        </w:tc>
        <w:tc>
          <w:tcPr>
            <w:tcW w:w="580" w:type="dxa"/>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6240</w:t>
            </w:r>
          </w:p>
        </w:tc>
        <w:tc>
          <w:tcPr>
            <w:tcW w:w="580"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6131</w:t>
            </w:r>
          </w:p>
        </w:tc>
        <w:tc>
          <w:tcPr>
            <w:tcW w:w="580" w:type="dxa"/>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6006</w:t>
            </w:r>
          </w:p>
        </w:tc>
      </w:tr>
      <w:tr w:rsidR="00C366D4" w:rsidRPr="00B3055F" w:rsidTr="00307AF0">
        <w:trPr>
          <w:gridAfter w:val="1"/>
          <w:wAfter w:w="34" w:type="dxa"/>
          <w:trHeight w:val="290"/>
        </w:trPr>
        <w:tc>
          <w:tcPr>
            <w:tcW w:w="1242" w:type="dxa"/>
            <w:tcBorders>
              <w:top w:val="nil"/>
              <w:left w:val="single" w:sz="4" w:space="0" w:color="auto"/>
              <w:bottom w:val="single" w:sz="4" w:space="0" w:color="auto"/>
              <w:right w:val="single" w:sz="4" w:space="0" w:color="auto"/>
            </w:tcBorders>
            <w:shd w:val="clear" w:color="000000" w:fill="E5E0EC"/>
            <w:vAlign w:val="center"/>
            <w:hideMark/>
          </w:tcPr>
          <w:p w:rsidR="00C366D4" w:rsidRPr="00005C51" w:rsidRDefault="00C366D4" w:rsidP="00307AF0">
            <w:pPr>
              <w:spacing w:after="0" w:line="240" w:lineRule="auto"/>
              <w:rPr>
                <w:rFonts w:ascii="Times New Roman" w:eastAsia="Times New Roman" w:hAnsi="Times New Roman"/>
                <w:color w:val="000000"/>
                <w:sz w:val="20"/>
                <w:szCs w:val="20"/>
              </w:rPr>
            </w:pPr>
            <w:r w:rsidRPr="00005C51">
              <w:rPr>
                <w:rFonts w:ascii="Times New Roman" w:eastAsia="Times New Roman" w:hAnsi="Times New Roman"/>
                <w:color w:val="000000"/>
                <w:sz w:val="20"/>
                <w:szCs w:val="20"/>
              </w:rPr>
              <w:t>гр. Ивайловград</w:t>
            </w:r>
          </w:p>
        </w:tc>
        <w:tc>
          <w:tcPr>
            <w:tcW w:w="851"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4204</w:t>
            </w:r>
          </w:p>
        </w:tc>
        <w:tc>
          <w:tcPr>
            <w:tcW w:w="708"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4129</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4057</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3996</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3959</w:t>
            </w:r>
          </w:p>
        </w:tc>
        <w:tc>
          <w:tcPr>
            <w:tcW w:w="690"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3885</w:t>
            </w:r>
          </w:p>
        </w:tc>
        <w:tc>
          <w:tcPr>
            <w:tcW w:w="695"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3824</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3756</w:t>
            </w:r>
          </w:p>
        </w:tc>
        <w:tc>
          <w:tcPr>
            <w:tcW w:w="709" w:type="dxa"/>
            <w:gridSpan w:val="3"/>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3704</w:t>
            </w:r>
          </w:p>
        </w:tc>
        <w:tc>
          <w:tcPr>
            <w:tcW w:w="709"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3692</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3633</w:t>
            </w:r>
          </w:p>
        </w:tc>
        <w:tc>
          <w:tcPr>
            <w:tcW w:w="580" w:type="dxa"/>
            <w:gridSpan w:val="2"/>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3584</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3504</w:t>
            </w:r>
          </w:p>
        </w:tc>
      </w:tr>
      <w:tr w:rsidR="00C366D4" w:rsidRPr="00B3055F" w:rsidTr="00307AF0">
        <w:trPr>
          <w:gridAfter w:val="1"/>
          <w:wAfter w:w="34" w:type="dxa"/>
          <w:trHeight w:val="290"/>
        </w:trPr>
        <w:tc>
          <w:tcPr>
            <w:tcW w:w="1242" w:type="dxa"/>
            <w:tcBorders>
              <w:top w:val="nil"/>
              <w:left w:val="single" w:sz="4" w:space="0" w:color="auto"/>
              <w:bottom w:val="single" w:sz="4" w:space="0" w:color="auto"/>
              <w:right w:val="single" w:sz="4" w:space="0" w:color="auto"/>
            </w:tcBorders>
            <w:shd w:val="clear" w:color="000000" w:fill="CCC0DA"/>
            <w:vAlign w:val="center"/>
            <w:hideMark/>
          </w:tcPr>
          <w:p w:rsidR="00C366D4" w:rsidRPr="00005C51" w:rsidRDefault="00C366D4" w:rsidP="00307AF0">
            <w:pPr>
              <w:spacing w:after="0" w:line="240" w:lineRule="auto"/>
              <w:rPr>
                <w:rFonts w:ascii="Times New Roman" w:eastAsia="Times New Roman" w:hAnsi="Times New Roman"/>
                <w:color w:val="000000"/>
                <w:sz w:val="20"/>
                <w:szCs w:val="20"/>
              </w:rPr>
            </w:pPr>
            <w:r w:rsidRPr="00005C51">
              <w:rPr>
                <w:rFonts w:ascii="Times New Roman" w:eastAsia="Times New Roman" w:hAnsi="Times New Roman"/>
                <w:color w:val="000000"/>
                <w:sz w:val="20"/>
                <w:szCs w:val="20"/>
              </w:rPr>
              <w:t>в селата</w:t>
            </w:r>
          </w:p>
        </w:tc>
        <w:tc>
          <w:tcPr>
            <w:tcW w:w="851"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3544</w:t>
            </w:r>
          </w:p>
        </w:tc>
        <w:tc>
          <w:tcPr>
            <w:tcW w:w="708"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3500</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3414</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3361</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3298</w:t>
            </w:r>
          </w:p>
        </w:tc>
        <w:tc>
          <w:tcPr>
            <w:tcW w:w="690"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3207</w:t>
            </w:r>
          </w:p>
        </w:tc>
        <w:tc>
          <w:tcPr>
            <w:tcW w:w="695"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3114</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3005</w:t>
            </w:r>
          </w:p>
        </w:tc>
        <w:tc>
          <w:tcPr>
            <w:tcW w:w="709" w:type="dxa"/>
            <w:gridSpan w:val="3"/>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2906</w:t>
            </w:r>
          </w:p>
        </w:tc>
        <w:tc>
          <w:tcPr>
            <w:tcW w:w="709"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2651</w:t>
            </w:r>
          </w:p>
        </w:tc>
        <w:tc>
          <w:tcPr>
            <w:tcW w:w="580" w:type="dxa"/>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2607</w:t>
            </w:r>
          </w:p>
        </w:tc>
        <w:tc>
          <w:tcPr>
            <w:tcW w:w="580" w:type="dxa"/>
            <w:gridSpan w:val="2"/>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2547</w:t>
            </w:r>
          </w:p>
        </w:tc>
        <w:tc>
          <w:tcPr>
            <w:tcW w:w="580" w:type="dxa"/>
            <w:tcBorders>
              <w:top w:val="nil"/>
              <w:left w:val="nil"/>
              <w:bottom w:val="single" w:sz="4" w:space="0" w:color="auto"/>
              <w:right w:val="single" w:sz="4" w:space="0" w:color="auto"/>
            </w:tcBorders>
            <w:shd w:val="clear" w:color="000000" w:fill="CCC0DA"/>
            <w:noWrap/>
            <w:vAlign w:val="bottom"/>
            <w:hideMark/>
          </w:tcPr>
          <w:p w:rsidR="00C366D4" w:rsidRPr="00B3055F" w:rsidRDefault="00C366D4" w:rsidP="00307AF0">
            <w:pPr>
              <w:spacing w:after="0" w:line="240" w:lineRule="auto"/>
              <w:jc w:val="right"/>
              <w:rPr>
                <w:rFonts w:ascii="Times New Roman" w:eastAsia="Times New Roman" w:hAnsi="Times New Roman"/>
                <w:color w:val="000000"/>
              </w:rPr>
            </w:pPr>
            <w:r w:rsidRPr="00B3055F">
              <w:rPr>
                <w:rFonts w:ascii="Times New Roman" w:eastAsia="Times New Roman" w:hAnsi="Times New Roman"/>
                <w:color w:val="000000"/>
              </w:rPr>
              <w:t>2502</w:t>
            </w:r>
          </w:p>
        </w:tc>
      </w:tr>
    </w:tbl>
    <w:p w:rsidR="00C366D4" w:rsidRPr="00E97754" w:rsidRDefault="00C366D4" w:rsidP="00C366D4">
      <w:pPr>
        <w:jc w:val="both"/>
        <w:rPr>
          <w:rFonts w:ascii="Times New Roman" w:hAnsi="Times New Roman"/>
          <w:i/>
          <w:sz w:val="24"/>
          <w:szCs w:val="24"/>
        </w:rPr>
      </w:pP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Демографската ситуация в </w:t>
      </w:r>
      <w:r>
        <w:rPr>
          <w:rFonts w:ascii="Times New Roman" w:hAnsi="Times New Roman"/>
          <w:sz w:val="24"/>
          <w:szCs w:val="24"/>
        </w:rPr>
        <w:t xml:space="preserve">общини Любимец и </w:t>
      </w:r>
      <w:r w:rsidRPr="00E97754">
        <w:rPr>
          <w:rFonts w:ascii="Times New Roman" w:hAnsi="Times New Roman"/>
          <w:sz w:val="24"/>
          <w:szCs w:val="24"/>
        </w:rPr>
        <w:t>Ивайловград е резултат от въздействието на различни фактори и влияния, специфични за територията на общин</w:t>
      </w:r>
      <w:r>
        <w:rPr>
          <w:rFonts w:ascii="Times New Roman" w:hAnsi="Times New Roman"/>
          <w:sz w:val="24"/>
          <w:szCs w:val="24"/>
        </w:rPr>
        <w:t>и</w:t>
      </w:r>
      <w:r w:rsidRPr="00E97754">
        <w:rPr>
          <w:rFonts w:ascii="Times New Roman" w:hAnsi="Times New Roman"/>
          <w:sz w:val="24"/>
          <w:szCs w:val="24"/>
        </w:rPr>
        <w:t>т</w:t>
      </w:r>
      <w:r>
        <w:rPr>
          <w:rFonts w:ascii="Times New Roman" w:hAnsi="Times New Roman"/>
          <w:sz w:val="24"/>
          <w:szCs w:val="24"/>
        </w:rPr>
        <w:t xml:space="preserve">е и обусловени от </w:t>
      </w:r>
      <w:r w:rsidRPr="00E97754">
        <w:rPr>
          <w:rFonts w:ascii="Times New Roman" w:hAnsi="Times New Roman"/>
          <w:sz w:val="24"/>
          <w:szCs w:val="24"/>
        </w:rPr>
        <w:t xml:space="preserve"> историко-културно, социално-икономическо и демографско развитие.</w:t>
      </w:r>
    </w:p>
    <w:p w:rsidR="00847D50" w:rsidRDefault="00847D50" w:rsidP="00C366D4">
      <w:pPr>
        <w:jc w:val="both"/>
        <w:rPr>
          <w:rFonts w:ascii="Times New Roman" w:hAnsi="Times New Roman"/>
          <w:i/>
          <w:noProof/>
          <w:sz w:val="24"/>
          <w:szCs w:val="24"/>
        </w:rPr>
      </w:pPr>
    </w:p>
    <w:p w:rsidR="00847D50" w:rsidRDefault="00847D50" w:rsidP="00C366D4">
      <w:pPr>
        <w:jc w:val="both"/>
        <w:rPr>
          <w:rFonts w:ascii="Times New Roman" w:hAnsi="Times New Roman"/>
          <w:i/>
          <w:noProof/>
          <w:sz w:val="24"/>
          <w:szCs w:val="24"/>
        </w:rPr>
      </w:pPr>
    </w:p>
    <w:p w:rsidR="00847D50" w:rsidRDefault="00847D50" w:rsidP="00C366D4">
      <w:pPr>
        <w:jc w:val="both"/>
        <w:rPr>
          <w:rFonts w:ascii="Times New Roman" w:hAnsi="Times New Roman"/>
          <w:i/>
          <w:noProof/>
          <w:sz w:val="24"/>
          <w:szCs w:val="24"/>
        </w:rPr>
      </w:pPr>
    </w:p>
    <w:p w:rsidR="00847D50" w:rsidRDefault="00847D50" w:rsidP="00C366D4">
      <w:pPr>
        <w:jc w:val="both"/>
        <w:rPr>
          <w:rFonts w:ascii="Times New Roman" w:hAnsi="Times New Roman"/>
          <w:i/>
          <w:noProof/>
          <w:sz w:val="24"/>
          <w:szCs w:val="24"/>
        </w:rPr>
      </w:pPr>
    </w:p>
    <w:p w:rsidR="00847D50" w:rsidRDefault="00847D50" w:rsidP="00C366D4">
      <w:pPr>
        <w:jc w:val="both"/>
        <w:rPr>
          <w:rFonts w:ascii="Times New Roman" w:hAnsi="Times New Roman"/>
          <w:i/>
          <w:noProof/>
          <w:sz w:val="24"/>
          <w:szCs w:val="24"/>
        </w:rPr>
      </w:pPr>
    </w:p>
    <w:p w:rsidR="00847D50" w:rsidRDefault="00847D50" w:rsidP="00C366D4">
      <w:pPr>
        <w:jc w:val="both"/>
        <w:rPr>
          <w:rFonts w:ascii="Times New Roman" w:hAnsi="Times New Roman"/>
          <w:i/>
          <w:noProof/>
          <w:sz w:val="24"/>
          <w:szCs w:val="24"/>
        </w:rPr>
      </w:pPr>
    </w:p>
    <w:p w:rsidR="00C366D4" w:rsidRDefault="00C366D4" w:rsidP="00C366D4">
      <w:pPr>
        <w:jc w:val="both"/>
        <w:rPr>
          <w:rFonts w:ascii="Times New Roman" w:hAnsi="Times New Roman"/>
          <w:i/>
          <w:sz w:val="24"/>
          <w:szCs w:val="24"/>
        </w:rPr>
      </w:pPr>
      <w:r>
        <w:rPr>
          <w:rFonts w:ascii="Times New Roman" w:hAnsi="Times New Roman"/>
          <w:i/>
          <w:noProof/>
          <w:sz w:val="24"/>
          <w:szCs w:val="24"/>
        </w:rPr>
        <w:t>Графика 1: Брой на населението на община Любимец 2002-2014 г.</w:t>
      </w:r>
      <w:r w:rsidRPr="00BE4D57">
        <w:rPr>
          <w:rFonts w:ascii="Times New Roman" w:hAnsi="Times New Roman"/>
          <w:i/>
          <w:sz w:val="24"/>
          <w:szCs w:val="24"/>
        </w:rPr>
        <w:t xml:space="preserve"> </w:t>
      </w:r>
      <w:r w:rsidRPr="00E97754">
        <w:rPr>
          <w:rFonts w:ascii="Times New Roman" w:hAnsi="Times New Roman"/>
          <w:i/>
          <w:sz w:val="24"/>
          <w:szCs w:val="24"/>
        </w:rPr>
        <w:t>(НСИ)</w:t>
      </w:r>
    </w:p>
    <w:p w:rsidR="00C366D4" w:rsidRDefault="00C366D4" w:rsidP="00C366D4">
      <w:pPr>
        <w:jc w:val="both"/>
        <w:rPr>
          <w:rFonts w:ascii="Times New Roman" w:hAnsi="Times New Roman"/>
          <w:i/>
          <w:sz w:val="24"/>
          <w:szCs w:val="24"/>
        </w:rPr>
      </w:pPr>
      <w:r w:rsidRPr="005704F4">
        <w:rPr>
          <w:rFonts w:ascii="Times New Roman" w:hAnsi="Times New Roman"/>
          <w:i/>
          <w:noProof/>
          <w:color w:val="403152" w:themeColor="accent4" w:themeShade="80"/>
          <w:sz w:val="24"/>
          <w:szCs w:val="24"/>
        </w:rPr>
        <w:drawing>
          <wp:inline distT="0" distB="0" distL="0" distR="0">
            <wp:extent cx="5486400" cy="32004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366D4" w:rsidRPr="00E97754" w:rsidRDefault="00C366D4" w:rsidP="00C366D4">
      <w:pPr>
        <w:spacing w:before="200"/>
        <w:ind w:firstLine="709"/>
        <w:jc w:val="both"/>
        <w:rPr>
          <w:rFonts w:ascii="Times New Roman" w:hAnsi="Times New Roman"/>
          <w:sz w:val="24"/>
          <w:szCs w:val="24"/>
        </w:rPr>
      </w:pPr>
      <w:r>
        <w:rPr>
          <w:rFonts w:ascii="Times New Roman" w:hAnsi="Times New Roman"/>
          <w:i/>
          <w:sz w:val="24"/>
          <w:szCs w:val="24"/>
        </w:rPr>
        <w:tab/>
      </w:r>
      <w:r>
        <w:rPr>
          <w:rFonts w:ascii="Times New Roman" w:hAnsi="Times New Roman"/>
          <w:sz w:val="24"/>
          <w:szCs w:val="24"/>
        </w:rPr>
        <w:t>В община Любимец н</w:t>
      </w:r>
      <w:r w:rsidRPr="00E97754">
        <w:rPr>
          <w:rFonts w:ascii="Times New Roman" w:hAnsi="Times New Roman"/>
          <w:sz w:val="24"/>
          <w:szCs w:val="24"/>
        </w:rPr>
        <w:t>ай-голям е броят на населението в общинския център</w:t>
      </w:r>
      <w:r>
        <w:rPr>
          <w:rFonts w:ascii="Times New Roman" w:hAnsi="Times New Roman"/>
          <w:sz w:val="24"/>
          <w:szCs w:val="24"/>
        </w:rPr>
        <w:t xml:space="preserve">. Няма села без постоянно население или </w:t>
      </w:r>
      <w:r w:rsidRPr="00E97754">
        <w:rPr>
          <w:rFonts w:ascii="Times New Roman" w:hAnsi="Times New Roman"/>
          <w:sz w:val="24"/>
          <w:szCs w:val="24"/>
        </w:rPr>
        <w:t xml:space="preserve"> с нас</w:t>
      </w:r>
      <w:r>
        <w:rPr>
          <w:rFonts w:ascii="Times New Roman" w:hAnsi="Times New Roman"/>
          <w:sz w:val="24"/>
          <w:szCs w:val="24"/>
        </w:rPr>
        <w:t>е</w:t>
      </w:r>
      <w:r w:rsidRPr="00E97754">
        <w:rPr>
          <w:rFonts w:ascii="Times New Roman" w:hAnsi="Times New Roman"/>
          <w:sz w:val="24"/>
          <w:szCs w:val="24"/>
        </w:rPr>
        <w:t>ление под 10 души</w:t>
      </w:r>
      <w:r>
        <w:rPr>
          <w:rFonts w:ascii="Times New Roman" w:hAnsi="Times New Roman"/>
          <w:sz w:val="24"/>
          <w:szCs w:val="24"/>
        </w:rPr>
        <w:t>.</w:t>
      </w:r>
    </w:p>
    <w:p w:rsidR="00C366D4" w:rsidRDefault="00C366D4" w:rsidP="00C366D4">
      <w:pPr>
        <w:tabs>
          <w:tab w:val="left" w:pos="893"/>
        </w:tabs>
        <w:jc w:val="both"/>
        <w:rPr>
          <w:rFonts w:ascii="Times New Roman" w:hAnsi="Times New Roman"/>
          <w:i/>
          <w:sz w:val="24"/>
          <w:szCs w:val="24"/>
        </w:rPr>
      </w:pPr>
    </w:p>
    <w:p w:rsidR="00C366D4" w:rsidRPr="00E97754" w:rsidRDefault="00C366D4" w:rsidP="00C366D4">
      <w:pPr>
        <w:jc w:val="both"/>
        <w:rPr>
          <w:rFonts w:ascii="Times New Roman" w:hAnsi="Times New Roman"/>
          <w:i/>
          <w:sz w:val="24"/>
          <w:szCs w:val="24"/>
        </w:rPr>
      </w:pPr>
      <w:r w:rsidRPr="00E97754">
        <w:rPr>
          <w:rFonts w:ascii="Times New Roman" w:hAnsi="Times New Roman"/>
          <w:i/>
          <w:sz w:val="24"/>
          <w:szCs w:val="24"/>
        </w:rPr>
        <w:t xml:space="preserve">Графика </w:t>
      </w:r>
      <w:r>
        <w:rPr>
          <w:rFonts w:ascii="Times New Roman" w:hAnsi="Times New Roman"/>
          <w:i/>
          <w:sz w:val="24"/>
          <w:szCs w:val="24"/>
        </w:rPr>
        <w:t>2</w:t>
      </w:r>
      <w:r w:rsidRPr="00E97754">
        <w:rPr>
          <w:rFonts w:ascii="Times New Roman" w:hAnsi="Times New Roman"/>
          <w:i/>
          <w:sz w:val="24"/>
          <w:szCs w:val="24"/>
        </w:rPr>
        <w:t>:</w:t>
      </w:r>
      <w:r>
        <w:rPr>
          <w:rFonts w:ascii="Times New Roman" w:hAnsi="Times New Roman"/>
          <w:i/>
          <w:sz w:val="24"/>
          <w:szCs w:val="24"/>
        </w:rPr>
        <w:t xml:space="preserve"> </w:t>
      </w:r>
      <w:r w:rsidRPr="00E97754">
        <w:rPr>
          <w:rFonts w:ascii="Times New Roman" w:hAnsi="Times New Roman"/>
          <w:i/>
          <w:sz w:val="24"/>
          <w:szCs w:val="24"/>
        </w:rPr>
        <w:t>Брой на населението на община Ивайловград 200</w:t>
      </w:r>
      <w:r>
        <w:rPr>
          <w:rFonts w:ascii="Times New Roman" w:hAnsi="Times New Roman"/>
          <w:i/>
          <w:sz w:val="24"/>
          <w:szCs w:val="24"/>
        </w:rPr>
        <w:t>2</w:t>
      </w:r>
      <w:r w:rsidRPr="00E97754">
        <w:rPr>
          <w:rFonts w:ascii="Times New Roman" w:hAnsi="Times New Roman"/>
          <w:i/>
          <w:sz w:val="24"/>
          <w:szCs w:val="24"/>
        </w:rPr>
        <w:t>-201</w:t>
      </w:r>
      <w:r>
        <w:rPr>
          <w:rFonts w:ascii="Times New Roman" w:hAnsi="Times New Roman"/>
          <w:i/>
          <w:sz w:val="24"/>
          <w:szCs w:val="24"/>
        </w:rPr>
        <w:t>4</w:t>
      </w:r>
      <w:r w:rsidRPr="00E97754">
        <w:rPr>
          <w:rFonts w:ascii="Times New Roman" w:hAnsi="Times New Roman"/>
          <w:i/>
          <w:sz w:val="24"/>
          <w:szCs w:val="24"/>
        </w:rPr>
        <w:t xml:space="preserve"> г.(НСИ)</w:t>
      </w:r>
    </w:p>
    <w:p w:rsidR="00C366D4" w:rsidRPr="00E97754" w:rsidRDefault="00C366D4" w:rsidP="00C366D4">
      <w:pPr>
        <w:jc w:val="both"/>
        <w:rPr>
          <w:rFonts w:ascii="Times New Roman" w:hAnsi="Times New Roman"/>
          <w:sz w:val="24"/>
          <w:szCs w:val="24"/>
          <w:lang w:val="en-US"/>
        </w:rPr>
      </w:pPr>
      <w:r>
        <w:rPr>
          <w:rFonts w:ascii="Times New Roman" w:hAnsi="Times New Roman"/>
          <w:noProof/>
          <w:sz w:val="24"/>
          <w:szCs w:val="24"/>
        </w:rPr>
        <w:drawing>
          <wp:inline distT="0" distB="0" distL="0" distR="0">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366D4" w:rsidRPr="00E97754" w:rsidRDefault="00C366D4" w:rsidP="007E7CE1">
      <w:pPr>
        <w:spacing w:after="0"/>
        <w:ind w:firstLine="709"/>
        <w:jc w:val="both"/>
        <w:rPr>
          <w:rFonts w:ascii="Times New Roman" w:hAnsi="Times New Roman"/>
          <w:sz w:val="24"/>
          <w:szCs w:val="24"/>
        </w:rPr>
      </w:pPr>
      <w:r>
        <w:rPr>
          <w:rFonts w:ascii="Times New Roman" w:hAnsi="Times New Roman"/>
          <w:sz w:val="24"/>
          <w:szCs w:val="24"/>
        </w:rPr>
        <w:t>В община Ивайловград н</w:t>
      </w:r>
      <w:r w:rsidRPr="00E97754">
        <w:rPr>
          <w:rFonts w:ascii="Times New Roman" w:hAnsi="Times New Roman"/>
          <w:sz w:val="24"/>
          <w:szCs w:val="24"/>
        </w:rPr>
        <w:t xml:space="preserve">ай-голям е броят на населението в общинския център, а с насление под 10 души са селата: Ботурче, Брусино, Бубино, Вис, Гнездаре, Горно Луково, Долноселци,  </w:t>
      </w:r>
      <w:r>
        <w:rPr>
          <w:rFonts w:ascii="Times New Roman" w:hAnsi="Times New Roman"/>
          <w:sz w:val="24"/>
          <w:szCs w:val="24"/>
        </w:rPr>
        <w:t>Глумово</w:t>
      </w:r>
      <w:r w:rsidRPr="00E97754">
        <w:rPr>
          <w:rFonts w:ascii="Times New Roman" w:hAnsi="Times New Roman"/>
          <w:sz w:val="24"/>
          <w:szCs w:val="24"/>
        </w:rPr>
        <w:t xml:space="preserve">,  като се открояват и няколко села без </w:t>
      </w:r>
      <w:r>
        <w:rPr>
          <w:rFonts w:ascii="Times New Roman" w:hAnsi="Times New Roman"/>
          <w:sz w:val="24"/>
          <w:szCs w:val="24"/>
        </w:rPr>
        <w:t>пос</w:t>
      </w:r>
      <w:r w:rsidRPr="00E97754">
        <w:rPr>
          <w:rFonts w:ascii="Times New Roman" w:hAnsi="Times New Roman"/>
          <w:sz w:val="24"/>
          <w:szCs w:val="24"/>
        </w:rPr>
        <w:t xml:space="preserve">тоянно население: Бели Дол, </w:t>
      </w:r>
      <w:r>
        <w:rPr>
          <w:rFonts w:ascii="Times New Roman" w:hAnsi="Times New Roman"/>
          <w:sz w:val="24"/>
          <w:szCs w:val="24"/>
        </w:rPr>
        <w:t xml:space="preserve">Горно Луково и </w:t>
      </w:r>
      <w:r w:rsidRPr="00E97754">
        <w:rPr>
          <w:rFonts w:ascii="Times New Roman" w:hAnsi="Times New Roman"/>
          <w:sz w:val="24"/>
          <w:szCs w:val="24"/>
        </w:rPr>
        <w:t>Карловско</w:t>
      </w:r>
      <w:r>
        <w:rPr>
          <w:rFonts w:ascii="Times New Roman" w:hAnsi="Times New Roman"/>
          <w:sz w:val="24"/>
          <w:szCs w:val="24"/>
        </w:rPr>
        <w:t>.</w:t>
      </w:r>
    </w:p>
    <w:p w:rsidR="00C366D4" w:rsidRPr="00E97754" w:rsidRDefault="00C366D4" w:rsidP="007E7CE1">
      <w:pPr>
        <w:spacing w:after="0"/>
        <w:ind w:firstLine="709"/>
        <w:jc w:val="both"/>
        <w:rPr>
          <w:rFonts w:ascii="Times New Roman" w:hAnsi="Times New Roman"/>
          <w:sz w:val="24"/>
          <w:szCs w:val="24"/>
        </w:rPr>
      </w:pPr>
      <w:r w:rsidRPr="00E97754">
        <w:rPr>
          <w:rFonts w:ascii="Times New Roman" w:hAnsi="Times New Roman"/>
          <w:sz w:val="24"/>
          <w:szCs w:val="24"/>
        </w:rPr>
        <w:t xml:space="preserve">Намаляването на населението е един от основните лимитиращи фактори за бъдещото развитие на </w:t>
      </w:r>
      <w:r>
        <w:rPr>
          <w:rFonts w:ascii="Times New Roman" w:hAnsi="Times New Roman"/>
          <w:sz w:val="24"/>
          <w:szCs w:val="24"/>
        </w:rPr>
        <w:t xml:space="preserve">двете </w:t>
      </w:r>
      <w:r w:rsidRPr="00E97754">
        <w:rPr>
          <w:rFonts w:ascii="Times New Roman" w:hAnsi="Times New Roman"/>
          <w:sz w:val="24"/>
          <w:szCs w:val="24"/>
        </w:rPr>
        <w:t>общин</w:t>
      </w:r>
      <w:r>
        <w:rPr>
          <w:rFonts w:ascii="Times New Roman" w:hAnsi="Times New Roman"/>
          <w:sz w:val="24"/>
          <w:szCs w:val="24"/>
        </w:rPr>
        <w:t>и</w:t>
      </w:r>
      <w:r w:rsidRPr="00E97754">
        <w:rPr>
          <w:rFonts w:ascii="Times New Roman" w:hAnsi="Times New Roman"/>
          <w:sz w:val="24"/>
          <w:szCs w:val="24"/>
        </w:rPr>
        <w:t>, които негативно ще се отразят най-вече върху работната сила и възпроизводствения потенциал на територията.</w:t>
      </w:r>
    </w:p>
    <w:p w:rsidR="00C366D4" w:rsidRPr="00E97754" w:rsidRDefault="00C366D4" w:rsidP="007E7CE1">
      <w:pPr>
        <w:spacing w:after="0"/>
        <w:ind w:firstLine="709"/>
        <w:jc w:val="both"/>
        <w:rPr>
          <w:rFonts w:ascii="Times New Roman" w:hAnsi="Times New Roman"/>
          <w:sz w:val="24"/>
          <w:szCs w:val="24"/>
        </w:rPr>
      </w:pPr>
      <w:r w:rsidRPr="00E97754">
        <w:rPr>
          <w:rFonts w:ascii="Times New Roman" w:hAnsi="Times New Roman"/>
          <w:sz w:val="24"/>
          <w:szCs w:val="24"/>
        </w:rPr>
        <w:t>Основно влияние върху развитието на демографските процеси в общин</w:t>
      </w:r>
      <w:r>
        <w:rPr>
          <w:rFonts w:ascii="Times New Roman" w:hAnsi="Times New Roman"/>
          <w:sz w:val="24"/>
          <w:szCs w:val="24"/>
        </w:rPr>
        <w:t>и</w:t>
      </w:r>
      <w:r w:rsidRPr="00E97754">
        <w:rPr>
          <w:rFonts w:ascii="Times New Roman" w:hAnsi="Times New Roman"/>
          <w:sz w:val="24"/>
          <w:szCs w:val="24"/>
        </w:rPr>
        <w:t>т</w:t>
      </w:r>
      <w:r>
        <w:rPr>
          <w:rFonts w:ascii="Times New Roman" w:hAnsi="Times New Roman"/>
          <w:sz w:val="24"/>
          <w:szCs w:val="24"/>
        </w:rPr>
        <w:t>е</w:t>
      </w:r>
      <w:r w:rsidRPr="00E97754">
        <w:rPr>
          <w:rFonts w:ascii="Times New Roman" w:hAnsi="Times New Roman"/>
          <w:sz w:val="24"/>
          <w:szCs w:val="24"/>
        </w:rPr>
        <w:t xml:space="preserve"> оказват полова, възрастова, етническа и образователни структури, брачността и разводимостта, раждаемостта и смъртността, както и миграционните процеси на населението. Те влияят на формирането на човешките ресурси в общината, както в количествено, така и в качествено отношение.</w:t>
      </w:r>
    </w:p>
    <w:p w:rsidR="00C366D4" w:rsidRPr="00E97754" w:rsidRDefault="00C366D4" w:rsidP="00847D50">
      <w:pPr>
        <w:spacing w:before="200"/>
        <w:ind w:firstLine="709"/>
        <w:jc w:val="both"/>
        <w:rPr>
          <w:rFonts w:ascii="Times New Roman" w:hAnsi="Times New Roman"/>
          <w:b/>
          <w:sz w:val="24"/>
          <w:szCs w:val="24"/>
        </w:rPr>
      </w:pPr>
      <w:r w:rsidRPr="00E97754">
        <w:rPr>
          <w:rFonts w:ascii="Times New Roman" w:hAnsi="Times New Roman"/>
          <w:b/>
          <w:sz w:val="24"/>
          <w:szCs w:val="24"/>
        </w:rPr>
        <w:t>2. Полова структура</w:t>
      </w:r>
    </w:p>
    <w:p w:rsidR="00C366D4" w:rsidRDefault="00C366D4" w:rsidP="007E7CE1">
      <w:pPr>
        <w:spacing w:after="0"/>
        <w:ind w:firstLine="709"/>
        <w:jc w:val="both"/>
        <w:rPr>
          <w:rFonts w:ascii="Times New Roman" w:hAnsi="Times New Roman"/>
          <w:sz w:val="24"/>
          <w:szCs w:val="24"/>
        </w:rPr>
      </w:pPr>
      <w:r w:rsidRPr="00E97754">
        <w:rPr>
          <w:rFonts w:ascii="Times New Roman" w:hAnsi="Times New Roman"/>
          <w:sz w:val="24"/>
          <w:szCs w:val="24"/>
        </w:rPr>
        <w:t xml:space="preserve">Полът е един от най-важните признаци на човека, от който зависи участието в естественото възпроизводство, мястото в семейството, социалния статус и участието в трудовия процес. </w:t>
      </w:r>
    </w:p>
    <w:p w:rsidR="00C366D4" w:rsidRDefault="00C366D4" w:rsidP="007E7CE1">
      <w:pPr>
        <w:spacing w:after="0"/>
        <w:ind w:firstLine="709"/>
        <w:jc w:val="both"/>
        <w:rPr>
          <w:rFonts w:ascii="Times New Roman" w:hAnsi="Times New Roman"/>
          <w:sz w:val="24"/>
          <w:szCs w:val="24"/>
        </w:rPr>
      </w:pPr>
      <w:r w:rsidRPr="00E97754">
        <w:rPr>
          <w:rFonts w:ascii="Times New Roman" w:hAnsi="Times New Roman"/>
          <w:sz w:val="24"/>
          <w:szCs w:val="24"/>
        </w:rPr>
        <w:t xml:space="preserve">На територията на община </w:t>
      </w:r>
      <w:r>
        <w:rPr>
          <w:rFonts w:ascii="Times New Roman" w:hAnsi="Times New Roman"/>
          <w:sz w:val="24"/>
          <w:szCs w:val="24"/>
        </w:rPr>
        <w:t>Любимец</w:t>
      </w:r>
      <w:r w:rsidRPr="00E97754">
        <w:rPr>
          <w:rFonts w:ascii="Times New Roman" w:hAnsi="Times New Roman"/>
          <w:sz w:val="24"/>
          <w:szCs w:val="24"/>
        </w:rPr>
        <w:t xml:space="preserve">  жените</w:t>
      </w:r>
      <w:r>
        <w:rPr>
          <w:rFonts w:ascii="Times New Roman" w:hAnsi="Times New Roman"/>
          <w:sz w:val="24"/>
          <w:szCs w:val="24"/>
        </w:rPr>
        <w:t xml:space="preserve"> са 50.16%, а</w:t>
      </w:r>
      <w:r w:rsidRPr="00E97754">
        <w:rPr>
          <w:rFonts w:ascii="Times New Roman" w:hAnsi="Times New Roman"/>
          <w:sz w:val="24"/>
          <w:szCs w:val="24"/>
        </w:rPr>
        <w:t xml:space="preserve"> мъжете </w:t>
      </w:r>
      <w:r>
        <w:rPr>
          <w:rFonts w:ascii="Times New Roman" w:hAnsi="Times New Roman"/>
          <w:sz w:val="24"/>
          <w:szCs w:val="24"/>
        </w:rPr>
        <w:t>49.84 %</w:t>
      </w:r>
      <w:r w:rsidRPr="00E97754">
        <w:rPr>
          <w:rFonts w:ascii="Times New Roman" w:hAnsi="Times New Roman"/>
          <w:sz w:val="24"/>
          <w:szCs w:val="24"/>
        </w:rPr>
        <w:t xml:space="preserve"> (201</w:t>
      </w:r>
      <w:r>
        <w:rPr>
          <w:rFonts w:ascii="Times New Roman" w:hAnsi="Times New Roman"/>
          <w:sz w:val="24"/>
          <w:szCs w:val="24"/>
        </w:rPr>
        <w:t>4</w:t>
      </w:r>
      <w:r w:rsidRPr="00E97754">
        <w:rPr>
          <w:rFonts w:ascii="Times New Roman" w:hAnsi="Times New Roman"/>
          <w:sz w:val="24"/>
          <w:szCs w:val="24"/>
        </w:rPr>
        <w:t xml:space="preserve"> г., НСИ) или на 1000 мъже</w:t>
      </w:r>
      <w:r>
        <w:rPr>
          <w:rFonts w:ascii="Times New Roman" w:hAnsi="Times New Roman"/>
          <w:sz w:val="24"/>
          <w:szCs w:val="24"/>
        </w:rPr>
        <w:t xml:space="preserve"> се падат </w:t>
      </w:r>
      <w:r>
        <w:rPr>
          <w:rFonts w:ascii="Times New Roman" w:hAnsi="Times New Roman"/>
          <w:sz w:val="24"/>
          <w:szCs w:val="24"/>
          <w:lang w:val="en-US"/>
        </w:rPr>
        <w:t>100</w:t>
      </w:r>
      <w:r>
        <w:rPr>
          <w:rFonts w:ascii="Times New Roman" w:hAnsi="Times New Roman"/>
          <w:sz w:val="24"/>
          <w:szCs w:val="24"/>
        </w:rPr>
        <w:t>7 жени, като броят им е почти равен. В гр.Любимец</w:t>
      </w:r>
      <w:r w:rsidRPr="00E97754">
        <w:rPr>
          <w:rFonts w:ascii="Times New Roman" w:hAnsi="Times New Roman"/>
          <w:sz w:val="24"/>
          <w:szCs w:val="24"/>
        </w:rPr>
        <w:t xml:space="preserve"> </w:t>
      </w:r>
      <w:r>
        <w:rPr>
          <w:rFonts w:ascii="Times New Roman" w:hAnsi="Times New Roman"/>
          <w:sz w:val="24"/>
          <w:szCs w:val="24"/>
        </w:rPr>
        <w:t xml:space="preserve">лек превес имат </w:t>
      </w:r>
      <w:r w:rsidRPr="00AE73E2">
        <w:rPr>
          <w:rFonts w:ascii="Times New Roman" w:hAnsi="Times New Roman"/>
          <w:sz w:val="24"/>
          <w:szCs w:val="24"/>
        </w:rPr>
        <w:t>жените</w:t>
      </w:r>
      <w:r>
        <w:rPr>
          <w:rFonts w:ascii="Times New Roman" w:hAnsi="Times New Roman"/>
          <w:sz w:val="24"/>
          <w:szCs w:val="24"/>
        </w:rPr>
        <w:t xml:space="preserve"> – на 1000 мъже се падат 1013 жени, </w:t>
      </w:r>
      <w:r w:rsidRPr="00E97754">
        <w:rPr>
          <w:rFonts w:ascii="Times New Roman" w:hAnsi="Times New Roman"/>
          <w:sz w:val="24"/>
          <w:szCs w:val="24"/>
        </w:rPr>
        <w:t xml:space="preserve"> а в селата лек превес имат </w:t>
      </w:r>
      <w:r>
        <w:rPr>
          <w:rFonts w:ascii="Times New Roman" w:hAnsi="Times New Roman"/>
          <w:sz w:val="24"/>
          <w:szCs w:val="24"/>
        </w:rPr>
        <w:t>мъжете</w:t>
      </w:r>
      <w:r w:rsidRPr="00E97754">
        <w:rPr>
          <w:rFonts w:ascii="Times New Roman" w:hAnsi="Times New Roman"/>
          <w:sz w:val="24"/>
          <w:szCs w:val="24"/>
        </w:rPr>
        <w:t xml:space="preserve"> – на 1000 мъже се падат </w:t>
      </w:r>
      <w:r>
        <w:rPr>
          <w:rFonts w:ascii="Times New Roman" w:hAnsi="Times New Roman"/>
          <w:sz w:val="24"/>
          <w:szCs w:val="24"/>
        </w:rPr>
        <w:t>988 жени.</w:t>
      </w:r>
      <w:r w:rsidRPr="00E97754">
        <w:rPr>
          <w:rFonts w:ascii="Times New Roman" w:hAnsi="Times New Roman"/>
          <w:sz w:val="24"/>
          <w:szCs w:val="24"/>
        </w:rPr>
        <w:t xml:space="preserve"> Така изразената полова структура на населението в общината е  сравнително благоприятна и с по-добри стойности от средните за страната (</w:t>
      </w:r>
      <w:r w:rsidRPr="00A14B1D">
        <w:rPr>
          <w:rFonts w:ascii="Times New Roman" w:hAnsi="Times New Roman"/>
          <w:sz w:val="24"/>
          <w:szCs w:val="24"/>
        </w:rPr>
        <w:t>1057</w:t>
      </w:r>
      <w:r w:rsidRPr="00E97754">
        <w:rPr>
          <w:rFonts w:ascii="Times New Roman" w:hAnsi="Times New Roman"/>
          <w:sz w:val="24"/>
          <w:szCs w:val="24"/>
        </w:rPr>
        <w:t xml:space="preserve"> жени на 1000 мъже) и област Хасково (</w:t>
      </w:r>
      <w:r w:rsidRPr="00AE73E2">
        <w:rPr>
          <w:rFonts w:ascii="Times New Roman" w:hAnsi="Times New Roman"/>
          <w:sz w:val="24"/>
          <w:szCs w:val="24"/>
        </w:rPr>
        <w:t>1047</w:t>
      </w:r>
      <w:r w:rsidRPr="00E97754">
        <w:rPr>
          <w:rFonts w:ascii="Times New Roman" w:hAnsi="Times New Roman"/>
          <w:sz w:val="24"/>
          <w:szCs w:val="24"/>
        </w:rPr>
        <w:t xml:space="preserve"> </w:t>
      </w:r>
      <w:r w:rsidRPr="00AE73E2">
        <w:rPr>
          <w:rFonts w:ascii="Times New Roman" w:hAnsi="Times New Roman"/>
          <w:sz w:val="24"/>
          <w:szCs w:val="24"/>
        </w:rPr>
        <w:t>жени</w:t>
      </w:r>
      <w:r w:rsidRPr="00E97754">
        <w:rPr>
          <w:rFonts w:ascii="Times New Roman" w:hAnsi="Times New Roman"/>
          <w:sz w:val="24"/>
          <w:szCs w:val="24"/>
        </w:rPr>
        <w:t xml:space="preserve"> на 1000 мъже).</w:t>
      </w:r>
    </w:p>
    <w:p w:rsidR="00C366D4" w:rsidRPr="00E97754" w:rsidRDefault="00C366D4" w:rsidP="00C366D4">
      <w:pPr>
        <w:jc w:val="both"/>
        <w:rPr>
          <w:rFonts w:ascii="Times New Roman" w:hAnsi="Times New Roman"/>
          <w:i/>
          <w:sz w:val="24"/>
          <w:szCs w:val="24"/>
        </w:rPr>
      </w:pPr>
      <w:r>
        <w:rPr>
          <w:rFonts w:ascii="Times New Roman" w:hAnsi="Times New Roman"/>
          <w:i/>
          <w:sz w:val="24"/>
          <w:szCs w:val="24"/>
        </w:rPr>
        <w:t xml:space="preserve">Графика </w:t>
      </w:r>
      <w:r w:rsidRPr="00E97754">
        <w:rPr>
          <w:rFonts w:ascii="Times New Roman" w:hAnsi="Times New Roman"/>
          <w:i/>
          <w:sz w:val="24"/>
          <w:szCs w:val="24"/>
        </w:rPr>
        <w:t>3:</w:t>
      </w:r>
      <w:r>
        <w:rPr>
          <w:rFonts w:ascii="Times New Roman" w:hAnsi="Times New Roman"/>
          <w:i/>
          <w:sz w:val="24"/>
          <w:szCs w:val="24"/>
        </w:rPr>
        <w:t xml:space="preserve"> </w:t>
      </w:r>
      <w:r w:rsidRPr="00E97754">
        <w:rPr>
          <w:rFonts w:ascii="Times New Roman" w:hAnsi="Times New Roman"/>
          <w:i/>
          <w:sz w:val="24"/>
          <w:szCs w:val="24"/>
        </w:rPr>
        <w:t>Население на общин</w:t>
      </w:r>
      <w:r>
        <w:rPr>
          <w:rFonts w:ascii="Times New Roman" w:hAnsi="Times New Roman"/>
          <w:i/>
          <w:sz w:val="24"/>
          <w:szCs w:val="24"/>
        </w:rPr>
        <w:t xml:space="preserve">а Любимец </w:t>
      </w:r>
      <w:r w:rsidRPr="00E97754">
        <w:rPr>
          <w:rFonts w:ascii="Times New Roman" w:hAnsi="Times New Roman"/>
          <w:i/>
          <w:sz w:val="24"/>
          <w:szCs w:val="24"/>
        </w:rPr>
        <w:t xml:space="preserve"> по пол и местоживеене към 31.12.201</w:t>
      </w:r>
      <w:r>
        <w:rPr>
          <w:rFonts w:ascii="Times New Roman" w:hAnsi="Times New Roman"/>
          <w:i/>
          <w:sz w:val="24"/>
          <w:szCs w:val="24"/>
        </w:rPr>
        <w:t>4</w:t>
      </w:r>
      <w:r w:rsidRPr="00E97754">
        <w:rPr>
          <w:rFonts w:ascii="Times New Roman" w:hAnsi="Times New Roman"/>
          <w:i/>
          <w:sz w:val="24"/>
          <w:szCs w:val="24"/>
        </w:rPr>
        <w:t>, НСИ</w:t>
      </w:r>
    </w:p>
    <w:p w:rsidR="00C366D4" w:rsidRDefault="00C366D4" w:rsidP="00C366D4">
      <w:pPr>
        <w:spacing w:before="200"/>
        <w:ind w:firstLine="709"/>
        <w:jc w:val="both"/>
        <w:rPr>
          <w:rFonts w:ascii="Times New Roman" w:hAnsi="Times New Roman"/>
          <w:sz w:val="24"/>
          <w:szCs w:val="24"/>
        </w:rPr>
      </w:pPr>
      <w:r>
        <w:rPr>
          <w:rFonts w:ascii="Times New Roman" w:hAnsi="Times New Roman"/>
          <w:noProof/>
          <w:sz w:val="24"/>
          <w:szCs w:val="24"/>
        </w:rPr>
        <w:drawing>
          <wp:inline distT="0" distB="0" distL="0" distR="0">
            <wp:extent cx="5493891" cy="2772137"/>
            <wp:effectExtent l="19050" t="0" r="11559" b="9163"/>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На територията на община Ивайловград съотношението на  ж</w:t>
      </w:r>
      <w:r>
        <w:rPr>
          <w:rFonts w:ascii="Times New Roman" w:hAnsi="Times New Roman"/>
          <w:sz w:val="24"/>
          <w:szCs w:val="24"/>
        </w:rPr>
        <w:t xml:space="preserve">ените и мъжете е </w:t>
      </w:r>
      <w:r w:rsidRPr="001B77F8">
        <w:rPr>
          <w:rFonts w:ascii="Times New Roman" w:hAnsi="Times New Roman"/>
          <w:sz w:val="24"/>
          <w:szCs w:val="24"/>
        </w:rPr>
        <w:t>50,25:49,75</w:t>
      </w:r>
      <w:r>
        <w:rPr>
          <w:rFonts w:ascii="Times New Roman" w:hAnsi="Times New Roman"/>
          <w:sz w:val="24"/>
          <w:szCs w:val="24"/>
        </w:rPr>
        <w:t xml:space="preserve"> (2014</w:t>
      </w:r>
      <w:r w:rsidRPr="00E97754">
        <w:rPr>
          <w:rFonts w:ascii="Times New Roman" w:hAnsi="Times New Roman"/>
          <w:sz w:val="24"/>
          <w:szCs w:val="24"/>
        </w:rPr>
        <w:t xml:space="preserve"> г., НСИ) или на 1000 мъже се падат </w:t>
      </w:r>
      <w:r>
        <w:rPr>
          <w:rFonts w:ascii="Times New Roman" w:hAnsi="Times New Roman"/>
          <w:sz w:val="24"/>
          <w:szCs w:val="24"/>
        </w:rPr>
        <w:t>1010</w:t>
      </w:r>
      <w:r w:rsidRPr="00E97754">
        <w:rPr>
          <w:rFonts w:ascii="Times New Roman" w:hAnsi="Times New Roman"/>
          <w:sz w:val="24"/>
          <w:szCs w:val="24"/>
        </w:rPr>
        <w:t xml:space="preserve"> жени, като в гр. Ивайловград броят им е почти равен, а в селата лек превес имат жените – на 1000 мъже се падат </w:t>
      </w:r>
      <w:r>
        <w:rPr>
          <w:rFonts w:ascii="Times New Roman" w:hAnsi="Times New Roman"/>
          <w:sz w:val="24"/>
          <w:szCs w:val="24"/>
        </w:rPr>
        <w:t>1015</w:t>
      </w:r>
      <w:r w:rsidRPr="00E97754">
        <w:rPr>
          <w:rFonts w:ascii="Times New Roman" w:hAnsi="Times New Roman"/>
          <w:sz w:val="24"/>
          <w:szCs w:val="24"/>
        </w:rPr>
        <w:t xml:space="preserve"> Така изразената полова структура на населението в общината е сравнително благоприятна и с по-добри стойнос</w:t>
      </w:r>
      <w:r>
        <w:rPr>
          <w:rFonts w:ascii="Times New Roman" w:hAnsi="Times New Roman"/>
          <w:sz w:val="24"/>
          <w:szCs w:val="24"/>
        </w:rPr>
        <w:t>ти от средните за страната (1057</w:t>
      </w:r>
      <w:r w:rsidRPr="00E97754">
        <w:rPr>
          <w:rFonts w:ascii="Times New Roman" w:hAnsi="Times New Roman"/>
          <w:sz w:val="24"/>
          <w:szCs w:val="24"/>
        </w:rPr>
        <w:t xml:space="preserve"> жени на 1000 мъже) и област Хасково (1047 жени на 1000 мъже).</w:t>
      </w:r>
    </w:p>
    <w:p w:rsidR="00C366D4" w:rsidRPr="00E97754" w:rsidRDefault="00C366D4" w:rsidP="00C366D4">
      <w:pPr>
        <w:jc w:val="both"/>
        <w:rPr>
          <w:rFonts w:ascii="Times New Roman" w:hAnsi="Times New Roman"/>
          <w:i/>
          <w:sz w:val="24"/>
          <w:szCs w:val="24"/>
        </w:rPr>
      </w:pPr>
      <w:r>
        <w:rPr>
          <w:rFonts w:ascii="Times New Roman" w:hAnsi="Times New Roman"/>
          <w:i/>
          <w:sz w:val="24"/>
          <w:szCs w:val="24"/>
        </w:rPr>
        <w:t>Графика 4</w:t>
      </w:r>
      <w:r w:rsidRPr="00E97754">
        <w:rPr>
          <w:rFonts w:ascii="Times New Roman" w:hAnsi="Times New Roman"/>
          <w:i/>
          <w:sz w:val="24"/>
          <w:szCs w:val="24"/>
        </w:rPr>
        <w:t>:</w:t>
      </w:r>
      <w:r>
        <w:rPr>
          <w:rFonts w:ascii="Times New Roman" w:hAnsi="Times New Roman"/>
          <w:i/>
          <w:sz w:val="24"/>
          <w:szCs w:val="24"/>
        </w:rPr>
        <w:t xml:space="preserve"> </w:t>
      </w:r>
      <w:r w:rsidRPr="00E97754">
        <w:rPr>
          <w:rFonts w:ascii="Times New Roman" w:hAnsi="Times New Roman"/>
          <w:i/>
          <w:sz w:val="24"/>
          <w:szCs w:val="24"/>
        </w:rPr>
        <w:t>Население на общин</w:t>
      </w:r>
      <w:r>
        <w:rPr>
          <w:rFonts w:ascii="Times New Roman" w:hAnsi="Times New Roman"/>
          <w:i/>
          <w:sz w:val="24"/>
          <w:szCs w:val="24"/>
        </w:rPr>
        <w:t xml:space="preserve">а Ивайловград </w:t>
      </w:r>
      <w:r w:rsidRPr="00E97754">
        <w:rPr>
          <w:rFonts w:ascii="Times New Roman" w:hAnsi="Times New Roman"/>
          <w:i/>
          <w:sz w:val="24"/>
          <w:szCs w:val="24"/>
        </w:rPr>
        <w:t xml:space="preserve"> по пол и местоживеене към 31.12.201</w:t>
      </w:r>
      <w:r>
        <w:rPr>
          <w:rFonts w:ascii="Times New Roman" w:hAnsi="Times New Roman"/>
          <w:i/>
          <w:sz w:val="24"/>
          <w:szCs w:val="24"/>
        </w:rPr>
        <w:t>4</w:t>
      </w:r>
      <w:r w:rsidRPr="00E97754">
        <w:rPr>
          <w:rFonts w:ascii="Times New Roman" w:hAnsi="Times New Roman"/>
          <w:i/>
          <w:sz w:val="24"/>
          <w:szCs w:val="24"/>
        </w:rPr>
        <w:t>, НСИ</w:t>
      </w:r>
    </w:p>
    <w:p w:rsidR="00C366D4" w:rsidRPr="00E97754" w:rsidRDefault="00C366D4" w:rsidP="00C366D4">
      <w:pPr>
        <w:jc w:val="both"/>
        <w:rPr>
          <w:rFonts w:ascii="Times New Roman" w:hAnsi="Times New Roman"/>
          <w:sz w:val="24"/>
          <w:szCs w:val="24"/>
        </w:rPr>
      </w:pPr>
      <w:r>
        <w:rPr>
          <w:rFonts w:ascii="Times New Roman" w:hAnsi="Times New Roman"/>
          <w:noProof/>
          <w:sz w:val="24"/>
          <w:szCs w:val="24"/>
        </w:rPr>
        <w:drawing>
          <wp:inline distT="0" distB="0" distL="0" distR="0">
            <wp:extent cx="5486400" cy="320040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66D4" w:rsidRPr="00E97754" w:rsidRDefault="00C366D4" w:rsidP="00C366D4">
      <w:pPr>
        <w:jc w:val="both"/>
        <w:rPr>
          <w:rFonts w:ascii="Times New Roman" w:hAnsi="Times New Roman"/>
          <w:b/>
          <w:sz w:val="24"/>
          <w:szCs w:val="24"/>
        </w:rPr>
      </w:pPr>
      <w:r>
        <w:rPr>
          <w:rFonts w:ascii="Times New Roman" w:hAnsi="Times New Roman"/>
          <w:b/>
          <w:sz w:val="24"/>
          <w:szCs w:val="24"/>
        </w:rPr>
        <w:t>3.</w:t>
      </w:r>
      <w:r w:rsidRPr="00E97754">
        <w:rPr>
          <w:rFonts w:ascii="Times New Roman" w:hAnsi="Times New Roman"/>
          <w:b/>
          <w:sz w:val="24"/>
          <w:szCs w:val="24"/>
        </w:rPr>
        <w:t xml:space="preserve"> Възрастова структура</w:t>
      </w: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Възрастта на човека представлява продължителността на неговия живот от момента на раждането до момента на наблюдение. Тя се измерва чрез броя на преживените години, а за децата под 1 година – в месеци и дни. От възрастта се определят биологическите възможности на хората да сключват брак, да раждат, да се трудят и т. н. При по-млада възрастова структура до-голяма степен е налице и по-благоприятна полова структура на населението. Освен това, влияние върху половата структура на населението оказва и неговата миграционна подвижност. Мъжете обикновено са по-мобилната част от населението, което се свързва с тяхната психологическа нагласа по отношение на условията на труд. </w:t>
      </w: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Влияние върху възрастовата структура на населението на общината оказват промените в раждаемостта и смъртността, продължителността на живота и жизненият стандарт на населението. От друга страна, състоянието на възрастовата структура на населението оказва влияние върху възпроизводството на населението, както и върху формирането на трудовия потенциал на общината.</w:t>
      </w: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Възрастовата структура на населението е определяща, както за количеството и качеството на човешките ресурси в общината, също така за демографския й потенциал и не на последно място – за натовареността</w:t>
      </w:r>
      <w:r>
        <w:rPr>
          <w:rFonts w:ascii="Times New Roman" w:hAnsi="Times New Roman"/>
          <w:sz w:val="24"/>
          <w:szCs w:val="24"/>
        </w:rPr>
        <w:t xml:space="preserve"> на социалната система на общини</w:t>
      </w:r>
      <w:r w:rsidRPr="00E97754">
        <w:rPr>
          <w:rFonts w:ascii="Times New Roman" w:hAnsi="Times New Roman"/>
          <w:sz w:val="24"/>
          <w:szCs w:val="24"/>
        </w:rPr>
        <w:t>т</w:t>
      </w:r>
      <w:r>
        <w:rPr>
          <w:rFonts w:ascii="Times New Roman" w:hAnsi="Times New Roman"/>
          <w:sz w:val="24"/>
          <w:szCs w:val="24"/>
        </w:rPr>
        <w:t>е</w:t>
      </w:r>
      <w:r w:rsidRPr="00E97754">
        <w:rPr>
          <w:rFonts w:ascii="Times New Roman" w:hAnsi="Times New Roman"/>
          <w:sz w:val="24"/>
          <w:szCs w:val="24"/>
        </w:rPr>
        <w:t>. Тя е с определящо значение и за естественото възпроизводство на населението.</w:t>
      </w:r>
    </w:p>
    <w:p w:rsidR="00C366D4" w:rsidRPr="00E97754" w:rsidRDefault="00C366D4" w:rsidP="00C366D4">
      <w:pPr>
        <w:jc w:val="both"/>
        <w:rPr>
          <w:rFonts w:ascii="Times New Roman" w:hAnsi="Times New Roman"/>
          <w:i/>
          <w:sz w:val="24"/>
          <w:szCs w:val="24"/>
        </w:rPr>
      </w:pPr>
      <w:r w:rsidRPr="00E97754">
        <w:rPr>
          <w:rFonts w:ascii="Times New Roman" w:hAnsi="Times New Roman"/>
          <w:i/>
          <w:sz w:val="24"/>
          <w:szCs w:val="24"/>
        </w:rPr>
        <w:t xml:space="preserve">Таблица </w:t>
      </w:r>
      <w:r>
        <w:rPr>
          <w:rFonts w:ascii="Times New Roman" w:hAnsi="Times New Roman"/>
          <w:i/>
          <w:sz w:val="24"/>
          <w:szCs w:val="24"/>
        </w:rPr>
        <w:t>3</w:t>
      </w:r>
      <w:r w:rsidRPr="00E97754">
        <w:rPr>
          <w:rFonts w:ascii="Times New Roman" w:hAnsi="Times New Roman"/>
          <w:i/>
          <w:sz w:val="24"/>
          <w:szCs w:val="24"/>
        </w:rPr>
        <w:t>:</w:t>
      </w:r>
      <w:r>
        <w:rPr>
          <w:rFonts w:ascii="Times New Roman" w:hAnsi="Times New Roman"/>
          <w:i/>
          <w:sz w:val="24"/>
          <w:szCs w:val="24"/>
        </w:rPr>
        <w:t xml:space="preserve"> </w:t>
      </w:r>
      <w:r w:rsidRPr="00E97754">
        <w:rPr>
          <w:rFonts w:ascii="Times New Roman" w:hAnsi="Times New Roman"/>
          <w:i/>
          <w:sz w:val="24"/>
          <w:szCs w:val="24"/>
        </w:rPr>
        <w:t>Население по местоживеене</w:t>
      </w:r>
      <w:r>
        <w:rPr>
          <w:rFonts w:ascii="Times New Roman" w:hAnsi="Times New Roman"/>
          <w:i/>
          <w:sz w:val="24"/>
          <w:szCs w:val="24"/>
        </w:rPr>
        <w:t xml:space="preserve"> </w:t>
      </w:r>
      <w:r w:rsidRPr="00E97754">
        <w:rPr>
          <w:rFonts w:ascii="Times New Roman" w:hAnsi="Times New Roman"/>
          <w:i/>
          <w:sz w:val="24"/>
          <w:szCs w:val="24"/>
        </w:rPr>
        <w:t xml:space="preserve"> и възраст в община </w:t>
      </w:r>
      <w:r>
        <w:rPr>
          <w:rFonts w:ascii="Times New Roman" w:hAnsi="Times New Roman"/>
          <w:i/>
          <w:sz w:val="24"/>
          <w:szCs w:val="24"/>
        </w:rPr>
        <w:t>Любимец</w:t>
      </w:r>
      <w:r w:rsidRPr="00E97754">
        <w:rPr>
          <w:rFonts w:ascii="Times New Roman" w:hAnsi="Times New Roman"/>
          <w:i/>
          <w:sz w:val="24"/>
          <w:szCs w:val="24"/>
        </w:rPr>
        <w:t xml:space="preserve"> към 01.02.2011 г., НСИ</w:t>
      </w:r>
    </w:p>
    <w:tbl>
      <w:tblPr>
        <w:tblW w:w="5720" w:type="dxa"/>
        <w:tblInd w:w="62" w:type="dxa"/>
        <w:tblCellMar>
          <w:left w:w="70" w:type="dxa"/>
          <w:right w:w="70" w:type="dxa"/>
        </w:tblCellMar>
        <w:tblLook w:val="04A0" w:firstRow="1" w:lastRow="0" w:firstColumn="1" w:lastColumn="0" w:noHBand="0" w:noVBand="1"/>
      </w:tblPr>
      <w:tblGrid>
        <w:gridCol w:w="2257"/>
        <w:gridCol w:w="1277"/>
        <w:gridCol w:w="1205"/>
        <w:gridCol w:w="981"/>
      </w:tblGrid>
      <w:tr w:rsidR="00C366D4" w:rsidRPr="00BA25D1" w:rsidTr="00307AF0">
        <w:trPr>
          <w:trHeight w:val="900"/>
        </w:trPr>
        <w:tc>
          <w:tcPr>
            <w:tcW w:w="2334" w:type="dxa"/>
            <w:tcBorders>
              <w:top w:val="single" w:sz="4" w:space="0" w:color="auto"/>
              <w:left w:val="single" w:sz="4" w:space="0" w:color="auto"/>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FFFFFF"/>
                <w:sz w:val="24"/>
                <w:szCs w:val="24"/>
              </w:rPr>
            </w:pPr>
            <w:r w:rsidRPr="00BA25D1">
              <w:rPr>
                <w:rFonts w:ascii="Times New Roman" w:eastAsia="Times New Roman" w:hAnsi="Times New Roman"/>
                <w:b/>
                <w:bCs/>
                <w:color w:val="FFFFFF"/>
                <w:sz w:val="24"/>
                <w:szCs w:val="24"/>
              </w:rPr>
              <w:t> </w:t>
            </w:r>
          </w:p>
        </w:tc>
        <w:tc>
          <w:tcPr>
            <w:tcW w:w="1315" w:type="dxa"/>
            <w:tcBorders>
              <w:top w:val="single" w:sz="4" w:space="0" w:color="auto"/>
              <w:left w:val="nil"/>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общо</w:t>
            </w:r>
          </w:p>
        </w:tc>
        <w:tc>
          <w:tcPr>
            <w:tcW w:w="1081" w:type="dxa"/>
            <w:tcBorders>
              <w:top w:val="single" w:sz="4" w:space="0" w:color="auto"/>
              <w:left w:val="nil"/>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в градовете</w:t>
            </w:r>
          </w:p>
        </w:tc>
        <w:tc>
          <w:tcPr>
            <w:tcW w:w="990" w:type="dxa"/>
            <w:tcBorders>
              <w:top w:val="single" w:sz="4" w:space="0" w:color="auto"/>
              <w:left w:val="nil"/>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в селата</w:t>
            </w:r>
          </w:p>
        </w:tc>
      </w:tr>
      <w:tr w:rsidR="00C366D4" w:rsidRPr="00BA25D1" w:rsidTr="00307AF0">
        <w:trPr>
          <w:trHeight w:val="300"/>
        </w:trPr>
        <w:tc>
          <w:tcPr>
            <w:tcW w:w="2334" w:type="dxa"/>
            <w:tcBorders>
              <w:top w:val="nil"/>
              <w:left w:val="single" w:sz="4" w:space="0" w:color="auto"/>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Община Любимец</w:t>
            </w:r>
          </w:p>
        </w:tc>
        <w:tc>
          <w:tcPr>
            <w:tcW w:w="1315" w:type="dxa"/>
            <w:tcBorders>
              <w:top w:val="nil"/>
              <w:left w:val="nil"/>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10214</w:t>
            </w:r>
          </w:p>
        </w:tc>
        <w:tc>
          <w:tcPr>
            <w:tcW w:w="1081" w:type="dxa"/>
            <w:tcBorders>
              <w:top w:val="nil"/>
              <w:left w:val="nil"/>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7654</w:t>
            </w:r>
          </w:p>
        </w:tc>
        <w:tc>
          <w:tcPr>
            <w:tcW w:w="990" w:type="dxa"/>
            <w:tcBorders>
              <w:top w:val="nil"/>
              <w:left w:val="nil"/>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2560</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0-4</w:t>
            </w:r>
          </w:p>
        </w:tc>
        <w:tc>
          <w:tcPr>
            <w:tcW w:w="1315"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524</w:t>
            </w:r>
          </w:p>
        </w:tc>
        <w:tc>
          <w:tcPr>
            <w:tcW w:w="1081"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439</w:t>
            </w:r>
          </w:p>
        </w:tc>
        <w:tc>
          <w:tcPr>
            <w:tcW w:w="99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85</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5-9</w:t>
            </w:r>
          </w:p>
        </w:tc>
        <w:tc>
          <w:tcPr>
            <w:tcW w:w="1315"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495</w:t>
            </w:r>
          </w:p>
        </w:tc>
        <w:tc>
          <w:tcPr>
            <w:tcW w:w="1081"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395</w:t>
            </w:r>
          </w:p>
        </w:tc>
        <w:tc>
          <w:tcPr>
            <w:tcW w:w="99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100</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10-14</w:t>
            </w:r>
          </w:p>
        </w:tc>
        <w:tc>
          <w:tcPr>
            <w:tcW w:w="1315"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535</w:t>
            </w:r>
          </w:p>
        </w:tc>
        <w:tc>
          <w:tcPr>
            <w:tcW w:w="1081"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435</w:t>
            </w:r>
          </w:p>
        </w:tc>
        <w:tc>
          <w:tcPr>
            <w:tcW w:w="99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100</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15-19</w:t>
            </w:r>
          </w:p>
        </w:tc>
        <w:tc>
          <w:tcPr>
            <w:tcW w:w="1315"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497</w:t>
            </w:r>
          </w:p>
        </w:tc>
        <w:tc>
          <w:tcPr>
            <w:tcW w:w="1081"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421</w:t>
            </w:r>
          </w:p>
        </w:tc>
        <w:tc>
          <w:tcPr>
            <w:tcW w:w="99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76</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20-24</w:t>
            </w:r>
          </w:p>
        </w:tc>
        <w:tc>
          <w:tcPr>
            <w:tcW w:w="1315"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516</w:t>
            </w:r>
          </w:p>
        </w:tc>
        <w:tc>
          <w:tcPr>
            <w:tcW w:w="1081"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434</w:t>
            </w:r>
          </w:p>
        </w:tc>
        <w:tc>
          <w:tcPr>
            <w:tcW w:w="99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82</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25-29</w:t>
            </w:r>
          </w:p>
        </w:tc>
        <w:tc>
          <w:tcPr>
            <w:tcW w:w="1315"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556</w:t>
            </w:r>
          </w:p>
        </w:tc>
        <w:tc>
          <w:tcPr>
            <w:tcW w:w="1081"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448</w:t>
            </w:r>
          </w:p>
        </w:tc>
        <w:tc>
          <w:tcPr>
            <w:tcW w:w="99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108</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w:t>
            </w:r>
            <w:r w:rsidRPr="00BA25D1">
              <w:rPr>
                <w:rFonts w:ascii="Times New Roman" w:eastAsia="Times New Roman" w:hAnsi="Times New Roman"/>
                <w:b/>
                <w:bCs/>
                <w:color w:val="000000"/>
                <w:sz w:val="24"/>
                <w:szCs w:val="24"/>
              </w:rPr>
              <w:t>0</w:t>
            </w:r>
            <w:r>
              <w:rPr>
                <w:rFonts w:ascii="Times New Roman" w:eastAsia="Times New Roman" w:hAnsi="Times New Roman"/>
                <w:b/>
                <w:bCs/>
                <w:color w:val="000000"/>
                <w:sz w:val="24"/>
                <w:szCs w:val="24"/>
              </w:rPr>
              <w:t>-34</w:t>
            </w:r>
          </w:p>
        </w:tc>
        <w:tc>
          <w:tcPr>
            <w:tcW w:w="1315"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645</w:t>
            </w:r>
          </w:p>
        </w:tc>
        <w:tc>
          <w:tcPr>
            <w:tcW w:w="1081"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555</w:t>
            </w:r>
          </w:p>
        </w:tc>
        <w:tc>
          <w:tcPr>
            <w:tcW w:w="99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90</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35-39</w:t>
            </w:r>
          </w:p>
        </w:tc>
        <w:tc>
          <w:tcPr>
            <w:tcW w:w="1315"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713</w:t>
            </w:r>
          </w:p>
        </w:tc>
        <w:tc>
          <w:tcPr>
            <w:tcW w:w="1081"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591</w:t>
            </w:r>
          </w:p>
        </w:tc>
        <w:tc>
          <w:tcPr>
            <w:tcW w:w="99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122</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40-44</w:t>
            </w:r>
          </w:p>
        </w:tc>
        <w:tc>
          <w:tcPr>
            <w:tcW w:w="1315"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634</w:t>
            </w:r>
          </w:p>
        </w:tc>
        <w:tc>
          <w:tcPr>
            <w:tcW w:w="1081"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521</w:t>
            </w:r>
          </w:p>
        </w:tc>
        <w:tc>
          <w:tcPr>
            <w:tcW w:w="99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113</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45-49</w:t>
            </w:r>
          </w:p>
        </w:tc>
        <w:tc>
          <w:tcPr>
            <w:tcW w:w="1315"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618</w:t>
            </w:r>
          </w:p>
        </w:tc>
        <w:tc>
          <w:tcPr>
            <w:tcW w:w="1081"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507</w:t>
            </w:r>
          </w:p>
        </w:tc>
        <w:tc>
          <w:tcPr>
            <w:tcW w:w="99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111</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50-54</w:t>
            </w:r>
          </w:p>
        </w:tc>
        <w:tc>
          <w:tcPr>
            <w:tcW w:w="1315"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707</w:t>
            </w:r>
          </w:p>
        </w:tc>
        <w:tc>
          <w:tcPr>
            <w:tcW w:w="1081"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565</w:t>
            </w:r>
          </w:p>
        </w:tc>
        <w:tc>
          <w:tcPr>
            <w:tcW w:w="99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142</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55-59</w:t>
            </w:r>
          </w:p>
        </w:tc>
        <w:tc>
          <w:tcPr>
            <w:tcW w:w="1315"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687</w:t>
            </w:r>
          </w:p>
        </w:tc>
        <w:tc>
          <w:tcPr>
            <w:tcW w:w="1081"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548</w:t>
            </w:r>
          </w:p>
        </w:tc>
        <w:tc>
          <w:tcPr>
            <w:tcW w:w="99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139</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60-64</w:t>
            </w:r>
          </w:p>
        </w:tc>
        <w:tc>
          <w:tcPr>
            <w:tcW w:w="1315"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724</w:t>
            </w:r>
          </w:p>
        </w:tc>
        <w:tc>
          <w:tcPr>
            <w:tcW w:w="1081"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533</w:t>
            </w:r>
          </w:p>
        </w:tc>
        <w:tc>
          <w:tcPr>
            <w:tcW w:w="99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191</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65-69</w:t>
            </w:r>
          </w:p>
        </w:tc>
        <w:tc>
          <w:tcPr>
            <w:tcW w:w="1315"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582</w:t>
            </w:r>
          </w:p>
        </w:tc>
        <w:tc>
          <w:tcPr>
            <w:tcW w:w="1081"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366</w:t>
            </w:r>
          </w:p>
        </w:tc>
        <w:tc>
          <w:tcPr>
            <w:tcW w:w="99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216</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70-74</w:t>
            </w:r>
          </w:p>
        </w:tc>
        <w:tc>
          <w:tcPr>
            <w:tcW w:w="1315"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591</w:t>
            </w:r>
          </w:p>
        </w:tc>
        <w:tc>
          <w:tcPr>
            <w:tcW w:w="1081"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306</w:t>
            </w:r>
          </w:p>
        </w:tc>
        <w:tc>
          <w:tcPr>
            <w:tcW w:w="99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285</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75-79</w:t>
            </w:r>
          </w:p>
        </w:tc>
        <w:tc>
          <w:tcPr>
            <w:tcW w:w="1315"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627</w:t>
            </w:r>
          </w:p>
        </w:tc>
        <w:tc>
          <w:tcPr>
            <w:tcW w:w="1081"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294</w:t>
            </w:r>
          </w:p>
        </w:tc>
        <w:tc>
          <w:tcPr>
            <w:tcW w:w="99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333</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80-84</w:t>
            </w:r>
          </w:p>
        </w:tc>
        <w:tc>
          <w:tcPr>
            <w:tcW w:w="1315"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382</w:t>
            </w:r>
          </w:p>
        </w:tc>
        <w:tc>
          <w:tcPr>
            <w:tcW w:w="1081"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194</w:t>
            </w:r>
          </w:p>
        </w:tc>
        <w:tc>
          <w:tcPr>
            <w:tcW w:w="99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188</w:t>
            </w:r>
          </w:p>
        </w:tc>
      </w:tr>
      <w:tr w:rsidR="00C366D4" w:rsidRPr="00BA25D1" w:rsidTr="00307AF0">
        <w:trPr>
          <w:trHeight w:val="310"/>
        </w:trPr>
        <w:tc>
          <w:tcPr>
            <w:tcW w:w="2334"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85 +</w:t>
            </w:r>
          </w:p>
        </w:tc>
        <w:tc>
          <w:tcPr>
            <w:tcW w:w="1315"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181</w:t>
            </w:r>
          </w:p>
        </w:tc>
        <w:tc>
          <w:tcPr>
            <w:tcW w:w="1081"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102</w:t>
            </w:r>
          </w:p>
        </w:tc>
        <w:tc>
          <w:tcPr>
            <w:tcW w:w="99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79</w:t>
            </w:r>
          </w:p>
        </w:tc>
      </w:tr>
    </w:tbl>
    <w:p w:rsidR="00C366D4" w:rsidRDefault="00C366D4" w:rsidP="00C366D4">
      <w:pPr>
        <w:jc w:val="both"/>
        <w:rPr>
          <w:rFonts w:ascii="Times New Roman" w:hAnsi="Times New Roman"/>
          <w:sz w:val="24"/>
          <w:szCs w:val="24"/>
        </w:rPr>
      </w:pPr>
    </w:p>
    <w:p w:rsidR="00C77FD4" w:rsidRDefault="00C77FD4" w:rsidP="00C366D4">
      <w:pPr>
        <w:jc w:val="both"/>
        <w:rPr>
          <w:rFonts w:ascii="Times New Roman" w:hAnsi="Times New Roman"/>
          <w:i/>
          <w:sz w:val="24"/>
          <w:szCs w:val="24"/>
        </w:rPr>
      </w:pPr>
    </w:p>
    <w:p w:rsidR="00C77FD4" w:rsidRDefault="00C77FD4" w:rsidP="00C366D4">
      <w:pPr>
        <w:jc w:val="both"/>
        <w:rPr>
          <w:rFonts w:ascii="Times New Roman" w:hAnsi="Times New Roman"/>
          <w:i/>
          <w:sz w:val="24"/>
          <w:szCs w:val="24"/>
        </w:rPr>
      </w:pPr>
    </w:p>
    <w:p w:rsidR="00C77FD4" w:rsidRDefault="00C77FD4" w:rsidP="00C366D4">
      <w:pPr>
        <w:jc w:val="both"/>
        <w:rPr>
          <w:rFonts w:ascii="Times New Roman" w:hAnsi="Times New Roman"/>
          <w:i/>
          <w:sz w:val="24"/>
          <w:szCs w:val="24"/>
        </w:rPr>
      </w:pPr>
    </w:p>
    <w:p w:rsidR="00C77FD4" w:rsidRDefault="00C77FD4" w:rsidP="00C366D4">
      <w:pPr>
        <w:jc w:val="both"/>
        <w:rPr>
          <w:rFonts w:ascii="Times New Roman" w:hAnsi="Times New Roman"/>
          <w:i/>
          <w:sz w:val="24"/>
          <w:szCs w:val="24"/>
        </w:rPr>
      </w:pPr>
    </w:p>
    <w:p w:rsidR="00C366D4" w:rsidRPr="00E97754" w:rsidRDefault="00C366D4" w:rsidP="00C366D4">
      <w:pPr>
        <w:jc w:val="both"/>
        <w:rPr>
          <w:rFonts w:ascii="Times New Roman" w:hAnsi="Times New Roman"/>
          <w:i/>
          <w:sz w:val="24"/>
          <w:szCs w:val="24"/>
        </w:rPr>
      </w:pPr>
      <w:r w:rsidRPr="00E97754">
        <w:rPr>
          <w:rFonts w:ascii="Times New Roman" w:hAnsi="Times New Roman"/>
          <w:i/>
          <w:sz w:val="24"/>
          <w:szCs w:val="24"/>
        </w:rPr>
        <w:t xml:space="preserve">Графика </w:t>
      </w:r>
      <w:r>
        <w:rPr>
          <w:rFonts w:ascii="Times New Roman" w:hAnsi="Times New Roman"/>
          <w:i/>
          <w:sz w:val="24"/>
          <w:szCs w:val="24"/>
        </w:rPr>
        <w:t>5</w:t>
      </w:r>
      <w:r w:rsidRPr="00E97754">
        <w:rPr>
          <w:rFonts w:ascii="Times New Roman" w:hAnsi="Times New Roman"/>
          <w:i/>
          <w:sz w:val="24"/>
          <w:szCs w:val="24"/>
        </w:rPr>
        <w:t xml:space="preserve"> : Възрастова структура на населението в община </w:t>
      </w:r>
      <w:r>
        <w:rPr>
          <w:rFonts w:ascii="Times New Roman" w:hAnsi="Times New Roman"/>
          <w:i/>
          <w:sz w:val="24"/>
          <w:szCs w:val="24"/>
        </w:rPr>
        <w:t>Любимец</w:t>
      </w:r>
      <w:r w:rsidRPr="00E97754">
        <w:rPr>
          <w:rFonts w:ascii="Times New Roman" w:hAnsi="Times New Roman"/>
          <w:i/>
          <w:sz w:val="24"/>
          <w:szCs w:val="24"/>
        </w:rPr>
        <w:t xml:space="preserve"> 2011 г.(%), НСИ</w:t>
      </w:r>
    </w:p>
    <w:p w:rsidR="00C366D4" w:rsidRDefault="00C366D4" w:rsidP="00C366D4">
      <w:pPr>
        <w:jc w:val="both"/>
        <w:rPr>
          <w:rFonts w:ascii="Times New Roman" w:hAnsi="Times New Roman"/>
          <w:sz w:val="24"/>
          <w:szCs w:val="24"/>
        </w:rPr>
      </w:pPr>
      <w:r>
        <w:rPr>
          <w:rFonts w:ascii="Times New Roman" w:hAnsi="Times New Roman"/>
          <w:noProof/>
          <w:sz w:val="24"/>
          <w:szCs w:val="24"/>
        </w:rPr>
        <w:drawing>
          <wp:inline distT="0" distB="0" distL="0" distR="0">
            <wp:extent cx="5281537" cy="2151529"/>
            <wp:effectExtent l="19050" t="0" r="14363" b="1121"/>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66D4" w:rsidRPr="00E97754" w:rsidRDefault="00C366D4" w:rsidP="00C366D4">
      <w:pPr>
        <w:jc w:val="both"/>
        <w:rPr>
          <w:rFonts w:ascii="Times New Roman" w:hAnsi="Times New Roman"/>
          <w:i/>
          <w:sz w:val="24"/>
          <w:szCs w:val="24"/>
        </w:rPr>
      </w:pPr>
      <w:r w:rsidRPr="00E97754">
        <w:rPr>
          <w:rFonts w:ascii="Times New Roman" w:hAnsi="Times New Roman"/>
          <w:i/>
          <w:sz w:val="24"/>
          <w:szCs w:val="24"/>
        </w:rPr>
        <w:t>Табли</w:t>
      </w:r>
      <w:r>
        <w:rPr>
          <w:rFonts w:ascii="Times New Roman" w:hAnsi="Times New Roman"/>
          <w:i/>
          <w:sz w:val="24"/>
          <w:szCs w:val="24"/>
        </w:rPr>
        <w:t>ца 4: Население по местоживеене</w:t>
      </w:r>
      <w:r w:rsidRPr="00E97754">
        <w:rPr>
          <w:rFonts w:ascii="Times New Roman" w:hAnsi="Times New Roman"/>
          <w:i/>
          <w:sz w:val="24"/>
          <w:szCs w:val="24"/>
        </w:rPr>
        <w:t xml:space="preserve"> и възраст в община </w:t>
      </w:r>
      <w:r>
        <w:rPr>
          <w:rFonts w:ascii="Times New Roman" w:hAnsi="Times New Roman"/>
          <w:i/>
          <w:sz w:val="24"/>
          <w:szCs w:val="24"/>
        </w:rPr>
        <w:t>Ивайловград</w:t>
      </w:r>
      <w:r w:rsidRPr="00E97754">
        <w:rPr>
          <w:rFonts w:ascii="Times New Roman" w:hAnsi="Times New Roman"/>
          <w:i/>
          <w:sz w:val="24"/>
          <w:szCs w:val="24"/>
        </w:rPr>
        <w:t xml:space="preserve"> към 01.02.2011 г., НСИ</w:t>
      </w:r>
    </w:p>
    <w:tbl>
      <w:tblPr>
        <w:tblW w:w="5520" w:type="dxa"/>
        <w:tblInd w:w="62" w:type="dxa"/>
        <w:tblCellMar>
          <w:left w:w="70" w:type="dxa"/>
          <w:right w:w="70" w:type="dxa"/>
        </w:tblCellMar>
        <w:tblLook w:val="04A0" w:firstRow="1" w:lastRow="0" w:firstColumn="1" w:lastColumn="0" w:noHBand="0" w:noVBand="1"/>
      </w:tblPr>
      <w:tblGrid>
        <w:gridCol w:w="1860"/>
        <w:gridCol w:w="960"/>
        <w:gridCol w:w="1320"/>
        <w:gridCol w:w="1380"/>
      </w:tblGrid>
      <w:tr w:rsidR="00C366D4" w:rsidRPr="00BA25D1" w:rsidTr="00307AF0">
        <w:trPr>
          <w:trHeight w:val="600"/>
        </w:trPr>
        <w:tc>
          <w:tcPr>
            <w:tcW w:w="1860" w:type="dxa"/>
            <w:tcBorders>
              <w:top w:val="single" w:sz="4" w:space="0" w:color="auto"/>
              <w:left w:val="single" w:sz="4" w:space="0" w:color="auto"/>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FFFFFF"/>
                <w:sz w:val="24"/>
                <w:szCs w:val="24"/>
              </w:rPr>
            </w:pPr>
            <w:r w:rsidRPr="00BA25D1">
              <w:rPr>
                <w:rFonts w:ascii="Times New Roman" w:eastAsia="Times New Roman" w:hAnsi="Times New Roman"/>
                <w:b/>
                <w:bCs/>
                <w:color w:val="FFFFFF"/>
                <w:sz w:val="24"/>
                <w:szCs w:val="24"/>
              </w:rPr>
              <w:t> </w:t>
            </w:r>
          </w:p>
        </w:tc>
        <w:tc>
          <w:tcPr>
            <w:tcW w:w="960" w:type="dxa"/>
            <w:tcBorders>
              <w:top w:val="single" w:sz="4" w:space="0" w:color="auto"/>
              <w:left w:val="nil"/>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общо</w:t>
            </w:r>
          </w:p>
        </w:tc>
        <w:tc>
          <w:tcPr>
            <w:tcW w:w="1320" w:type="dxa"/>
            <w:tcBorders>
              <w:top w:val="single" w:sz="4" w:space="0" w:color="auto"/>
              <w:left w:val="nil"/>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в градовете</w:t>
            </w:r>
          </w:p>
        </w:tc>
        <w:tc>
          <w:tcPr>
            <w:tcW w:w="1380" w:type="dxa"/>
            <w:tcBorders>
              <w:top w:val="single" w:sz="4" w:space="0" w:color="auto"/>
              <w:left w:val="nil"/>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в селата</w:t>
            </w:r>
          </w:p>
        </w:tc>
      </w:tr>
      <w:tr w:rsidR="00C366D4" w:rsidRPr="00BA25D1" w:rsidTr="00307AF0">
        <w:trPr>
          <w:trHeight w:val="680"/>
        </w:trPr>
        <w:tc>
          <w:tcPr>
            <w:tcW w:w="1860" w:type="dxa"/>
            <w:tcBorders>
              <w:top w:val="nil"/>
              <w:left w:val="single" w:sz="4" w:space="0" w:color="auto"/>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Община: Ивайловград</w:t>
            </w:r>
          </w:p>
        </w:tc>
        <w:tc>
          <w:tcPr>
            <w:tcW w:w="960" w:type="dxa"/>
            <w:tcBorders>
              <w:top w:val="nil"/>
              <w:left w:val="nil"/>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6426</w:t>
            </w:r>
          </w:p>
        </w:tc>
        <w:tc>
          <w:tcPr>
            <w:tcW w:w="1320" w:type="dxa"/>
            <w:tcBorders>
              <w:top w:val="nil"/>
              <w:left w:val="nil"/>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3739</w:t>
            </w:r>
          </w:p>
        </w:tc>
        <w:tc>
          <w:tcPr>
            <w:tcW w:w="1380" w:type="dxa"/>
            <w:tcBorders>
              <w:top w:val="nil"/>
              <w:left w:val="nil"/>
              <w:bottom w:val="single" w:sz="4" w:space="0" w:color="auto"/>
              <w:right w:val="single" w:sz="4" w:space="0" w:color="auto"/>
            </w:tcBorders>
            <w:shd w:val="clear" w:color="000000" w:fill="B2A1C7"/>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2687</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0-4</w:t>
            </w:r>
          </w:p>
        </w:tc>
        <w:tc>
          <w:tcPr>
            <w:tcW w:w="96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229</w:t>
            </w:r>
          </w:p>
        </w:tc>
        <w:tc>
          <w:tcPr>
            <w:tcW w:w="132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118</w:t>
            </w:r>
          </w:p>
        </w:tc>
        <w:tc>
          <w:tcPr>
            <w:tcW w:w="138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111</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5</w:t>
            </w:r>
            <w:r>
              <w:rPr>
                <w:rFonts w:ascii="Times New Roman" w:eastAsia="Times New Roman" w:hAnsi="Times New Roman"/>
                <w:b/>
                <w:bCs/>
                <w:color w:val="000000"/>
                <w:sz w:val="24"/>
                <w:szCs w:val="24"/>
              </w:rPr>
              <w:t xml:space="preserve"> -9</w:t>
            </w:r>
          </w:p>
        </w:tc>
        <w:tc>
          <w:tcPr>
            <w:tcW w:w="96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222</w:t>
            </w:r>
          </w:p>
        </w:tc>
        <w:tc>
          <w:tcPr>
            <w:tcW w:w="132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120</w:t>
            </w:r>
          </w:p>
        </w:tc>
        <w:tc>
          <w:tcPr>
            <w:tcW w:w="138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102</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10 -14</w:t>
            </w:r>
          </w:p>
        </w:tc>
        <w:tc>
          <w:tcPr>
            <w:tcW w:w="96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249</w:t>
            </w:r>
          </w:p>
        </w:tc>
        <w:tc>
          <w:tcPr>
            <w:tcW w:w="132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147</w:t>
            </w:r>
          </w:p>
        </w:tc>
        <w:tc>
          <w:tcPr>
            <w:tcW w:w="138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102</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15-19</w:t>
            </w:r>
          </w:p>
        </w:tc>
        <w:tc>
          <w:tcPr>
            <w:tcW w:w="96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325</w:t>
            </w:r>
          </w:p>
        </w:tc>
        <w:tc>
          <w:tcPr>
            <w:tcW w:w="132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193</w:t>
            </w:r>
          </w:p>
        </w:tc>
        <w:tc>
          <w:tcPr>
            <w:tcW w:w="138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132</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20-24</w:t>
            </w:r>
          </w:p>
        </w:tc>
        <w:tc>
          <w:tcPr>
            <w:tcW w:w="96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352</w:t>
            </w:r>
          </w:p>
        </w:tc>
        <w:tc>
          <w:tcPr>
            <w:tcW w:w="132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238</w:t>
            </w:r>
          </w:p>
        </w:tc>
        <w:tc>
          <w:tcPr>
            <w:tcW w:w="138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114</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25-29</w:t>
            </w:r>
          </w:p>
        </w:tc>
        <w:tc>
          <w:tcPr>
            <w:tcW w:w="96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351</w:t>
            </w:r>
          </w:p>
        </w:tc>
        <w:tc>
          <w:tcPr>
            <w:tcW w:w="132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194</w:t>
            </w:r>
          </w:p>
        </w:tc>
        <w:tc>
          <w:tcPr>
            <w:tcW w:w="138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157</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30-34</w:t>
            </w:r>
          </w:p>
        </w:tc>
        <w:tc>
          <w:tcPr>
            <w:tcW w:w="96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342</w:t>
            </w:r>
          </w:p>
        </w:tc>
        <w:tc>
          <w:tcPr>
            <w:tcW w:w="132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217</w:t>
            </w:r>
          </w:p>
        </w:tc>
        <w:tc>
          <w:tcPr>
            <w:tcW w:w="138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125</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35-39</w:t>
            </w:r>
          </w:p>
        </w:tc>
        <w:tc>
          <w:tcPr>
            <w:tcW w:w="96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351</w:t>
            </w:r>
          </w:p>
        </w:tc>
        <w:tc>
          <w:tcPr>
            <w:tcW w:w="132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226</w:t>
            </w:r>
          </w:p>
        </w:tc>
        <w:tc>
          <w:tcPr>
            <w:tcW w:w="138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125</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40-44</w:t>
            </w:r>
          </w:p>
        </w:tc>
        <w:tc>
          <w:tcPr>
            <w:tcW w:w="96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380</w:t>
            </w:r>
          </w:p>
        </w:tc>
        <w:tc>
          <w:tcPr>
            <w:tcW w:w="132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259</w:t>
            </w:r>
          </w:p>
        </w:tc>
        <w:tc>
          <w:tcPr>
            <w:tcW w:w="138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121</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45-49</w:t>
            </w:r>
          </w:p>
        </w:tc>
        <w:tc>
          <w:tcPr>
            <w:tcW w:w="96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565</w:t>
            </w:r>
          </w:p>
        </w:tc>
        <w:tc>
          <w:tcPr>
            <w:tcW w:w="132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392</w:t>
            </w:r>
          </w:p>
        </w:tc>
        <w:tc>
          <w:tcPr>
            <w:tcW w:w="138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173</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50-54</w:t>
            </w:r>
          </w:p>
        </w:tc>
        <w:tc>
          <w:tcPr>
            <w:tcW w:w="96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534</w:t>
            </w:r>
          </w:p>
        </w:tc>
        <w:tc>
          <w:tcPr>
            <w:tcW w:w="132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353</w:t>
            </w:r>
          </w:p>
        </w:tc>
        <w:tc>
          <w:tcPr>
            <w:tcW w:w="138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181</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55-59</w:t>
            </w:r>
          </w:p>
        </w:tc>
        <w:tc>
          <w:tcPr>
            <w:tcW w:w="96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546</w:t>
            </w:r>
          </w:p>
        </w:tc>
        <w:tc>
          <w:tcPr>
            <w:tcW w:w="132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322</w:t>
            </w:r>
          </w:p>
        </w:tc>
        <w:tc>
          <w:tcPr>
            <w:tcW w:w="138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224</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60-64</w:t>
            </w:r>
          </w:p>
        </w:tc>
        <w:tc>
          <w:tcPr>
            <w:tcW w:w="96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513</w:t>
            </w:r>
          </w:p>
        </w:tc>
        <w:tc>
          <w:tcPr>
            <w:tcW w:w="132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294</w:t>
            </w:r>
          </w:p>
        </w:tc>
        <w:tc>
          <w:tcPr>
            <w:tcW w:w="138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219</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65-69</w:t>
            </w:r>
          </w:p>
        </w:tc>
        <w:tc>
          <w:tcPr>
            <w:tcW w:w="96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388</w:t>
            </w:r>
          </w:p>
        </w:tc>
        <w:tc>
          <w:tcPr>
            <w:tcW w:w="132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196</w:t>
            </w:r>
          </w:p>
        </w:tc>
        <w:tc>
          <w:tcPr>
            <w:tcW w:w="138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192</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70-74</w:t>
            </w:r>
          </w:p>
        </w:tc>
        <w:tc>
          <w:tcPr>
            <w:tcW w:w="96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379</w:t>
            </w:r>
          </w:p>
        </w:tc>
        <w:tc>
          <w:tcPr>
            <w:tcW w:w="132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181</w:t>
            </w:r>
          </w:p>
        </w:tc>
        <w:tc>
          <w:tcPr>
            <w:tcW w:w="138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198</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75-79</w:t>
            </w:r>
          </w:p>
        </w:tc>
        <w:tc>
          <w:tcPr>
            <w:tcW w:w="96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360</w:t>
            </w:r>
          </w:p>
        </w:tc>
        <w:tc>
          <w:tcPr>
            <w:tcW w:w="132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136</w:t>
            </w:r>
          </w:p>
        </w:tc>
        <w:tc>
          <w:tcPr>
            <w:tcW w:w="138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224</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80-84</w:t>
            </w:r>
          </w:p>
        </w:tc>
        <w:tc>
          <w:tcPr>
            <w:tcW w:w="96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222</w:t>
            </w:r>
          </w:p>
        </w:tc>
        <w:tc>
          <w:tcPr>
            <w:tcW w:w="132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106</w:t>
            </w:r>
          </w:p>
        </w:tc>
        <w:tc>
          <w:tcPr>
            <w:tcW w:w="1380" w:type="dxa"/>
            <w:tcBorders>
              <w:top w:val="nil"/>
              <w:left w:val="nil"/>
              <w:bottom w:val="single" w:sz="4" w:space="0" w:color="auto"/>
              <w:right w:val="single" w:sz="4" w:space="0" w:color="auto"/>
            </w:tcBorders>
            <w:shd w:val="clear" w:color="000000" w:fill="FFFFFF"/>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116</w:t>
            </w:r>
          </w:p>
        </w:tc>
      </w:tr>
      <w:tr w:rsidR="00C366D4" w:rsidRPr="00BA25D1" w:rsidTr="00307AF0">
        <w:trPr>
          <w:trHeight w:val="310"/>
        </w:trPr>
        <w:tc>
          <w:tcPr>
            <w:tcW w:w="1860" w:type="dxa"/>
            <w:tcBorders>
              <w:top w:val="nil"/>
              <w:left w:val="single" w:sz="4" w:space="0" w:color="auto"/>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b/>
                <w:bCs/>
                <w:color w:val="000000"/>
                <w:sz w:val="24"/>
                <w:szCs w:val="24"/>
              </w:rPr>
            </w:pPr>
            <w:r w:rsidRPr="00BA25D1">
              <w:rPr>
                <w:rFonts w:ascii="Times New Roman" w:eastAsia="Times New Roman" w:hAnsi="Times New Roman"/>
                <w:b/>
                <w:bCs/>
                <w:color w:val="000000"/>
                <w:sz w:val="24"/>
                <w:szCs w:val="24"/>
              </w:rPr>
              <w:t>85 +</w:t>
            </w:r>
          </w:p>
        </w:tc>
        <w:tc>
          <w:tcPr>
            <w:tcW w:w="96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118</w:t>
            </w:r>
          </w:p>
        </w:tc>
        <w:tc>
          <w:tcPr>
            <w:tcW w:w="132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47</w:t>
            </w:r>
          </w:p>
        </w:tc>
        <w:tc>
          <w:tcPr>
            <w:tcW w:w="1380" w:type="dxa"/>
            <w:tcBorders>
              <w:top w:val="nil"/>
              <w:left w:val="nil"/>
              <w:bottom w:val="single" w:sz="4" w:space="0" w:color="auto"/>
              <w:right w:val="single" w:sz="4" w:space="0" w:color="auto"/>
            </w:tcBorders>
            <w:shd w:val="clear" w:color="000000" w:fill="E5E0EC"/>
            <w:hideMark/>
          </w:tcPr>
          <w:p w:rsidR="00C366D4" w:rsidRPr="00BA25D1" w:rsidRDefault="00C366D4" w:rsidP="00307AF0">
            <w:pPr>
              <w:spacing w:after="0" w:line="240" w:lineRule="auto"/>
              <w:jc w:val="both"/>
              <w:rPr>
                <w:rFonts w:ascii="Times New Roman" w:eastAsia="Times New Roman" w:hAnsi="Times New Roman"/>
                <w:color w:val="000000"/>
                <w:sz w:val="24"/>
                <w:szCs w:val="24"/>
              </w:rPr>
            </w:pPr>
            <w:r w:rsidRPr="00BA25D1">
              <w:rPr>
                <w:rFonts w:ascii="Times New Roman" w:eastAsia="Times New Roman" w:hAnsi="Times New Roman"/>
                <w:color w:val="000000"/>
                <w:sz w:val="24"/>
                <w:szCs w:val="24"/>
              </w:rPr>
              <w:t>71</w:t>
            </w:r>
          </w:p>
        </w:tc>
      </w:tr>
    </w:tbl>
    <w:p w:rsidR="00C366D4" w:rsidRPr="00E97754" w:rsidRDefault="00C366D4" w:rsidP="00C366D4">
      <w:pPr>
        <w:jc w:val="both"/>
        <w:rPr>
          <w:rFonts w:ascii="Times New Roman" w:hAnsi="Times New Roman"/>
          <w:sz w:val="24"/>
          <w:szCs w:val="24"/>
        </w:rPr>
      </w:pPr>
    </w:p>
    <w:p w:rsidR="00C366D4" w:rsidRPr="00E97754" w:rsidRDefault="00C366D4" w:rsidP="00C366D4">
      <w:pPr>
        <w:jc w:val="both"/>
        <w:rPr>
          <w:rFonts w:ascii="Times New Roman" w:hAnsi="Times New Roman"/>
          <w:i/>
          <w:sz w:val="24"/>
          <w:szCs w:val="24"/>
        </w:rPr>
      </w:pPr>
      <w:r w:rsidRPr="00E97754">
        <w:rPr>
          <w:rFonts w:ascii="Times New Roman" w:hAnsi="Times New Roman"/>
          <w:i/>
          <w:sz w:val="24"/>
          <w:szCs w:val="24"/>
        </w:rPr>
        <w:t xml:space="preserve">Графика </w:t>
      </w:r>
      <w:r>
        <w:rPr>
          <w:rFonts w:ascii="Times New Roman" w:hAnsi="Times New Roman"/>
          <w:i/>
          <w:sz w:val="24"/>
          <w:szCs w:val="24"/>
        </w:rPr>
        <w:t>6</w:t>
      </w:r>
      <w:r w:rsidRPr="00E97754">
        <w:rPr>
          <w:rFonts w:ascii="Times New Roman" w:hAnsi="Times New Roman"/>
          <w:i/>
          <w:sz w:val="24"/>
          <w:szCs w:val="24"/>
        </w:rPr>
        <w:t xml:space="preserve"> : Възрастова структура на населението в община </w:t>
      </w:r>
      <w:r>
        <w:rPr>
          <w:rFonts w:ascii="Times New Roman" w:hAnsi="Times New Roman"/>
          <w:i/>
          <w:sz w:val="24"/>
          <w:szCs w:val="24"/>
        </w:rPr>
        <w:t>Ивайлов</w:t>
      </w:r>
      <w:r w:rsidRPr="00E97754">
        <w:rPr>
          <w:rFonts w:ascii="Times New Roman" w:hAnsi="Times New Roman"/>
          <w:i/>
          <w:sz w:val="24"/>
          <w:szCs w:val="24"/>
        </w:rPr>
        <w:t>град 2011 г.(%), НСИ</w:t>
      </w:r>
    </w:p>
    <w:p w:rsidR="00C366D4" w:rsidRPr="00E97754" w:rsidRDefault="00C366D4" w:rsidP="00C366D4">
      <w:pPr>
        <w:jc w:val="both"/>
        <w:rPr>
          <w:rFonts w:ascii="Times New Roman" w:hAnsi="Times New Roman"/>
          <w:sz w:val="24"/>
          <w:szCs w:val="24"/>
        </w:rPr>
      </w:pPr>
      <w:r>
        <w:rPr>
          <w:rFonts w:ascii="Times New Roman" w:hAnsi="Times New Roman"/>
          <w:noProof/>
          <w:sz w:val="24"/>
          <w:szCs w:val="24"/>
        </w:rPr>
        <w:drawing>
          <wp:inline distT="0" distB="0" distL="0" distR="0">
            <wp:extent cx="5320655" cy="2019504"/>
            <wp:effectExtent l="19050" t="0" r="1334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66D4" w:rsidRDefault="00C366D4" w:rsidP="00C366D4">
      <w:pPr>
        <w:spacing w:before="200"/>
        <w:ind w:firstLine="709"/>
        <w:jc w:val="both"/>
        <w:rPr>
          <w:rFonts w:ascii="Times New Roman" w:hAnsi="Times New Roman"/>
          <w:sz w:val="24"/>
          <w:szCs w:val="24"/>
          <w:highlight w:val="yellow"/>
        </w:rPr>
      </w:pPr>
    </w:p>
    <w:p w:rsidR="00C366D4" w:rsidRPr="00E97754" w:rsidRDefault="00C366D4" w:rsidP="00C366D4">
      <w:pPr>
        <w:spacing w:before="200"/>
        <w:ind w:firstLine="709"/>
        <w:jc w:val="both"/>
        <w:rPr>
          <w:rFonts w:ascii="Times New Roman" w:hAnsi="Times New Roman"/>
          <w:sz w:val="24"/>
          <w:szCs w:val="24"/>
        </w:rPr>
      </w:pPr>
      <w:r w:rsidRPr="00785157">
        <w:rPr>
          <w:rFonts w:ascii="Times New Roman" w:hAnsi="Times New Roman"/>
          <w:sz w:val="24"/>
          <w:szCs w:val="24"/>
        </w:rPr>
        <w:t>Населението в България е от регресивен тип и тенденцията към застаряване на населението е ясно изразена</w:t>
      </w:r>
      <w:r>
        <w:rPr>
          <w:rFonts w:ascii="Times New Roman" w:hAnsi="Times New Roman"/>
          <w:sz w:val="24"/>
          <w:szCs w:val="24"/>
        </w:rPr>
        <w:t>.</w:t>
      </w:r>
      <w:r w:rsidRPr="00785157">
        <w:rPr>
          <w:rFonts w:ascii="Times New Roman" w:hAnsi="Times New Roman"/>
          <w:sz w:val="24"/>
          <w:szCs w:val="24"/>
        </w:rPr>
        <w:t xml:space="preserve"> Това се отнася и за общини Любимец и Ивайловгард, които се отличават с по-нисък процент население във възрастовата група 15-49 в сравнение със средния за област Хасково (44,4%, 2011 г.) и страната (46,8%),  по-висок процент население в група 50+ за страната (40%), за областта (42,4%) и по-нисък процент младежи – население във възрастова група 0-14 години, за областта и страната  13,2% към 2011 г.</w:t>
      </w:r>
    </w:p>
    <w:p w:rsidR="00C366D4" w:rsidRPr="00E97754" w:rsidRDefault="00C366D4" w:rsidP="00C77FD4">
      <w:pPr>
        <w:spacing w:before="200"/>
        <w:ind w:firstLine="709"/>
        <w:jc w:val="both"/>
        <w:rPr>
          <w:rFonts w:ascii="Times New Roman" w:hAnsi="Times New Roman"/>
          <w:b/>
          <w:sz w:val="24"/>
          <w:szCs w:val="24"/>
        </w:rPr>
      </w:pPr>
      <w:r w:rsidRPr="00E97754">
        <w:rPr>
          <w:rFonts w:ascii="Times New Roman" w:hAnsi="Times New Roman"/>
          <w:b/>
          <w:sz w:val="24"/>
          <w:szCs w:val="24"/>
        </w:rPr>
        <w:t>4. Трудоспособен контингент</w:t>
      </w:r>
    </w:p>
    <w:p w:rsidR="00C366D4" w:rsidRPr="00E97754" w:rsidRDefault="00C366D4" w:rsidP="00C366D4">
      <w:pPr>
        <w:spacing w:before="200"/>
        <w:ind w:firstLine="709"/>
        <w:jc w:val="both"/>
        <w:rPr>
          <w:rFonts w:ascii="Times New Roman" w:hAnsi="Times New Roman"/>
          <w:sz w:val="24"/>
          <w:szCs w:val="24"/>
        </w:rPr>
      </w:pPr>
      <w:r w:rsidRPr="00AE73E2">
        <w:rPr>
          <w:rFonts w:ascii="Times New Roman" w:hAnsi="Times New Roman"/>
          <w:sz w:val="24"/>
          <w:szCs w:val="24"/>
        </w:rPr>
        <w:t xml:space="preserve">Изменението във възрастовия състав на населението е от решаващо значение за формирането на трудоспособния контингент. Делът население в под-трудоспособна възраст в </w:t>
      </w:r>
      <w:r>
        <w:rPr>
          <w:rFonts w:ascii="Times New Roman" w:hAnsi="Times New Roman"/>
          <w:sz w:val="24"/>
          <w:szCs w:val="24"/>
        </w:rPr>
        <w:t xml:space="preserve">община Любимец е по-виско в сравнение с показателите за област Хасково и за страната, а при </w:t>
      </w:r>
      <w:r w:rsidRPr="00AE73E2">
        <w:rPr>
          <w:rFonts w:ascii="Times New Roman" w:hAnsi="Times New Roman"/>
          <w:sz w:val="24"/>
          <w:szCs w:val="24"/>
        </w:rPr>
        <w:t xml:space="preserve">община Ивайловград е по-нисък (в сравнение с показателите за област Хасково и страната), което ще оказва неблагоприятно въздействие за формирането на трудовия контингент. Делът на населението в над-трудоспособна възраст </w:t>
      </w:r>
      <w:r>
        <w:rPr>
          <w:rFonts w:ascii="Times New Roman" w:hAnsi="Times New Roman"/>
          <w:sz w:val="24"/>
          <w:szCs w:val="24"/>
        </w:rPr>
        <w:t xml:space="preserve">и в двете </w:t>
      </w:r>
      <w:r w:rsidRPr="00AE73E2">
        <w:rPr>
          <w:rFonts w:ascii="Times New Roman" w:hAnsi="Times New Roman"/>
          <w:sz w:val="24"/>
          <w:szCs w:val="24"/>
        </w:rPr>
        <w:t xml:space="preserve"> </w:t>
      </w:r>
      <w:r>
        <w:rPr>
          <w:rFonts w:ascii="Times New Roman" w:hAnsi="Times New Roman"/>
          <w:sz w:val="24"/>
          <w:szCs w:val="24"/>
        </w:rPr>
        <w:t>общини</w:t>
      </w:r>
      <w:r w:rsidRPr="00AE73E2">
        <w:rPr>
          <w:rFonts w:ascii="Times New Roman" w:hAnsi="Times New Roman"/>
          <w:sz w:val="24"/>
          <w:szCs w:val="24"/>
        </w:rPr>
        <w:t xml:space="preserve"> е по-висок от показателите за областта и страната, което също показва неблагоприятната демографска ситуация. Делът на населението в трудоспособна възраст </w:t>
      </w:r>
      <w:r>
        <w:rPr>
          <w:rFonts w:ascii="Times New Roman" w:hAnsi="Times New Roman"/>
          <w:sz w:val="24"/>
          <w:szCs w:val="24"/>
        </w:rPr>
        <w:t xml:space="preserve">в община Любимец е доста по-нисък от показателя за страната и областта, а в община Ивайловград </w:t>
      </w:r>
      <w:r w:rsidRPr="00AE73E2">
        <w:rPr>
          <w:rFonts w:ascii="Times New Roman" w:hAnsi="Times New Roman"/>
          <w:sz w:val="24"/>
          <w:szCs w:val="24"/>
        </w:rPr>
        <w:t>е по-висок от показателя за страната и около процента за областта.</w:t>
      </w: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Съотношението между трите възрастови групи – под-, в- и над трудоспособна възраст в </w:t>
      </w:r>
      <w:r>
        <w:rPr>
          <w:rFonts w:ascii="Times New Roman" w:hAnsi="Times New Roman"/>
          <w:sz w:val="24"/>
          <w:szCs w:val="24"/>
        </w:rPr>
        <w:t>о</w:t>
      </w:r>
      <w:r w:rsidRPr="00E97754">
        <w:rPr>
          <w:rFonts w:ascii="Times New Roman" w:hAnsi="Times New Roman"/>
          <w:sz w:val="24"/>
          <w:szCs w:val="24"/>
        </w:rPr>
        <w:t>бщин</w:t>
      </w:r>
      <w:r>
        <w:rPr>
          <w:rFonts w:ascii="Times New Roman" w:hAnsi="Times New Roman"/>
          <w:sz w:val="24"/>
          <w:szCs w:val="24"/>
        </w:rPr>
        <w:t>и Любимец и Ивайловград, би могло да ги</w:t>
      </w:r>
      <w:r w:rsidRPr="00E97754">
        <w:rPr>
          <w:rFonts w:ascii="Times New Roman" w:hAnsi="Times New Roman"/>
          <w:sz w:val="24"/>
          <w:szCs w:val="24"/>
        </w:rPr>
        <w:t xml:space="preserve"> определи, като общин</w:t>
      </w:r>
      <w:r>
        <w:rPr>
          <w:rFonts w:ascii="Times New Roman" w:hAnsi="Times New Roman"/>
          <w:sz w:val="24"/>
          <w:szCs w:val="24"/>
        </w:rPr>
        <w:t>и</w:t>
      </w:r>
      <w:r w:rsidRPr="00E97754">
        <w:rPr>
          <w:rFonts w:ascii="Times New Roman" w:hAnsi="Times New Roman"/>
          <w:sz w:val="24"/>
          <w:szCs w:val="24"/>
        </w:rPr>
        <w:t xml:space="preserve"> с неблагоприятна възрастова структура.</w:t>
      </w:r>
    </w:p>
    <w:p w:rsidR="00C366D4" w:rsidRPr="00E97754" w:rsidRDefault="00C366D4" w:rsidP="00C366D4">
      <w:pPr>
        <w:jc w:val="both"/>
        <w:rPr>
          <w:rFonts w:ascii="Times New Roman" w:hAnsi="Times New Roman"/>
          <w:i/>
          <w:sz w:val="24"/>
          <w:szCs w:val="24"/>
        </w:rPr>
      </w:pPr>
      <w:r w:rsidRPr="007D1533">
        <w:rPr>
          <w:rFonts w:ascii="Times New Roman" w:hAnsi="Times New Roman"/>
          <w:i/>
          <w:sz w:val="24"/>
          <w:szCs w:val="24"/>
        </w:rPr>
        <w:t>Таблица 5:</w:t>
      </w:r>
      <w:r>
        <w:rPr>
          <w:rFonts w:ascii="Times New Roman" w:hAnsi="Times New Roman"/>
          <w:i/>
          <w:sz w:val="24"/>
          <w:szCs w:val="24"/>
        </w:rPr>
        <w:t xml:space="preserve"> </w:t>
      </w:r>
      <w:r w:rsidRPr="007D1533">
        <w:rPr>
          <w:rFonts w:ascii="Times New Roman" w:hAnsi="Times New Roman"/>
          <w:i/>
          <w:sz w:val="24"/>
          <w:szCs w:val="24"/>
        </w:rPr>
        <w:t xml:space="preserve">Население на общини Любимец и Ивайловград в под трудоспособна, трудоспособна и надтрудоспособна възраст (%), 2011 г., НСИ </w:t>
      </w: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firstRow="1" w:lastRow="0" w:firstColumn="1" w:lastColumn="0" w:noHBand="0" w:noVBand="0"/>
      </w:tblPr>
      <w:tblGrid>
        <w:gridCol w:w="2372"/>
        <w:gridCol w:w="2226"/>
        <w:gridCol w:w="2299"/>
        <w:gridCol w:w="2299"/>
      </w:tblGrid>
      <w:tr w:rsidR="00C366D4" w:rsidRPr="00E97754" w:rsidTr="00307AF0">
        <w:trPr>
          <w:trHeight w:val="929"/>
        </w:trPr>
        <w:tc>
          <w:tcPr>
            <w:tcW w:w="2372" w:type="dxa"/>
            <w:tcBorders>
              <w:right w:val="nil"/>
            </w:tcBorders>
            <w:shd w:val="clear" w:color="auto" w:fill="4BACC6"/>
          </w:tcPr>
          <w:p w:rsidR="00C366D4" w:rsidRPr="00E97754" w:rsidRDefault="00C366D4" w:rsidP="00307AF0">
            <w:pPr>
              <w:jc w:val="both"/>
              <w:rPr>
                <w:rFonts w:ascii="Times New Roman" w:hAnsi="Times New Roman"/>
                <w:b/>
                <w:bCs/>
                <w:color w:val="FFFFFF"/>
                <w:sz w:val="24"/>
                <w:szCs w:val="24"/>
              </w:rPr>
            </w:pPr>
          </w:p>
        </w:tc>
        <w:tc>
          <w:tcPr>
            <w:tcW w:w="2226" w:type="dxa"/>
            <w:tcBorders>
              <w:left w:val="nil"/>
              <w:right w:val="nil"/>
            </w:tcBorders>
            <w:shd w:val="clear" w:color="auto" w:fill="4BACC6"/>
          </w:tcPr>
          <w:p w:rsidR="00C366D4" w:rsidRDefault="00C366D4" w:rsidP="00307AF0">
            <w:pPr>
              <w:jc w:val="both"/>
              <w:rPr>
                <w:rFonts w:ascii="Times New Roman" w:hAnsi="Times New Roman"/>
                <w:b/>
                <w:bCs/>
                <w:color w:val="FFFFFF"/>
                <w:sz w:val="24"/>
                <w:szCs w:val="24"/>
              </w:rPr>
            </w:pPr>
            <w:r w:rsidRPr="00E97754">
              <w:rPr>
                <w:rFonts w:ascii="Times New Roman" w:hAnsi="Times New Roman"/>
                <w:b/>
                <w:bCs/>
                <w:color w:val="FFFFFF"/>
                <w:sz w:val="24"/>
                <w:szCs w:val="24"/>
              </w:rPr>
              <w:t>Възраст</w:t>
            </w:r>
          </w:p>
          <w:p w:rsidR="00C366D4" w:rsidRPr="00E97754" w:rsidRDefault="00C366D4" w:rsidP="00307AF0">
            <w:pPr>
              <w:jc w:val="both"/>
              <w:rPr>
                <w:rFonts w:ascii="Times New Roman" w:hAnsi="Times New Roman"/>
                <w:b/>
                <w:bCs/>
                <w:color w:val="FFFFFF"/>
                <w:sz w:val="24"/>
                <w:szCs w:val="24"/>
              </w:rPr>
            </w:pPr>
            <w:r>
              <w:rPr>
                <w:rFonts w:ascii="Times New Roman" w:hAnsi="Times New Roman"/>
                <w:b/>
                <w:bCs/>
                <w:color w:val="FFFFFF"/>
                <w:sz w:val="24"/>
                <w:szCs w:val="24"/>
              </w:rPr>
              <w:t>0-14</w:t>
            </w:r>
          </w:p>
        </w:tc>
        <w:tc>
          <w:tcPr>
            <w:tcW w:w="2299" w:type="dxa"/>
            <w:tcBorders>
              <w:left w:val="nil"/>
              <w:right w:val="nil"/>
            </w:tcBorders>
            <w:shd w:val="clear" w:color="auto" w:fill="4BACC6"/>
          </w:tcPr>
          <w:p w:rsidR="00C366D4" w:rsidRDefault="00C366D4" w:rsidP="00307AF0">
            <w:pPr>
              <w:jc w:val="both"/>
              <w:rPr>
                <w:rFonts w:ascii="Times New Roman" w:hAnsi="Times New Roman"/>
                <w:b/>
                <w:bCs/>
                <w:color w:val="FFFFFF"/>
                <w:sz w:val="24"/>
                <w:szCs w:val="24"/>
              </w:rPr>
            </w:pPr>
            <w:r w:rsidRPr="00E97754">
              <w:rPr>
                <w:rFonts w:ascii="Times New Roman" w:hAnsi="Times New Roman"/>
                <w:b/>
                <w:bCs/>
                <w:color w:val="FFFFFF"/>
                <w:sz w:val="24"/>
                <w:szCs w:val="24"/>
              </w:rPr>
              <w:t>Възраст</w:t>
            </w:r>
          </w:p>
          <w:p w:rsidR="00C366D4" w:rsidRPr="00E97754" w:rsidRDefault="00C366D4" w:rsidP="00307AF0">
            <w:pPr>
              <w:jc w:val="both"/>
              <w:rPr>
                <w:rFonts w:ascii="Times New Roman" w:hAnsi="Times New Roman"/>
                <w:b/>
                <w:bCs/>
                <w:color w:val="FFFFFF"/>
                <w:sz w:val="24"/>
                <w:szCs w:val="24"/>
              </w:rPr>
            </w:pPr>
            <w:r>
              <w:rPr>
                <w:rFonts w:ascii="Times New Roman" w:hAnsi="Times New Roman"/>
                <w:b/>
                <w:bCs/>
                <w:color w:val="FFFFFF"/>
                <w:sz w:val="24"/>
                <w:szCs w:val="24"/>
              </w:rPr>
              <w:t>15-64</w:t>
            </w:r>
          </w:p>
        </w:tc>
        <w:tc>
          <w:tcPr>
            <w:tcW w:w="2299" w:type="dxa"/>
            <w:tcBorders>
              <w:left w:val="nil"/>
            </w:tcBorders>
            <w:shd w:val="clear" w:color="auto" w:fill="4BACC6"/>
          </w:tcPr>
          <w:p w:rsidR="00C366D4" w:rsidRDefault="00C366D4" w:rsidP="00307AF0">
            <w:pPr>
              <w:jc w:val="both"/>
              <w:rPr>
                <w:rFonts w:ascii="Times New Roman" w:hAnsi="Times New Roman"/>
                <w:b/>
                <w:bCs/>
                <w:color w:val="FFFFFF"/>
                <w:sz w:val="24"/>
                <w:szCs w:val="24"/>
              </w:rPr>
            </w:pPr>
            <w:r w:rsidRPr="00E97754">
              <w:rPr>
                <w:rFonts w:ascii="Times New Roman" w:hAnsi="Times New Roman"/>
                <w:b/>
                <w:bCs/>
                <w:color w:val="FFFFFF"/>
                <w:sz w:val="24"/>
                <w:szCs w:val="24"/>
              </w:rPr>
              <w:t>Възраст</w:t>
            </w:r>
          </w:p>
          <w:p w:rsidR="00C366D4" w:rsidRPr="00E97754" w:rsidRDefault="00C366D4" w:rsidP="00307AF0">
            <w:pPr>
              <w:jc w:val="both"/>
              <w:rPr>
                <w:rFonts w:ascii="Times New Roman" w:hAnsi="Times New Roman"/>
                <w:b/>
                <w:bCs/>
                <w:color w:val="FFFFFF"/>
                <w:sz w:val="24"/>
                <w:szCs w:val="24"/>
              </w:rPr>
            </w:pPr>
            <w:r>
              <w:rPr>
                <w:rFonts w:ascii="Times New Roman" w:hAnsi="Times New Roman"/>
                <w:b/>
                <w:bCs/>
                <w:color w:val="FFFFFF"/>
                <w:sz w:val="24"/>
                <w:szCs w:val="24"/>
              </w:rPr>
              <w:t>65+</w:t>
            </w:r>
          </w:p>
        </w:tc>
      </w:tr>
      <w:tr w:rsidR="00C366D4" w:rsidRPr="00E97754" w:rsidTr="00307AF0">
        <w:trPr>
          <w:trHeight w:val="557"/>
        </w:trPr>
        <w:tc>
          <w:tcPr>
            <w:tcW w:w="2372" w:type="dxa"/>
            <w:tcBorders>
              <w:right w:val="nil"/>
            </w:tcBorders>
            <w:shd w:val="clear" w:color="auto" w:fill="D2EAF1"/>
          </w:tcPr>
          <w:p w:rsidR="00C366D4" w:rsidRPr="00E97754" w:rsidRDefault="00C366D4" w:rsidP="00307AF0">
            <w:pPr>
              <w:jc w:val="both"/>
              <w:rPr>
                <w:rFonts w:ascii="Times New Roman" w:hAnsi="Times New Roman"/>
                <w:b/>
                <w:bCs/>
                <w:sz w:val="24"/>
                <w:szCs w:val="24"/>
              </w:rPr>
            </w:pPr>
            <w:r w:rsidRPr="00E97754">
              <w:rPr>
                <w:rFonts w:ascii="Times New Roman" w:hAnsi="Times New Roman"/>
                <w:b/>
                <w:bCs/>
                <w:sz w:val="24"/>
                <w:szCs w:val="24"/>
              </w:rPr>
              <w:t>Р. България</w:t>
            </w:r>
          </w:p>
        </w:tc>
        <w:tc>
          <w:tcPr>
            <w:tcW w:w="2226" w:type="dxa"/>
            <w:tcBorders>
              <w:left w:val="nil"/>
              <w:right w:val="nil"/>
            </w:tcBorders>
            <w:shd w:val="clear" w:color="auto" w:fill="D2EAF1"/>
          </w:tcPr>
          <w:p w:rsidR="00C366D4" w:rsidRPr="00E97754" w:rsidRDefault="00C366D4" w:rsidP="00307AF0">
            <w:pPr>
              <w:jc w:val="both"/>
              <w:rPr>
                <w:rFonts w:ascii="Times New Roman" w:hAnsi="Times New Roman"/>
                <w:sz w:val="24"/>
                <w:szCs w:val="24"/>
              </w:rPr>
            </w:pPr>
            <w:r>
              <w:rPr>
                <w:rFonts w:ascii="Times New Roman" w:hAnsi="Times New Roman"/>
                <w:sz w:val="24"/>
                <w:szCs w:val="24"/>
              </w:rPr>
              <w:t>13,24</w:t>
            </w:r>
          </w:p>
        </w:tc>
        <w:tc>
          <w:tcPr>
            <w:tcW w:w="2299" w:type="dxa"/>
            <w:tcBorders>
              <w:left w:val="nil"/>
              <w:right w:val="nil"/>
            </w:tcBorders>
            <w:shd w:val="clear" w:color="auto" w:fill="D2EAF1"/>
          </w:tcPr>
          <w:p w:rsidR="00C366D4" w:rsidRPr="00FA5558" w:rsidRDefault="00C366D4" w:rsidP="00307AF0">
            <w:pPr>
              <w:jc w:val="both"/>
              <w:rPr>
                <w:rFonts w:ascii="Times New Roman" w:hAnsi="Times New Roman"/>
                <w:sz w:val="24"/>
                <w:szCs w:val="24"/>
                <w:lang w:val="en-US"/>
              </w:rPr>
            </w:pPr>
            <w:r>
              <w:rPr>
                <w:rFonts w:ascii="Times New Roman" w:hAnsi="Times New Roman"/>
                <w:sz w:val="24"/>
                <w:szCs w:val="24"/>
              </w:rPr>
              <w:t>6</w:t>
            </w:r>
            <w:r>
              <w:rPr>
                <w:rFonts w:ascii="Times New Roman" w:hAnsi="Times New Roman"/>
                <w:sz w:val="24"/>
                <w:szCs w:val="24"/>
                <w:lang w:val="en-US"/>
              </w:rPr>
              <w:t>8</w:t>
            </w:r>
            <w:r w:rsidRPr="00E97754">
              <w:rPr>
                <w:rFonts w:ascii="Times New Roman" w:hAnsi="Times New Roman"/>
                <w:sz w:val="24"/>
                <w:szCs w:val="24"/>
              </w:rPr>
              <w:t>,2</w:t>
            </w:r>
            <w:r>
              <w:rPr>
                <w:rFonts w:ascii="Times New Roman" w:hAnsi="Times New Roman"/>
                <w:sz w:val="24"/>
                <w:szCs w:val="24"/>
                <w:lang w:val="en-US"/>
              </w:rPr>
              <w:t>7</w:t>
            </w:r>
          </w:p>
        </w:tc>
        <w:tc>
          <w:tcPr>
            <w:tcW w:w="2299" w:type="dxa"/>
            <w:tcBorders>
              <w:left w:val="nil"/>
            </w:tcBorders>
            <w:shd w:val="clear" w:color="auto" w:fill="D2EAF1"/>
          </w:tcPr>
          <w:p w:rsidR="00C366D4" w:rsidRPr="00FA5558" w:rsidRDefault="00C366D4" w:rsidP="00307AF0">
            <w:pPr>
              <w:jc w:val="both"/>
              <w:rPr>
                <w:rFonts w:ascii="Times New Roman" w:hAnsi="Times New Roman"/>
                <w:sz w:val="24"/>
                <w:szCs w:val="24"/>
                <w:lang w:val="en-US"/>
              </w:rPr>
            </w:pPr>
            <w:r>
              <w:rPr>
                <w:rFonts w:ascii="Times New Roman" w:hAnsi="Times New Roman"/>
                <w:sz w:val="24"/>
                <w:szCs w:val="24"/>
                <w:lang w:val="en-US"/>
              </w:rPr>
              <w:t>18,49</w:t>
            </w:r>
          </w:p>
        </w:tc>
      </w:tr>
      <w:tr w:rsidR="00C366D4" w:rsidRPr="00E97754" w:rsidTr="00307AF0">
        <w:trPr>
          <w:trHeight w:val="557"/>
        </w:trPr>
        <w:tc>
          <w:tcPr>
            <w:tcW w:w="2372" w:type="dxa"/>
            <w:tcBorders>
              <w:right w:val="nil"/>
            </w:tcBorders>
          </w:tcPr>
          <w:p w:rsidR="00C366D4" w:rsidRPr="00E97754" w:rsidRDefault="00C366D4" w:rsidP="00307AF0">
            <w:pPr>
              <w:jc w:val="both"/>
              <w:rPr>
                <w:rFonts w:ascii="Times New Roman" w:hAnsi="Times New Roman"/>
                <w:b/>
                <w:bCs/>
                <w:sz w:val="24"/>
                <w:szCs w:val="24"/>
              </w:rPr>
            </w:pPr>
            <w:r w:rsidRPr="00E97754">
              <w:rPr>
                <w:rFonts w:ascii="Times New Roman" w:hAnsi="Times New Roman"/>
                <w:b/>
                <w:bCs/>
                <w:sz w:val="24"/>
                <w:szCs w:val="24"/>
              </w:rPr>
              <w:t>Област Хасково</w:t>
            </w:r>
          </w:p>
        </w:tc>
        <w:tc>
          <w:tcPr>
            <w:tcW w:w="2226" w:type="dxa"/>
            <w:tcBorders>
              <w:left w:val="nil"/>
              <w:right w:val="nil"/>
            </w:tcBorders>
          </w:tcPr>
          <w:p w:rsidR="00C366D4" w:rsidRPr="00E97754" w:rsidRDefault="00C366D4" w:rsidP="00307AF0">
            <w:pPr>
              <w:jc w:val="both"/>
              <w:rPr>
                <w:rFonts w:ascii="Times New Roman" w:hAnsi="Times New Roman"/>
                <w:sz w:val="24"/>
                <w:szCs w:val="24"/>
              </w:rPr>
            </w:pPr>
            <w:r>
              <w:rPr>
                <w:rFonts w:ascii="Times New Roman" w:hAnsi="Times New Roman"/>
                <w:sz w:val="24"/>
                <w:szCs w:val="24"/>
              </w:rPr>
              <w:t>13</w:t>
            </w:r>
            <w:r w:rsidRPr="00E97754">
              <w:rPr>
                <w:rFonts w:ascii="Times New Roman" w:hAnsi="Times New Roman"/>
                <w:sz w:val="24"/>
                <w:szCs w:val="24"/>
              </w:rPr>
              <w:t>,1</w:t>
            </w:r>
            <w:r>
              <w:rPr>
                <w:rFonts w:ascii="Times New Roman" w:hAnsi="Times New Roman"/>
                <w:sz w:val="24"/>
                <w:szCs w:val="24"/>
              </w:rPr>
              <w:t>6</w:t>
            </w:r>
          </w:p>
        </w:tc>
        <w:tc>
          <w:tcPr>
            <w:tcW w:w="2299" w:type="dxa"/>
            <w:tcBorders>
              <w:left w:val="nil"/>
              <w:right w:val="nil"/>
            </w:tcBorders>
          </w:tcPr>
          <w:p w:rsidR="00C366D4" w:rsidRPr="00FA5558" w:rsidRDefault="00C366D4" w:rsidP="00307AF0">
            <w:pPr>
              <w:jc w:val="both"/>
              <w:rPr>
                <w:rFonts w:ascii="Times New Roman" w:hAnsi="Times New Roman"/>
                <w:sz w:val="24"/>
                <w:szCs w:val="24"/>
                <w:lang w:val="en-US"/>
              </w:rPr>
            </w:pPr>
            <w:r>
              <w:rPr>
                <w:rFonts w:ascii="Times New Roman" w:hAnsi="Times New Roman"/>
                <w:sz w:val="24"/>
                <w:szCs w:val="24"/>
              </w:rPr>
              <w:t>6</w:t>
            </w:r>
            <w:r>
              <w:rPr>
                <w:rFonts w:ascii="Times New Roman" w:hAnsi="Times New Roman"/>
                <w:sz w:val="24"/>
                <w:szCs w:val="24"/>
                <w:lang w:val="en-US"/>
              </w:rPr>
              <w:t>6</w:t>
            </w:r>
            <w:r w:rsidRPr="00E97754">
              <w:rPr>
                <w:rFonts w:ascii="Times New Roman" w:hAnsi="Times New Roman"/>
                <w:sz w:val="24"/>
                <w:szCs w:val="24"/>
              </w:rPr>
              <w:t>,7</w:t>
            </w:r>
            <w:r>
              <w:rPr>
                <w:rFonts w:ascii="Times New Roman" w:hAnsi="Times New Roman"/>
                <w:sz w:val="24"/>
                <w:szCs w:val="24"/>
                <w:lang w:val="en-US"/>
              </w:rPr>
              <w:t>5</w:t>
            </w:r>
          </w:p>
        </w:tc>
        <w:tc>
          <w:tcPr>
            <w:tcW w:w="2299" w:type="dxa"/>
            <w:tcBorders>
              <w:left w:val="nil"/>
            </w:tcBorders>
          </w:tcPr>
          <w:p w:rsidR="00C366D4" w:rsidRPr="00FA5558" w:rsidRDefault="00C366D4" w:rsidP="00307AF0">
            <w:pPr>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0</w:t>
            </w:r>
            <w:r w:rsidRPr="00E97754">
              <w:rPr>
                <w:rFonts w:ascii="Times New Roman" w:hAnsi="Times New Roman"/>
                <w:sz w:val="24"/>
                <w:szCs w:val="24"/>
              </w:rPr>
              <w:t>,</w:t>
            </w:r>
            <w:r>
              <w:rPr>
                <w:rFonts w:ascii="Times New Roman" w:hAnsi="Times New Roman"/>
                <w:sz w:val="24"/>
                <w:szCs w:val="24"/>
                <w:lang w:val="en-US"/>
              </w:rPr>
              <w:t>09</w:t>
            </w:r>
          </w:p>
        </w:tc>
      </w:tr>
      <w:tr w:rsidR="00C366D4" w:rsidRPr="00E97754" w:rsidTr="00307AF0">
        <w:trPr>
          <w:trHeight w:val="847"/>
        </w:trPr>
        <w:tc>
          <w:tcPr>
            <w:tcW w:w="2372" w:type="dxa"/>
            <w:tcBorders>
              <w:right w:val="nil"/>
            </w:tcBorders>
            <w:shd w:val="clear" w:color="auto" w:fill="D2EAF1"/>
          </w:tcPr>
          <w:p w:rsidR="00C366D4" w:rsidRDefault="00C366D4" w:rsidP="00307AF0">
            <w:pPr>
              <w:jc w:val="both"/>
              <w:rPr>
                <w:rFonts w:ascii="Times New Roman" w:hAnsi="Times New Roman"/>
                <w:b/>
                <w:bCs/>
                <w:sz w:val="24"/>
                <w:szCs w:val="24"/>
              </w:rPr>
            </w:pPr>
            <w:r>
              <w:rPr>
                <w:rFonts w:ascii="Times New Roman" w:hAnsi="Times New Roman"/>
                <w:b/>
                <w:bCs/>
                <w:sz w:val="24"/>
                <w:szCs w:val="24"/>
              </w:rPr>
              <w:t xml:space="preserve">Община </w:t>
            </w:r>
          </w:p>
          <w:p w:rsidR="00C366D4" w:rsidRPr="00E97754" w:rsidRDefault="00C366D4" w:rsidP="00307AF0">
            <w:pPr>
              <w:jc w:val="both"/>
              <w:rPr>
                <w:rFonts w:ascii="Times New Roman" w:hAnsi="Times New Roman"/>
                <w:b/>
                <w:bCs/>
                <w:sz w:val="24"/>
                <w:szCs w:val="24"/>
              </w:rPr>
            </w:pPr>
            <w:r>
              <w:rPr>
                <w:rFonts w:ascii="Times New Roman" w:hAnsi="Times New Roman"/>
                <w:b/>
                <w:bCs/>
                <w:sz w:val="24"/>
                <w:szCs w:val="24"/>
              </w:rPr>
              <w:t>Любимец</w:t>
            </w:r>
          </w:p>
        </w:tc>
        <w:tc>
          <w:tcPr>
            <w:tcW w:w="2226" w:type="dxa"/>
            <w:tcBorders>
              <w:left w:val="nil"/>
              <w:right w:val="nil"/>
            </w:tcBorders>
            <w:shd w:val="clear" w:color="auto" w:fill="D2EAF1"/>
          </w:tcPr>
          <w:p w:rsidR="00C366D4" w:rsidRPr="00E97754" w:rsidRDefault="00C366D4" w:rsidP="00307AF0">
            <w:pPr>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lang w:val="en-US"/>
              </w:rPr>
              <w:t>,</w:t>
            </w:r>
            <w:r>
              <w:rPr>
                <w:rFonts w:ascii="Times New Roman" w:hAnsi="Times New Roman"/>
                <w:sz w:val="24"/>
                <w:szCs w:val="24"/>
              </w:rPr>
              <w:t>21</w:t>
            </w:r>
          </w:p>
        </w:tc>
        <w:tc>
          <w:tcPr>
            <w:tcW w:w="2299" w:type="dxa"/>
            <w:tcBorders>
              <w:left w:val="nil"/>
              <w:right w:val="nil"/>
            </w:tcBorders>
            <w:shd w:val="clear" w:color="auto" w:fill="D2EAF1"/>
          </w:tcPr>
          <w:p w:rsidR="00C366D4" w:rsidRPr="00E97754" w:rsidRDefault="00C366D4" w:rsidP="00307AF0">
            <w:pPr>
              <w:jc w:val="both"/>
              <w:rPr>
                <w:rFonts w:ascii="Times New Roman" w:hAnsi="Times New Roman"/>
                <w:sz w:val="24"/>
                <w:szCs w:val="24"/>
              </w:rPr>
            </w:pPr>
            <w:r>
              <w:rPr>
                <w:rFonts w:ascii="Times New Roman" w:hAnsi="Times New Roman"/>
                <w:sz w:val="24"/>
                <w:szCs w:val="24"/>
              </w:rPr>
              <w:t>61.65</w:t>
            </w:r>
          </w:p>
        </w:tc>
        <w:tc>
          <w:tcPr>
            <w:tcW w:w="2299" w:type="dxa"/>
            <w:tcBorders>
              <w:left w:val="nil"/>
            </w:tcBorders>
            <w:shd w:val="clear" w:color="auto" w:fill="D2EAF1"/>
          </w:tcPr>
          <w:p w:rsidR="00C366D4" w:rsidRPr="00E97754" w:rsidRDefault="00C366D4" w:rsidP="00307AF0">
            <w:pPr>
              <w:jc w:val="both"/>
              <w:rPr>
                <w:rFonts w:ascii="Times New Roman" w:hAnsi="Times New Roman"/>
                <w:sz w:val="24"/>
                <w:szCs w:val="24"/>
              </w:rPr>
            </w:pPr>
            <w:r>
              <w:rPr>
                <w:rFonts w:ascii="Times New Roman" w:hAnsi="Times New Roman"/>
                <w:sz w:val="24"/>
                <w:szCs w:val="24"/>
              </w:rPr>
              <w:t>23.14</w:t>
            </w:r>
          </w:p>
        </w:tc>
      </w:tr>
      <w:tr w:rsidR="00C366D4" w:rsidRPr="00E97754" w:rsidTr="00307AF0">
        <w:trPr>
          <w:trHeight w:val="847"/>
        </w:trPr>
        <w:tc>
          <w:tcPr>
            <w:tcW w:w="2372" w:type="dxa"/>
            <w:tcBorders>
              <w:right w:val="nil"/>
            </w:tcBorders>
            <w:shd w:val="clear" w:color="auto" w:fill="D2EAF1"/>
          </w:tcPr>
          <w:p w:rsidR="00C366D4" w:rsidRPr="00E97754" w:rsidRDefault="00C366D4" w:rsidP="00307AF0">
            <w:pPr>
              <w:jc w:val="both"/>
              <w:rPr>
                <w:rFonts w:ascii="Times New Roman" w:hAnsi="Times New Roman"/>
                <w:b/>
                <w:bCs/>
                <w:sz w:val="24"/>
                <w:szCs w:val="24"/>
              </w:rPr>
            </w:pPr>
            <w:r w:rsidRPr="00E97754">
              <w:rPr>
                <w:rFonts w:ascii="Times New Roman" w:hAnsi="Times New Roman"/>
                <w:b/>
                <w:bCs/>
                <w:sz w:val="24"/>
                <w:szCs w:val="24"/>
              </w:rPr>
              <w:t>Община Ивайловград</w:t>
            </w:r>
          </w:p>
        </w:tc>
        <w:tc>
          <w:tcPr>
            <w:tcW w:w="2226" w:type="dxa"/>
            <w:tcBorders>
              <w:left w:val="nil"/>
              <w:right w:val="nil"/>
            </w:tcBorders>
            <w:shd w:val="clear" w:color="auto" w:fill="D2EAF1"/>
          </w:tcPr>
          <w:p w:rsidR="00C366D4" w:rsidRPr="00E97754" w:rsidRDefault="00C366D4" w:rsidP="00307AF0">
            <w:pPr>
              <w:jc w:val="both"/>
              <w:rPr>
                <w:rFonts w:ascii="Times New Roman" w:hAnsi="Times New Roman"/>
                <w:sz w:val="24"/>
                <w:szCs w:val="24"/>
              </w:rPr>
            </w:pPr>
            <w:r>
              <w:rPr>
                <w:rFonts w:ascii="Times New Roman" w:hAnsi="Times New Roman"/>
                <w:sz w:val="24"/>
                <w:szCs w:val="24"/>
              </w:rPr>
              <w:t>10</w:t>
            </w:r>
            <w:r w:rsidRPr="00E97754">
              <w:rPr>
                <w:rFonts w:ascii="Times New Roman" w:hAnsi="Times New Roman"/>
                <w:sz w:val="24"/>
                <w:szCs w:val="24"/>
              </w:rPr>
              <w:t>,8</w:t>
            </w:r>
            <w:r>
              <w:rPr>
                <w:rFonts w:ascii="Times New Roman" w:hAnsi="Times New Roman"/>
                <w:sz w:val="24"/>
                <w:szCs w:val="24"/>
              </w:rPr>
              <w:t>9</w:t>
            </w:r>
          </w:p>
        </w:tc>
        <w:tc>
          <w:tcPr>
            <w:tcW w:w="2299" w:type="dxa"/>
            <w:tcBorders>
              <w:left w:val="nil"/>
              <w:right w:val="nil"/>
            </w:tcBorders>
            <w:shd w:val="clear" w:color="auto" w:fill="D2EAF1"/>
          </w:tcPr>
          <w:p w:rsidR="00C366D4" w:rsidRPr="00E97754" w:rsidRDefault="00C366D4" w:rsidP="00307AF0">
            <w:pPr>
              <w:jc w:val="both"/>
              <w:rPr>
                <w:rFonts w:ascii="Times New Roman" w:hAnsi="Times New Roman"/>
                <w:sz w:val="24"/>
                <w:szCs w:val="24"/>
              </w:rPr>
            </w:pPr>
            <w:r w:rsidRPr="00E97754">
              <w:rPr>
                <w:rFonts w:ascii="Times New Roman" w:hAnsi="Times New Roman"/>
                <w:sz w:val="24"/>
                <w:szCs w:val="24"/>
              </w:rPr>
              <w:t>6</w:t>
            </w:r>
            <w:r>
              <w:rPr>
                <w:rFonts w:ascii="Times New Roman" w:hAnsi="Times New Roman"/>
                <w:sz w:val="24"/>
                <w:szCs w:val="24"/>
              </w:rPr>
              <w:t>6</w:t>
            </w:r>
            <w:r w:rsidRPr="00E97754">
              <w:rPr>
                <w:rFonts w:ascii="Times New Roman" w:hAnsi="Times New Roman"/>
                <w:sz w:val="24"/>
                <w:szCs w:val="24"/>
              </w:rPr>
              <w:t>,</w:t>
            </w:r>
            <w:r>
              <w:rPr>
                <w:rFonts w:ascii="Times New Roman" w:hAnsi="Times New Roman"/>
                <w:sz w:val="24"/>
                <w:szCs w:val="24"/>
              </w:rPr>
              <w:t>28</w:t>
            </w:r>
          </w:p>
        </w:tc>
        <w:tc>
          <w:tcPr>
            <w:tcW w:w="2299" w:type="dxa"/>
            <w:tcBorders>
              <w:left w:val="nil"/>
            </w:tcBorders>
            <w:shd w:val="clear" w:color="auto" w:fill="D2EAF1"/>
          </w:tcPr>
          <w:p w:rsidR="00C366D4" w:rsidRPr="00E97754" w:rsidRDefault="00C366D4" w:rsidP="00307AF0">
            <w:pPr>
              <w:jc w:val="both"/>
              <w:rPr>
                <w:rFonts w:ascii="Times New Roman" w:hAnsi="Times New Roman"/>
                <w:sz w:val="24"/>
                <w:szCs w:val="24"/>
              </w:rPr>
            </w:pPr>
            <w:r w:rsidRPr="00E97754">
              <w:rPr>
                <w:rFonts w:ascii="Times New Roman" w:hAnsi="Times New Roman"/>
                <w:sz w:val="24"/>
                <w:szCs w:val="24"/>
              </w:rPr>
              <w:t>2</w:t>
            </w:r>
            <w:r>
              <w:rPr>
                <w:rFonts w:ascii="Times New Roman" w:hAnsi="Times New Roman"/>
                <w:sz w:val="24"/>
                <w:szCs w:val="24"/>
              </w:rPr>
              <w:t>2</w:t>
            </w:r>
            <w:r w:rsidRPr="00E97754">
              <w:rPr>
                <w:rFonts w:ascii="Times New Roman" w:hAnsi="Times New Roman"/>
                <w:sz w:val="24"/>
                <w:szCs w:val="24"/>
              </w:rPr>
              <w:t>,</w:t>
            </w:r>
            <w:r>
              <w:rPr>
                <w:rFonts w:ascii="Times New Roman" w:hAnsi="Times New Roman"/>
                <w:sz w:val="24"/>
                <w:szCs w:val="24"/>
              </w:rPr>
              <w:t>83</w:t>
            </w:r>
          </w:p>
        </w:tc>
      </w:tr>
    </w:tbl>
    <w:p w:rsidR="00C366D4" w:rsidRPr="00E97754" w:rsidRDefault="00C366D4" w:rsidP="00C366D4">
      <w:pPr>
        <w:jc w:val="both"/>
        <w:rPr>
          <w:rFonts w:ascii="Times New Roman" w:hAnsi="Times New Roman"/>
          <w:sz w:val="24"/>
          <w:szCs w:val="24"/>
        </w:rPr>
      </w:pPr>
    </w:p>
    <w:p w:rsidR="00C366D4" w:rsidRPr="00E97754" w:rsidRDefault="00C366D4" w:rsidP="00C366D4">
      <w:pPr>
        <w:jc w:val="both"/>
        <w:rPr>
          <w:rFonts w:ascii="Times New Roman" w:hAnsi="Times New Roman"/>
          <w:i/>
          <w:sz w:val="24"/>
          <w:szCs w:val="24"/>
        </w:rPr>
      </w:pPr>
      <w:r w:rsidRPr="00802A65">
        <w:rPr>
          <w:rFonts w:ascii="Times New Roman" w:hAnsi="Times New Roman"/>
          <w:i/>
          <w:sz w:val="24"/>
          <w:szCs w:val="24"/>
        </w:rPr>
        <w:t xml:space="preserve">Графика </w:t>
      </w:r>
      <w:r>
        <w:rPr>
          <w:rFonts w:ascii="Times New Roman" w:hAnsi="Times New Roman"/>
          <w:i/>
          <w:sz w:val="24"/>
          <w:szCs w:val="24"/>
        </w:rPr>
        <w:t>7</w:t>
      </w:r>
      <w:r w:rsidRPr="00802A65">
        <w:rPr>
          <w:rFonts w:ascii="Times New Roman" w:hAnsi="Times New Roman"/>
          <w:i/>
          <w:sz w:val="24"/>
          <w:szCs w:val="24"/>
        </w:rPr>
        <w:t>: Трудоспособен контингент (%), 2011, НСИ</w:t>
      </w:r>
    </w:p>
    <w:p w:rsidR="00C77FD4" w:rsidRDefault="00C366D4" w:rsidP="00C366D4">
      <w:pPr>
        <w:spacing w:before="200"/>
        <w:ind w:firstLine="709"/>
        <w:jc w:val="both"/>
        <w:rPr>
          <w:rFonts w:ascii="Times New Roman" w:hAnsi="Times New Roman"/>
          <w:sz w:val="24"/>
          <w:szCs w:val="24"/>
        </w:rPr>
      </w:pPr>
      <w:r>
        <w:rPr>
          <w:rFonts w:ascii="Times New Roman" w:hAnsi="Times New Roman"/>
          <w:noProof/>
          <w:sz w:val="24"/>
          <w:szCs w:val="24"/>
        </w:rPr>
        <w:drawing>
          <wp:inline distT="0" distB="0" distL="0" distR="0">
            <wp:extent cx="5486400" cy="3200400"/>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66D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Негативното изменение на възрастовата структура води до икономическото натоварване на населението от възрастовата група 15-64 г. </w:t>
      </w:r>
    </w:p>
    <w:p w:rsidR="00C77FD4" w:rsidRDefault="00C77FD4" w:rsidP="00C366D4">
      <w:pPr>
        <w:autoSpaceDE w:val="0"/>
        <w:autoSpaceDN w:val="0"/>
        <w:adjustRightInd w:val="0"/>
        <w:spacing w:before="200"/>
        <w:jc w:val="both"/>
        <w:rPr>
          <w:rFonts w:ascii="Times New Roman" w:hAnsi="Times New Roman"/>
          <w:b/>
          <w:bCs/>
          <w:color w:val="000000"/>
          <w:sz w:val="24"/>
          <w:szCs w:val="24"/>
        </w:rPr>
      </w:pPr>
    </w:p>
    <w:p w:rsidR="00C77FD4" w:rsidRDefault="00C77FD4" w:rsidP="00C366D4">
      <w:pPr>
        <w:autoSpaceDE w:val="0"/>
        <w:autoSpaceDN w:val="0"/>
        <w:adjustRightInd w:val="0"/>
        <w:spacing w:before="200"/>
        <w:jc w:val="both"/>
        <w:rPr>
          <w:rFonts w:ascii="Times New Roman" w:hAnsi="Times New Roman"/>
          <w:b/>
          <w:bCs/>
          <w:color w:val="000000"/>
          <w:sz w:val="24"/>
          <w:szCs w:val="24"/>
        </w:rPr>
      </w:pPr>
    </w:p>
    <w:p w:rsidR="00C366D4" w:rsidRPr="007D1533" w:rsidRDefault="00C366D4" w:rsidP="00C366D4">
      <w:pPr>
        <w:autoSpaceDE w:val="0"/>
        <w:autoSpaceDN w:val="0"/>
        <w:adjustRightInd w:val="0"/>
        <w:spacing w:before="200"/>
        <w:jc w:val="both"/>
        <w:rPr>
          <w:rFonts w:ascii="Times New Roman" w:hAnsi="Times New Roman"/>
          <w:b/>
          <w:bCs/>
          <w:color w:val="000000"/>
          <w:sz w:val="24"/>
          <w:szCs w:val="24"/>
        </w:rPr>
      </w:pPr>
      <w:r w:rsidRPr="007D1533">
        <w:rPr>
          <w:rFonts w:ascii="Times New Roman" w:hAnsi="Times New Roman"/>
          <w:b/>
          <w:bCs/>
          <w:color w:val="000000"/>
          <w:sz w:val="24"/>
          <w:szCs w:val="24"/>
        </w:rPr>
        <w:t>община Любимец</w:t>
      </w:r>
    </w:p>
    <w:p w:rsidR="00C366D4" w:rsidRPr="00B357DE" w:rsidRDefault="00C366D4" w:rsidP="00C366D4">
      <w:pPr>
        <w:autoSpaceDE w:val="0"/>
        <w:autoSpaceDN w:val="0"/>
        <w:adjustRightInd w:val="0"/>
        <w:spacing w:before="200"/>
        <w:jc w:val="both"/>
        <w:rPr>
          <w:rFonts w:ascii="Times New Roman" w:hAnsi="Times New Roman"/>
          <w:color w:val="000000"/>
          <w:sz w:val="24"/>
          <w:szCs w:val="24"/>
        </w:rPr>
      </w:pPr>
      <w:r w:rsidRPr="00B357DE">
        <w:rPr>
          <w:rFonts w:ascii="Times New Roman" w:hAnsi="Times New Roman"/>
          <w:bCs/>
          <w:color w:val="000000"/>
          <w:sz w:val="24"/>
          <w:szCs w:val="24"/>
        </w:rPr>
        <w:t>По данни на НСИ към 31.12.201</w:t>
      </w:r>
      <w:r w:rsidRPr="00B357DE">
        <w:rPr>
          <w:rFonts w:ascii="Times New Roman" w:hAnsi="Times New Roman"/>
          <w:bCs/>
          <w:color w:val="000000"/>
          <w:sz w:val="24"/>
          <w:szCs w:val="24"/>
          <w:lang w:val="en-US"/>
        </w:rPr>
        <w:t>4</w:t>
      </w:r>
      <w:r w:rsidRPr="00B357DE">
        <w:rPr>
          <w:rFonts w:ascii="Times New Roman" w:hAnsi="Times New Roman"/>
          <w:bCs/>
          <w:color w:val="000000"/>
          <w:sz w:val="24"/>
          <w:szCs w:val="24"/>
        </w:rPr>
        <w:t xml:space="preserve"> година населението в трудоспособна възраст</w:t>
      </w:r>
      <w:r>
        <w:rPr>
          <w:rFonts w:ascii="Times New Roman" w:hAnsi="Times New Roman"/>
          <w:bCs/>
          <w:color w:val="000000"/>
          <w:sz w:val="24"/>
          <w:szCs w:val="24"/>
          <w:lang w:val="en-US"/>
        </w:rPr>
        <w:t xml:space="preserve"> </w:t>
      </w:r>
      <w:r w:rsidRPr="00B357DE">
        <w:rPr>
          <w:rFonts w:ascii="Times New Roman" w:hAnsi="Times New Roman"/>
          <w:color w:val="000000"/>
          <w:sz w:val="24"/>
          <w:szCs w:val="24"/>
        </w:rPr>
        <w:t xml:space="preserve">(15 </w:t>
      </w:r>
      <w:r>
        <w:rPr>
          <w:rFonts w:ascii="Times New Roman" w:hAnsi="Times New Roman"/>
          <w:color w:val="000000"/>
          <w:sz w:val="24"/>
          <w:szCs w:val="24"/>
        </w:rPr>
        <w:t xml:space="preserve">-64 </w:t>
      </w:r>
      <w:r w:rsidRPr="00B357DE">
        <w:rPr>
          <w:rFonts w:ascii="Times New Roman" w:hAnsi="Times New Roman"/>
          <w:color w:val="000000"/>
          <w:sz w:val="24"/>
          <w:szCs w:val="24"/>
        </w:rPr>
        <w:t xml:space="preserve">годишна възраст) </w:t>
      </w:r>
      <w:r w:rsidRPr="00B357DE">
        <w:rPr>
          <w:rFonts w:ascii="Times New Roman" w:hAnsi="Times New Roman"/>
          <w:bCs/>
          <w:color w:val="000000"/>
          <w:sz w:val="24"/>
          <w:szCs w:val="24"/>
        </w:rPr>
        <w:t xml:space="preserve"> в общината е</w:t>
      </w:r>
      <w:r w:rsidRPr="00B357DE">
        <w:rPr>
          <w:rFonts w:ascii="Times New Roman" w:hAnsi="Times New Roman"/>
          <w:b/>
          <w:bCs/>
          <w:color w:val="000000"/>
          <w:sz w:val="24"/>
          <w:szCs w:val="24"/>
        </w:rPr>
        <w:t xml:space="preserve"> </w:t>
      </w:r>
      <w:r w:rsidRPr="00B357DE">
        <w:rPr>
          <w:rFonts w:ascii="Times New Roman" w:hAnsi="Times New Roman"/>
          <w:bCs/>
          <w:color w:val="000000"/>
          <w:sz w:val="24"/>
          <w:szCs w:val="24"/>
          <w:lang w:val="en-US"/>
        </w:rPr>
        <w:t>5 447</w:t>
      </w:r>
      <w:r w:rsidRPr="00B357DE">
        <w:rPr>
          <w:rFonts w:ascii="Times New Roman" w:hAnsi="Times New Roman"/>
          <w:color w:val="000000"/>
          <w:sz w:val="24"/>
          <w:szCs w:val="24"/>
        </w:rPr>
        <w:t xml:space="preserve"> души или </w:t>
      </w:r>
      <w:r w:rsidRPr="00B357DE">
        <w:rPr>
          <w:rFonts w:ascii="Times New Roman" w:hAnsi="Times New Roman"/>
          <w:color w:val="000000"/>
          <w:sz w:val="24"/>
          <w:szCs w:val="24"/>
          <w:lang w:val="en-US"/>
        </w:rPr>
        <w:t>55.90</w:t>
      </w:r>
      <w:r w:rsidRPr="00B357DE">
        <w:rPr>
          <w:rFonts w:ascii="Times New Roman" w:hAnsi="Times New Roman"/>
          <w:color w:val="000000"/>
          <w:sz w:val="24"/>
          <w:szCs w:val="24"/>
        </w:rPr>
        <w:t xml:space="preserve"> % от цялото население на общината, което е по-ниско от общото за област Хасково – 59.69 %. В над трудоспособна възраст (65+ години) са  </w:t>
      </w:r>
      <w:r w:rsidRPr="00B357DE">
        <w:rPr>
          <w:rFonts w:ascii="Times New Roman" w:hAnsi="Times New Roman"/>
          <w:color w:val="000000"/>
          <w:sz w:val="24"/>
          <w:szCs w:val="24"/>
          <w:lang w:val="en-US"/>
        </w:rPr>
        <w:t>2 658</w:t>
      </w:r>
      <w:r w:rsidRPr="00B357DE">
        <w:rPr>
          <w:rFonts w:ascii="Times New Roman" w:hAnsi="Times New Roman"/>
          <w:color w:val="000000"/>
          <w:sz w:val="24"/>
          <w:szCs w:val="24"/>
        </w:rPr>
        <w:t xml:space="preserve"> души или </w:t>
      </w:r>
      <w:r w:rsidRPr="00B357DE">
        <w:rPr>
          <w:rFonts w:ascii="Times New Roman" w:hAnsi="Times New Roman"/>
          <w:color w:val="000000"/>
          <w:sz w:val="24"/>
          <w:szCs w:val="24"/>
          <w:lang w:val="en-US"/>
        </w:rPr>
        <w:t>27.28</w:t>
      </w:r>
      <w:r w:rsidRPr="00B357DE">
        <w:rPr>
          <w:rFonts w:ascii="Times New Roman" w:hAnsi="Times New Roman"/>
          <w:color w:val="000000"/>
          <w:sz w:val="24"/>
          <w:szCs w:val="24"/>
        </w:rPr>
        <w:t xml:space="preserve">% , а под трудоспособна възраст (до 15 годишна възраст) – </w:t>
      </w:r>
      <w:r w:rsidRPr="00B357DE">
        <w:rPr>
          <w:rFonts w:ascii="Times New Roman" w:hAnsi="Times New Roman"/>
          <w:color w:val="000000"/>
          <w:sz w:val="24"/>
          <w:szCs w:val="24"/>
          <w:lang w:val="en-US"/>
        </w:rPr>
        <w:t>1 639</w:t>
      </w:r>
      <w:r w:rsidRPr="00B357DE">
        <w:rPr>
          <w:rFonts w:ascii="Times New Roman" w:hAnsi="Times New Roman"/>
          <w:color w:val="000000"/>
          <w:sz w:val="24"/>
          <w:szCs w:val="24"/>
        </w:rPr>
        <w:t xml:space="preserve"> души или </w:t>
      </w:r>
      <w:r w:rsidRPr="00B357DE">
        <w:rPr>
          <w:rFonts w:ascii="Times New Roman" w:hAnsi="Times New Roman"/>
          <w:color w:val="000000"/>
          <w:sz w:val="24"/>
          <w:szCs w:val="24"/>
          <w:lang w:val="en-US"/>
        </w:rPr>
        <w:t xml:space="preserve">16.82 </w:t>
      </w:r>
      <w:r w:rsidRPr="00B357DE">
        <w:rPr>
          <w:rFonts w:ascii="Times New Roman" w:hAnsi="Times New Roman"/>
          <w:color w:val="000000"/>
          <w:sz w:val="24"/>
          <w:szCs w:val="24"/>
        </w:rPr>
        <w:t>% от населението в общината. Мъжете в трудоспособна възраст съставляват 30.46% от населението, а жените 25.44%. Данните от таблицата по-долу показват, че в периода 2010-201</w:t>
      </w:r>
      <w:r w:rsidRPr="00B357DE">
        <w:rPr>
          <w:rFonts w:ascii="Times New Roman" w:hAnsi="Times New Roman"/>
          <w:color w:val="000000"/>
          <w:sz w:val="24"/>
          <w:szCs w:val="24"/>
          <w:lang w:val="en-US"/>
        </w:rPr>
        <w:t>4</w:t>
      </w:r>
      <w:r w:rsidRPr="00B357DE">
        <w:rPr>
          <w:rFonts w:ascii="Times New Roman" w:hAnsi="Times New Roman"/>
          <w:color w:val="000000"/>
          <w:sz w:val="24"/>
          <w:szCs w:val="24"/>
        </w:rPr>
        <w:t xml:space="preserve"> година населението в под, във и над трудоспособна възраст остава с почти непроменени показатели, но все пак се наблюдава тенденция населението във  и над трудоспобна възстраст да намалява незначително, докато населението в под трудоспособна възраст се увеличава. </w:t>
      </w:r>
    </w:p>
    <w:p w:rsidR="00C366D4" w:rsidRPr="00B357DE" w:rsidRDefault="00C366D4" w:rsidP="00C366D4">
      <w:pPr>
        <w:autoSpaceDE w:val="0"/>
        <w:autoSpaceDN w:val="0"/>
        <w:adjustRightInd w:val="0"/>
        <w:spacing w:after="0"/>
        <w:jc w:val="both"/>
        <w:rPr>
          <w:rFonts w:ascii="Times New Roman" w:hAnsi="Times New Roman"/>
          <w:bCs/>
          <w:i/>
          <w:color w:val="000000"/>
          <w:sz w:val="24"/>
          <w:szCs w:val="24"/>
          <w:lang w:val="en-US"/>
        </w:rPr>
      </w:pPr>
      <w:r w:rsidRPr="00B357DE">
        <w:rPr>
          <w:rFonts w:ascii="Times New Roman" w:hAnsi="Times New Roman"/>
          <w:bCs/>
          <w:i/>
          <w:color w:val="000000"/>
          <w:sz w:val="24"/>
          <w:szCs w:val="24"/>
        </w:rPr>
        <w:t xml:space="preserve">Таблица </w:t>
      </w:r>
      <w:r>
        <w:rPr>
          <w:rFonts w:ascii="Times New Roman" w:hAnsi="Times New Roman"/>
          <w:bCs/>
          <w:i/>
          <w:color w:val="000000"/>
          <w:sz w:val="24"/>
          <w:szCs w:val="24"/>
        </w:rPr>
        <w:t>6</w:t>
      </w:r>
      <w:r w:rsidRPr="00B357DE">
        <w:rPr>
          <w:rFonts w:ascii="Times New Roman" w:hAnsi="Times New Roman"/>
          <w:bCs/>
          <w:i/>
          <w:color w:val="000000"/>
          <w:sz w:val="24"/>
          <w:szCs w:val="24"/>
        </w:rPr>
        <w:t>:</w:t>
      </w:r>
      <w:r>
        <w:rPr>
          <w:rFonts w:ascii="Times New Roman" w:hAnsi="Times New Roman"/>
          <w:bCs/>
          <w:i/>
          <w:color w:val="000000"/>
          <w:sz w:val="24"/>
          <w:szCs w:val="24"/>
        </w:rPr>
        <w:t xml:space="preserve"> </w:t>
      </w:r>
      <w:r w:rsidRPr="00B357DE">
        <w:rPr>
          <w:rFonts w:ascii="Times New Roman" w:hAnsi="Times New Roman"/>
          <w:bCs/>
          <w:i/>
          <w:color w:val="000000"/>
          <w:sz w:val="24"/>
          <w:szCs w:val="24"/>
        </w:rPr>
        <w:t>Население</w:t>
      </w:r>
      <w:r>
        <w:rPr>
          <w:rFonts w:ascii="Times New Roman" w:hAnsi="Times New Roman"/>
          <w:bCs/>
          <w:i/>
          <w:color w:val="000000"/>
          <w:sz w:val="24"/>
          <w:szCs w:val="24"/>
        </w:rPr>
        <w:t xml:space="preserve"> на община Любимец </w:t>
      </w:r>
      <w:r w:rsidRPr="00B357DE">
        <w:rPr>
          <w:rFonts w:ascii="Times New Roman" w:hAnsi="Times New Roman"/>
          <w:bCs/>
          <w:i/>
          <w:color w:val="000000"/>
          <w:sz w:val="24"/>
          <w:szCs w:val="24"/>
        </w:rPr>
        <w:t xml:space="preserve"> под, във и над трудоспособна възраст по пол към 31.12.., (НСИ)</w:t>
      </w:r>
    </w:p>
    <w:tbl>
      <w:tblPr>
        <w:tblW w:w="8200" w:type="dxa"/>
        <w:tblInd w:w="62" w:type="dxa"/>
        <w:tblCellMar>
          <w:left w:w="70" w:type="dxa"/>
          <w:right w:w="70" w:type="dxa"/>
        </w:tblCellMar>
        <w:tblLook w:val="04A0" w:firstRow="1" w:lastRow="0" w:firstColumn="1" w:lastColumn="0" w:noHBand="0" w:noVBand="1"/>
      </w:tblPr>
      <w:tblGrid>
        <w:gridCol w:w="3100"/>
        <w:gridCol w:w="1020"/>
        <w:gridCol w:w="1020"/>
        <w:gridCol w:w="1020"/>
        <w:gridCol w:w="1020"/>
        <w:gridCol w:w="1020"/>
      </w:tblGrid>
      <w:tr w:rsidR="00C366D4" w:rsidRPr="003A14DE" w:rsidTr="00307AF0">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2A1C7"/>
            <w:vAlign w:val="center"/>
            <w:hideMark/>
          </w:tcPr>
          <w:p w:rsidR="00C366D4" w:rsidRPr="003A14DE" w:rsidRDefault="00C366D4" w:rsidP="00307AF0">
            <w:pPr>
              <w:spacing w:after="0" w:line="240" w:lineRule="auto"/>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Показатели</w:t>
            </w:r>
          </w:p>
        </w:tc>
        <w:tc>
          <w:tcPr>
            <w:tcW w:w="1020" w:type="dxa"/>
            <w:tcBorders>
              <w:top w:val="single" w:sz="4" w:space="0" w:color="auto"/>
              <w:left w:val="nil"/>
              <w:bottom w:val="single" w:sz="4" w:space="0" w:color="auto"/>
              <w:right w:val="single" w:sz="4" w:space="0" w:color="auto"/>
            </w:tcBorders>
            <w:shd w:val="clear" w:color="000000" w:fill="B2A1C7"/>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2010</w:t>
            </w:r>
          </w:p>
        </w:tc>
        <w:tc>
          <w:tcPr>
            <w:tcW w:w="1020" w:type="dxa"/>
            <w:tcBorders>
              <w:top w:val="single" w:sz="4" w:space="0" w:color="auto"/>
              <w:left w:val="nil"/>
              <w:bottom w:val="single" w:sz="4" w:space="0" w:color="auto"/>
              <w:right w:val="single" w:sz="4" w:space="0" w:color="auto"/>
            </w:tcBorders>
            <w:shd w:val="clear" w:color="000000" w:fill="B2A1C7"/>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2011</w:t>
            </w:r>
          </w:p>
        </w:tc>
        <w:tc>
          <w:tcPr>
            <w:tcW w:w="1020" w:type="dxa"/>
            <w:tcBorders>
              <w:top w:val="single" w:sz="4" w:space="0" w:color="auto"/>
              <w:left w:val="nil"/>
              <w:bottom w:val="single" w:sz="4" w:space="0" w:color="auto"/>
              <w:right w:val="single" w:sz="4" w:space="0" w:color="auto"/>
            </w:tcBorders>
            <w:shd w:val="clear" w:color="000000" w:fill="B2A1C7"/>
            <w:vAlign w:val="center"/>
            <w:hideMark/>
          </w:tcPr>
          <w:p w:rsidR="00C366D4" w:rsidRPr="003A14DE" w:rsidRDefault="00C366D4" w:rsidP="00307AF0">
            <w:pPr>
              <w:spacing w:after="0" w:line="240" w:lineRule="auto"/>
              <w:jc w:val="right"/>
              <w:rPr>
                <w:rFonts w:ascii="Times New Roman" w:eastAsia="Times New Roman" w:hAnsi="Times New Roman"/>
                <w:b/>
                <w:bCs/>
                <w:sz w:val="24"/>
                <w:szCs w:val="24"/>
              </w:rPr>
            </w:pPr>
            <w:r w:rsidRPr="003A14DE">
              <w:rPr>
                <w:rFonts w:ascii="Times New Roman" w:eastAsia="Times New Roman" w:hAnsi="Times New Roman"/>
                <w:b/>
                <w:bCs/>
                <w:sz w:val="24"/>
                <w:szCs w:val="24"/>
              </w:rPr>
              <w:t>2012</w:t>
            </w:r>
          </w:p>
        </w:tc>
        <w:tc>
          <w:tcPr>
            <w:tcW w:w="1020" w:type="dxa"/>
            <w:tcBorders>
              <w:top w:val="single" w:sz="4" w:space="0" w:color="auto"/>
              <w:left w:val="nil"/>
              <w:bottom w:val="single" w:sz="4" w:space="0" w:color="auto"/>
              <w:right w:val="single" w:sz="4" w:space="0" w:color="auto"/>
            </w:tcBorders>
            <w:shd w:val="clear" w:color="000000" w:fill="B2A1C7"/>
            <w:vAlign w:val="center"/>
            <w:hideMark/>
          </w:tcPr>
          <w:p w:rsidR="00C366D4" w:rsidRPr="003A14DE" w:rsidRDefault="00C366D4" w:rsidP="00307AF0">
            <w:pPr>
              <w:spacing w:after="0" w:line="240" w:lineRule="auto"/>
              <w:jc w:val="right"/>
              <w:rPr>
                <w:rFonts w:ascii="Times New Roman" w:eastAsia="Times New Roman" w:hAnsi="Times New Roman"/>
                <w:b/>
                <w:bCs/>
                <w:sz w:val="24"/>
                <w:szCs w:val="24"/>
              </w:rPr>
            </w:pPr>
            <w:r w:rsidRPr="003A14DE">
              <w:rPr>
                <w:rFonts w:ascii="Times New Roman" w:eastAsia="Times New Roman" w:hAnsi="Times New Roman"/>
                <w:b/>
                <w:bCs/>
                <w:sz w:val="24"/>
                <w:szCs w:val="24"/>
              </w:rPr>
              <w:t>2013</w:t>
            </w:r>
          </w:p>
        </w:tc>
        <w:tc>
          <w:tcPr>
            <w:tcW w:w="1020" w:type="dxa"/>
            <w:tcBorders>
              <w:top w:val="single" w:sz="4" w:space="0" w:color="auto"/>
              <w:left w:val="nil"/>
              <w:bottom w:val="single" w:sz="4" w:space="0" w:color="auto"/>
              <w:right w:val="single" w:sz="4" w:space="0" w:color="auto"/>
            </w:tcBorders>
            <w:shd w:val="clear" w:color="000000" w:fill="B2A1C7"/>
            <w:vAlign w:val="center"/>
            <w:hideMark/>
          </w:tcPr>
          <w:p w:rsidR="00C366D4" w:rsidRPr="003A14DE" w:rsidRDefault="00C366D4" w:rsidP="00307AF0">
            <w:pPr>
              <w:spacing w:after="0" w:line="240" w:lineRule="auto"/>
              <w:jc w:val="right"/>
              <w:rPr>
                <w:rFonts w:ascii="Times New Roman" w:eastAsia="Times New Roman" w:hAnsi="Times New Roman"/>
                <w:b/>
                <w:bCs/>
                <w:sz w:val="24"/>
                <w:szCs w:val="24"/>
              </w:rPr>
            </w:pPr>
            <w:r w:rsidRPr="003A14DE">
              <w:rPr>
                <w:rFonts w:ascii="Times New Roman" w:eastAsia="Times New Roman" w:hAnsi="Times New Roman"/>
                <w:b/>
                <w:bCs/>
                <w:sz w:val="24"/>
                <w:szCs w:val="24"/>
              </w:rPr>
              <w:t>2014</w:t>
            </w:r>
          </w:p>
        </w:tc>
      </w:tr>
      <w:tr w:rsidR="00C366D4" w:rsidRPr="003A14DE" w:rsidTr="00307AF0">
        <w:trPr>
          <w:trHeight w:val="300"/>
        </w:trPr>
        <w:tc>
          <w:tcPr>
            <w:tcW w:w="3100" w:type="dxa"/>
            <w:tcBorders>
              <w:top w:val="nil"/>
              <w:left w:val="single" w:sz="4" w:space="0" w:color="auto"/>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Население - общо</w:t>
            </w:r>
          </w:p>
        </w:tc>
        <w:tc>
          <w:tcPr>
            <w:tcW w:w="1020" w:type="dxa"/>
            <w:tcBorders>
              <w:top w:val="nil"/>
              <w:left w:val="nil"/>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10 273</w:t>
            </w:r>
          </w:p>
        </w:tc>
        <w:tc>
          <w:tcPr>
            <w:tcW w:w="1020" w:type="dxa"/>
            <w:tcBorders>
              <w:top w:val="nil"/>
              <w:left w:val="nil"/>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10 087</w:t>
            </w:r>
          </w:p>
        </w:tc>
        <w:tc>
          <w:tcPr>
            <w:tcW w:w="1020" w:type="dxa"/>
            <w:tcBorders>
              <w:top w:val="nil"/>
              <w:left w:val="nil"/>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9 964</w:t>
            </w:r>
          </w:p>
        </w:tc>
        <w:tc>
          <w:tcPr>
            <w:tcW w:w="1020" w:type="dxa"/>
            <w:tcBorders>
              <w:top w:val="nil"/>
              <w:left w:val="nil"/>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9 879</w:t>
            </w:r>
          </w:p>
        </w:tc>
        <w:tc>
          <w:tcPr>
            <w:tcW w:w="1020" w:type="dxa"/>
            <w:tcBorders>
              <w:top w:val="nil"/>
              <w:left w:val="nil"/>
              <w:bottom w:val="single" w:sz="4" w:space="0" w:color="auto"/>
              <w:right w:val="single" w:sz="4" w:space="0" w:color="auto"/>
            </w:tcBorders>
            <w:shd w:val="clear" w:color="000000" w:fill="CCC0DA"/>
            <w:noWrap/>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9 744</w:t>
            </w:r>
          </w:p>
        </w:tc>
      </w:tr>
      <w:tr w:rsidR="00C366D4" w:rsidRPr="003A14DE"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 xml:space="preserve">   мъже</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5 040</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5 022</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4 948</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4 926</w:t>
            </w:r>
          </w:p>
        </w:tc>
        <w:tc>
          <w:tcPr>
            <w:tcW w:w="1020" w:type="dxa"/>
            <w:tcBorders>
              <w:top w:val="nil"/>
              <w:left w:val="nil"/>
              <w:bottom w:val="single" w:sz="4" w:space="0" w:color="auto"/>
              <w:right w:val="single" w:sz="4" w:space="0" w:color="auto"/>
            </w:tcBorders>
            <w:shd w:val="clear" w:color="auto" w:fill="auto"/>
            <w:noWrap/>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4 856</w:t>
            </w:r>
          </w:p>
        </w:tc>
      </w:tr>
      <w:tr w:rsidR="00C366D4" w:rsidRPr="003A14DE"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 xml:space="preserve">   жени</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5 233</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5 065</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5 016</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4 953</w:t>
            </w:r>
          </w:p>
        </w:tc>
        <w:tc>
          <w:tcPr>
            <w:tcW w:w="1020" w:type="dxa"/>
            <w:tcBorders>
              <w:top w:val="nil"/>
              <w:left w:val="nil"/>
              <w:bottom w:val="single" w:sz="4" w:space="0" w:color="auto"/>
              <w:right w:val="single" w:sz="4" w:space="0" w:color="auto"/>
            </w:tcBorders>
            <w:shd w:val="clear" w:color="auto" w:fill="auto"/>
            <w:noWrap/>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4 888</w:t>
            </w:r>
          </w:p>
        </w:tc>
      </w:tr>
      <w:tr w:rsidR="00C366D4" w:rsidRPr="003A14DE" w:rsidTr="00307AF0">
        <w:trPr>
          <w:trHeight w:val="300"/>
        </w:trPr>
        <w:tc>
          <w:tcPr>
            <w:tcW w:w="3100" w:type="dxa"/>
            <w:tcBorders>
              <w:top w:val="nil"/>
              <w:left w:val="single" w:sz="4" w:space="0" w:color="auto"/>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Под трудоспособна възраст</w:t>
            </w:r>
          </w:p>
        </w:tc>
        <w:tc>
          <w:tcPr>
            <w:tcW w:w="1020" w:type="dxa"/>
            <w:tcBorders>
              <w:top w:val="nil"/>
              <w:left w:val="nil"/>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1 669</w:t>
            </w:r>
          </w:p>
        </w:tc>
        <w:tc>
          <w:tcPr>
            <w:tcW w:w="1020" w:type="dxa"/>
            <w:tcBorders>
              <w:top w:val="nil"/>
              <w:left w:val="nil"/>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1 652</w:t>
            </w:r>
          </w:p>
        </w:tc>
        <w:tc>
          <w:tcPr>
            <w:tcW w:w="1020" w:type="dxa"/>
            <w:tcBorders>
              <w:top w:val="nil"/>
              <w:left w:val="nil"/>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1 638</w:t>
            </w:r>
          </w:p>
        </w:tc>
        <w:tc>
          <w:tcPr>
            <w:tcW w:w="1020" w:type="dxa"/>
            <w:tcBorders>
              <w:top w:val="nil"/>
              <w:left w:val="nil"/>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1 636</w:t>
            </w:r>
          </w:p>
        </w:tc>
        <w:tc>
          <w:tcPr>
            <w:tcW w:w="1020" w:type="dxa"/>
            <w:tcBorders>
              <w:top w:val="nil"/>
              <w:left w:val="nil"/>
              <w:bottom w:val="single" w:sz="4" w:space="0" w:color="auto"/>
              <w:right w:val="single" w:sz="4" w:space="0" w:color="auto"/>
            </w:tcBorders>
            <w:shd w:val="clear" w:color="000000" w:fill="CCC0DA"/>
            <w:noWrap/>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1 639</w:t>
            </w:r>
          </w:p>
        </w:tc>
      </w:tr>
      <w:tr w:rsidR="00C366D4" w:rsidRPr="003A14DE"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 xml:space="preserve">   мъже</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848</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849</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843</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847</w:t>
            </w:r>
          </w:p>
        </w:tc>
        <w:tc>
          <w:tcPr>
            <w:tcW w:w="1020" w:type="dxa"/>
            <w:tcBorders>
              <w:top w:val="nil"/>
              <w:left w:val="nil"/>
              <w:bottom w:val="single" w:sz="4" w:space="0" w:color="auto"/>
              <w:right w:val="single" w:sz="4" w:space="0" w:color="auto"/>
            </w:tcBorders>
            <w:shd w:val="clear" w:color="auto" w:fill="auto"/>
            <w:noWrap/>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847</w:t>
            </w:r>
          </w:p>
        </w:tc>
      </w:tr>
      <w:tr w:rsidR="00C366D4" w:rsidRPr="003A14DE"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 xml:space="preserve">   жени</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821</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803</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795</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789</w:t>
            </w:r>
          </w:p>
        </w:tc>
        <w:tc>
          <w:tcPr>
            <w:tcW w:w="1020" w:type="dxa"/>
            <w:tcBorders>
              <w:top w:val="nil"/>
              <w:left w:val="nil"/>
              <w:bottom w:val="single" w:sz="4" w:space="0" w:color="auto"/>
              <w:right w:val="single" w:sz="4" w:space="0" w:color="auto"/>
            </w:tcBorders>
            <w:shd w:val="clear" w:color="auto" w:fill="auto"/>
            <w:noWrap/>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792</w:t>
            </w:r>
          </w:p>
        </w:tc>
      </w:tr>
      <w:tr w:rsidR="00C366D4" w:rsidRPr="003A14DE" w:rsidTr="00307AF0">
        <w:trPr>
          <w:trHeight w:val="300"/>
        </w:trPr>
        <w:tc>
          <w:tcPr>
            <w:tcW w:w="3100" w:type="dxa"/>
            <w:tcBorders>
              <w:top w:val="nil"/>
              <w:left w:val="single" w:sz="4" w:space="0" w:color="auto"/>
              <w:bottom w:val="single" w:sz="4" w:space="0" w:color="auto"/>
              <w:right w:val="single" w:sz="4" w:space="0" w:color="auto"/>
            </w:tcBorders>
            <w:shd w:val="clear" w:color="000000" w:fill="E5E0EC"/>
            <w:vAlign w:val="center"/>
            <w:hideMark/>
          </w:tcPr>
          <w:p w:rsidR="00C366D4" w:rsidRPr="003A14DE" w:rsidRDefault="00C366D4" w:rsidP="00307AF0">
            <w:pPr>
              <w:spacing w:after="0" w:line="240" w:lineRule="auto"/>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В трудоспособна възраст</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5 664</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5 581</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5 564</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5 541</w:t>
            </w:r>
          </w:p>
        </w:tc>
        <w:tc>
          <w:tcPr>
            <w:tcW w:w="1020" w:type="dxa"/>
            <w:tcBorders>
              <w:top w:val="nil"/>
              <w:left w:val="nil"/>
              <w:bottom w:val="single" w:sz="4" w:space="0" w:color="auto"/>
              <w:right w:val="single" w:sz="4" w:space="0" w:color="auto"/>
            </w:tcBorders>
            <w:shd w:val="clear" w:color="000000" w:fill="E5E0EC"/>
            <w:noWrap/>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5 447</w:t>
            </w:r>
          </w:p>
        </w:tc>
      </w:tr>
      <w:tr w:rsidR="00C366D4" w:rsidRPr="003A14DE"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 xml:space="preserve">   мъже</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3 018</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3 043</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3 027</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3 026</w:t>
            </w:r>
          </w:p>
        </w:tc>
        <w:tc>
          <w:tcPr>
            <w:tcW w:w="1020" w:type="dxa"/>
            <w:tcBorders>
              <w:top w:val="nil"/>
              <w:left w:val="nil"/>
              <w:bottom w:val="single" w:sz="4" w:space="0" w:color="auto"/>
              <w:right w:val="single" w:sz="4" w:space="0" w:color="auto"/>
            </w:tcBorders>
            <w:shd w:val="clear" w:color="auto" w:fill="auto"/>
            <w:noWrap/>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2 968</w:t>
            </w:r>
          </w:p>
        </w:tc>
      </w:tr>
      <w:tr w:rsidR="00C366D4" w:rsidRPr="003A14DE"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 xml:space="preserve">   жени</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2 646</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2 538</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2 537</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2 515</w:t>
            </w:r>
          </w:p>
        </w:tc>
        <w:tc>
          <w:tcPr>
            <w:tcW w:w="1020" w:type="dxa"/>
            <w:tcBorders>
              <w:top w:val="nil"/>
              <w:left w:val="nil"/>
              <w:bottom w:val="single" w:sz="4" w:space="0" w:color="auto"/>
              <w:right w:val="single" w:sz="4" w:space="0" w:color="auto"/>
            </w:tcBorders>
            <w:shd w:val="clear" w:color="auto" w:fill="auto"/>
            <w:noWrap/>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2 479</w:t>
            </w:r>
          </w:p>
        </w:tc>
      </w:tr>
      <w:tr w:rsidR="00C366D4" w:rsidRPr="003A14DE" w:rsidTr="00307AF0">
        <w:trPr>
          <w:trHeight w:val="300"/>
        </w:trPr>
        <w:tc>
          <w:tcPr>
            <w:tcW w:w="3100" w:type="dxa"/>
            <w:tcBorders>
              <w:top w:val="nil"/>
              <w:left w:val="single" w:sz="4" w:space="0" w:color="auto"/>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Над трудоспособна възраст</w:t>
            </w:r>
          </w:p>
        </w:tc>
        <w:tc>
          <w:tcPr>
            <w:tcW w:w="1020" w:type="dxa"/>
            <w:tcBorders>
              <w:top w:val="nil"/>
              <w:left w:val="nil"/>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2 940</w:t>
            </w:r>
          </w:p>
        </w:tc>
        <w:tc>
          <w:tcPr>
            <w:tcW w:w="1020" w:type="dxa"/>
            <w:tcBorders>
              <w:top w:val="nil"/>
              <w:left w:val="nil"/>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2 854</w:t>
            </w:r>
          </w:p>
        </w:tc>
        <w:tc>
          <w:tcPr>
            <w:tcW w:w="1020" w:type="dxa"/>
            <w:tcBorders>
              <w:top w:val="nil"/>
              <w:left w:val="nil"/>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2 762</w:t>
            </w:r>
          </w:p>
        </w:tc>
        <w:tc>
          <w:tcPr>
            <w:tcW w:w="1020" w:type="dxa"/>
            <w:tcBorders>
              <w:top w:val="nil"/>
              <w:left w:val="nil"/>
              <w:bottom w:val="single" w:sz="4" w:space="0" w:color="auto"/>
              <w:right w:val="single" w:sz="4" w:space="0" w:color="auto"/>
            </w:tcBorders>
            <w:shd w:val="clear" w:color="000000" w:fill="CCC0DA"/>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2 702</w:t>
            </w:r>
          </w:p>
        </w:tc>
        <w:tc>
          <w:tcPr>
            <w:tcW w:w="1020" w:type="dxa"/>
            <w:tcBorders>
              <w:top w:val="nil"/>
              <w:left w:val="nil"/>
              <w:bottom w:val="single" w:sz="4" w:space="0" w:color="auto"/>
              <w:right w:val="single" w:sz="4" w:space="0" w:color="auto"/>
            </w:tcBorders>
            <w:shd w:val="clear" w:color="000000" w:fill="CCC0DA"/>
            <w:noWrap/>
            <w:vAlign w:val="center"/>
            <w:hideMark/>
          </w:tcPr>
          <w:p w:rsidR="00C366D4" w:rsidRPr="003A14DE" w:rsidRDefault="00C366D4" w:rsidP="00307AF0">
            <w:pPr>
              <w:spacing w:after="0" w:line="240" w:lineRule="auto"/>
              <w:jc w:val="right"/>
              <w:rPr>
                <w:rFonts w:ascii="Times New Roman" w:eastAsia="Times New Roman" w:hAnsi="Times New Roman"/>
                <w:b/>
                <w:bCs/>
                <w:color w:val="000000"/>
                <w:sz w:val="24"/>
                <w:szCs w:val="24"/>
              </w:rPr>
            </w:pPr>
            <w:r w:rsidRPr="003A14DE">
              <w:rPr>
                <w:rFonts w:ascii="Times New Roman" w:eastAsia="Times New Roman" w:hAnsi="Times New Roman"/>
                <w:b/>
                <w:bCs/>
                <w:color w:val="000000"/>
                <w:sz w:val="24"/>
                <w:szCs w:val="24"/>
              </w:rPr>
              <w:t>2 658</w:t>
            </w:r>
          </w:p>
        </w:tc>
      </w:tr>
      <w:tr w:rsidR="00C366D4" w:rsidRPr="003A14DE"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 xml:space="preserve">   мъже</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1 174</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1 130</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1 078</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1 053</w:t>
            </w:r>
          </w:p>
        </w:tc>
        <w:tc>
          <w:tcPr>
            <w:tcW w:w="1020" w:type="dxa"/>
            <w:tcBorders>
              <w:top w:val="nil"/>
              <w:left w:val="nil"/>
              <w:bottom w:val="single" w:sz="4" w:space="0" w:color="auto"/>
              <w:right w:val="single" w:sz="4" w:space="0" w:color="auto"/>
            </w:tcBorders>
            <w:shd w:val="clear" w:color="auto" w:fill="auto"/>
            <w:noWrap/>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1 041</w:t>
            </w:r>
          </w:p>
        </w:tc>
      </w:tr>
      <w:tr w:rsidR="00C366D4" w:rsidRPr="003A14DE"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 xml:space="preserve">   жени</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1 766</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1 724</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1 684</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1 649</w:t>
            </w:r>
          </w:p>
        </w:tc>
        <w:tc>
          <w:tcPr>
            <w:tcW w:w="1020" w:type="dxa"/>
            <w:tcBorders>
              <w:top w:val="nil"/>
              <w:left w:val="nil"/>
              <w:bottom w:val="single" w:sz="4" w:space="0" w:color="auto"/>
              <w:right w:val="single" w:sz="4" w:space="0" w:color="auto"/>
            </w:tcBorders>
            <w:shd w:val="clear" w:color="auto" w:fill="auto"/>
            <w:noWrap/>
            <w:vAlign w:val="center"/>
            <w:hideMark/>
          </w:tcPr>
          <w:p w:rsidR="00C366D4" w:rsidRPr="003A14DE" w:rsidRDefault="00C366D4" w:rsidP="00307AF0">
            <w:pPr>
              <w:spacing w:after="0" w:line="240" w:lineRule="auto"/>
              <w:jc w:val="right"/>
              <w:rPr>
                <w:rFonts w:ascii="Times New Roman" w:eastAsia="Times New Roman" w:hAnsi="Times New Roman"/>
                <w:color w:val="000000"/>
                <w:sz w:val="24"/>
                <w:szCs w:val="24"/>
              </w:rPr>
            </w:pPr>
            <w:r w:rsidRPr="003A14DE">
              <w:rPr>
                <w:rFonts w:ascii="Times New Roman" w:eastAsia="Times New Roman" w:hAnsi="Times New Roman"/>
                <w:color w:val="000000"/>
                <w:sz w:val="24"/>
                <w:szCs w:val="24"/>
              </w:rPr>
              <w:t>1 617</w:t>
            </w:r>
          </w:p>
        </w:tc>
      </w:tr>
    </w:tbl>
    <w:p w:rsidR="00C366D4" w:rsidRPr="007E4BF8" w:rsidRDefault="00C366D4" w:rsidP="00C366D4">
      <w:pPr>
        <w:spacing w:before="200"/>
        <w:ind w:firstLine="709"/>
        <w:jc w:val="both"/>
        <w:rPr>
          <w:rFonts w:ascii="Times New Roman" w:hAnsi="Times New Roman"/>
          <w:sz w:val="24"/>
          <w:szCs w:val="24"/>
        </w:rPr>
      </w:pPr>
      <w:r>
        <w:rPr>
          <w:rFonts w:ascii="Times New Roman" w:hAnsi="Times New Roman"/>
          <w:sz w:val="24"/>
          <w:szCs w:val="24"/>
        </w:rPr>
        <w:t>Общият к</w:t>
      </w:r>
      <w:r w:rsidRPr="00043FAD">
        <w:rPr>
          <w:rFonts w:ascii="Times New Roman" w:hAnsi="Times New Roman"/>
          <w:sz w:val="24"/>
          <w:szCs w:val="24"/>
        </w:rPr>
        <w:t xml:space="preserve">оефициент на възрастова зависимост </w:t>
      </w:r>
      <w:r>
        <w:rPr>
          <w:rFonts w:ascii="Times New Roman" w:hAnsi="Times New Roman"/>
          <w:sz w:val="24"/>
          <w:szCs w:val="24"/>
        </w:rPr>
        <w:t xml:space="preserve">на </w:t>
      </w:r>
      <w:r w:rsidRPr="00E25070">
        <w:rPr>
          <w:rFonts w:ascii="Times New Roman" w:hAnsi="Times New Roman"/>
          <w:sz w:val="24"/>
          <w:szCs w:val="24"/>
        </w:rPr>
        <w:t xml:space="preserve"> община </w:t>
      </w:r>
      <w:r>
        <w:rPr>
          <w:rFonts w:ascii="Times New Roman" w:hAnsi="Times New Roman"/>
          <w:sz w:val="24"/>
          <w:szCs w:val="24"/>
        </w:rPr>
        <w:t>Любимец</w:t>
      </w:r>
      <w:r w:rsidRPr="00E25070">
        <w:rPr>
          <w:rFonts w:ascii="Times New Roman" w:hAnsi="Times New Roman"/>
          <w:sz w:val="24"/>
          <w:szCs w:val="24"/>
        </w:rPr>
        <w:t xml:space="preserve"> към 31.12.2014 г. е </w:t>
      </w:r>
      <w:r>
        <w:rPr>
          <w:rFonts w:ascii="Times New Roman" w:hAnsi="Times New Roman"/>
          <w:sz w:val="24"/>
          <w:szCs w:val="24"/>
        </w:rPr>
        <w:t xml:space="preserve">62.2 </w:t>
      </w:r>
      <w:r w:rsidRPr="00E25070">
        <w:rPr>
          <w:rFonts w:ascii="Times New Roman" w:hAnsi="Times New Roman"/>
          <w:sz w:val="24"/>
          <w:szCs w:val="24"/>
        </w:rPr>
        <w:t xml:space="preserve">%, което значи, че на 100 лица във възрастовата група 15 - 64 навършени години се падат  </w:t>
      </w:r>
      <w:r>
        <w:rPr>
          <w:rFonts w:ascii="Times New Roman" w:hAnsi="Times New Roman"/>
          <w:sz w:val="24"/>
          <w:szCs w:val="24"/>
        </w:rPr>
        <w:t>6</w:t>
      </w:r>
      <w:r w:rsidRPr="00E25070">
        <w:rPr>
          <w:rFonts w:ascii="Times New Roman" w:hAnsi="Times New Roman"/>
          <w:sz w:val="24"/>
          <w:szCs w:val="24"/>
        </w:rPr>
        <w:t>2 лица под 15 и на 65 и повече години. К</w:t>
      </w:r>
      <w:r w:rsidRPr="007E4BF8">
        <w:rPr>
          <w:rFonts w:ascii="Times New Roman" w:hAnsi="Times New Roman"/>
          <w:sz w:val="24"/>
          <w:szCs w:val="24"/>
        </w:rPr>
        <w:t>оефициент</w:t>
      </w:r>
      <w:r>
        <w:rPr>
          <w:rFonts w:ascii="Times New Roman" w:hAnsi="Times New Roman"/>
          <w:sz w:val="24"/>
          <w:szCs w:val="24"/>
        </w:rPr>
        <w:t>ът</w:t>
      </w:r>
      <w:r w:rsidRPr="007E4BF8">
        <w:rPr>
          <w:rFonts w:ascii="Times New Roman" w:hAnsi="Times New Roman"/>
          <w:sz w:val="24"/>
          <w:szCs w:val="24"/>
        </w:rPr>
        <w:t xml:space="preserve"> на възрастова зависимост на </w:t>
      </w:r>
      <w:r>
        <w:rPr>
          <w:rFonts w:ascii="Times New Roman" w:hAnsi="Times New Roman"/>
          <w:sz w:val="24"/>
          <w:szCs w:val="24"/>
        </w:rPr>
        <w:t>община</w:t>
      </w:r>
      <w:r w:rsidRPr="007E4BF8">
        <w:rPr>
          <w:rFonts w:ascii="Times New Roman" w:hAnsi="Times New Roman"/>
          <w:sz w:val="24"/>
          <w:szCs w:val="24"/>
        </w:rPr>
        <w:t xml:space="preserve"> </w:t>
      </w:r>
      <w:r>
        <w:rPr>
          <w:rFonts w:ascii="Times New Roman" w:hAnsi="Times New Roman"/>
          <w:sz w:val="24"/>
          <w:szCs w:val="24"/>
        </w:rPr>
        <w:t xml:space="preserve">Любимец </w:t>
      </w:r>
      <w:r w:rsidRPr="007E4BF8">
        <w:rPr>
          <w:rFonts w:ascii="Times New Roman" w:hAnsi="Times New Roman"/>
          <w:sz w:val="24"/>
          <w:szCs w:val="24"/>
        </w:rPr>
        <w:t xml:space="preserve">е </w:t>
      </w:r>
      <w:r>
        <w:rPr>
          <w:rFonts w:ascii="Times New Roman" w:hAnsi="Times New Roman"/>
          <w:sz w:val="24"/>
          <w:szCs w:val="24"/>
        </w:rPr>
        <w:t>над</w:t>
      </w:r>
      <w:r w:rsidRPr="007E4BF8">
        <w:rPr>
          <w:rFonts w:ascii="Times New Roman" w:hAnsi="Times New Roman"/>
          <w:sz w:val="24"/>
          <w:szCs w:val="24"/>
        </w:rPr>
        <w:t xml:space="preserve"> средния за страната – </w:t>
      </w:r>
      <w:r>
        <w:rPr>
          <w:rFonts w:ascii="Times New Roman" w:hAnsi="Times New Roman"/>
          <w:sz w:val="24"/>
          <w:szCs w:val="24"/>
        </w:rPr>
        <w:t>51</w:t>
      </w:r>
      <w:r w:rsidRPr="007E4BF8">
        <w:rPr>
          <w:rFonts w:ascii="Times New Roman" w:hAnsi="Times New Roman"/>
          <w:sz w:val="24"/>
          <w:szCs w:val="24"/>
        </w:rPr>
        <w:t>.</w:t>
      </w:r>
      <w:r>
        <w:rPr>
          <w:rFonts w:ascii="Times New Roman" w:hAnsi="Times New Roman"/>
          <w:sz w:val="24"/>
          <w:szCs w:val="24"/>
        </w:rPr>
        <w:t>2</w:t>
      </w:r>
      <w:r w:rsidRPr="007E4BF8">
        <w:rPr>
          <w:rFonts w:ascii="Times New Roman" w:hAnsi="Times New Roman"/>
          <w:sz w:val="24"/>
          <w:szCs w:val="24"/>
        </w:rPr>
        <w:t>%</w:t>
      </w:r>
      <w:r>
        <w:rPr>
          <w:rFonts w:ascii="Times New Roman" w:hAnsi="Times New Roman"/>
          <w:sz w:val="24"/>
          <w:szCs w:val="24"/>
        </w:rPr>
        <w:t xml:space="preserve"> и този за областта 54.1%</w:t>
      </w:r>
      <w:r w:rsidRPr="007E4BF8">
        <w:rPr>
          <w:rFonts w:ascii="Times New Roman" w:hAnsi="Times New Roman"/>
          <w:sz w:val="24"/>
          <w:szCs w:val="24"/>
        </w:rPr>
        <w:t xml:space="preserve">. </w:t>
      </w:r>
    </w:p>
    <w:p w:rsidR="00C366D4" w:rsidRPr="00101185" w:rsidRDefault="00C366D4" w:rsidP="00C77FD4">
      <w:pPr>
        <w:spacing w:before="200"/>
        <w:ind w:firstLine="709"/>
        <w:jc w:val="both"/>
        <w:rPr>
          <w:rFonts w:ascii="Times New Roman" w:hAnsi="Times New Roman"/>
          <w:b/>
          <w:sz w:val="24"/>
          <w:szCs w:val="24"/>
        </w:rPr>
      </w:pPr>
      <w:r w:rsidRPr="00101185">
        <w:rPr>
          <w:rFonts w:ascii="Times New Roman" w:hAnsi="Times New Roman"/>
          <w:b/>
          <w:sz w:val="24"/>
          <w:szCs w:val="24"/>
        </w:rPr>
        <w:t>Община Ивайловград</w:t>
      </w:r>
    </w:p>
    <w:p w:rsidR="00C366D4" w:rsidRPr="00407FE2" w:rsidRDefault="00C366D4" w:rsidP="00C366D4">
      <w:pPr>
        <w:autoSpaceDE w:val="0"/>
        <w:autoSpaceDN w:val="0"/>
        <w:adjustRightInd w:val="0"/>
        <w:spacing w:before="200"/>
        <w:jc w:val="both"/>
        <w:rPr>
          <w:rFonts w:ascii="Times New Roman" w:hAnsi="Times New Roman"/>
          <w:color w:val="000000"/>
          <w:sz w:val="24"/>
          <w:szCs w:val="24"/>
        </w:rPr>
      </w:pPr>
      <w:r w:rsidRPr="00407FE2">
        <w:rPr>
          <w:rFonts w:ascii="Times New Roman" w:hAnsi="Times New Roman"/>
          <w:bCs/>
          <w:color w:val="000000"/>
          <w:sz w:val="24"/>
          <w:szCs w:val="24"/>
        </w:rPr>
        <w:t>По данни на НСИ към 31.12.2014 година населението в трудоспособна възраст в общината е</w:t>
      </w:r>
      <w:r w:rsidRPr="00407FE2">
        <w:rPr>
          <w:rFonts w:ascii="Times New Roman" w:hAnsi="Times New Roman"/>
          <w:b/>
          <w:bCs/>
          <w:color w:val="000000"/>
          <w:sz w:val="24"/>
          <w:szCs w:val="24"/>
        </w:rPr>
        <w:t xml:space="preserve"> </w:t>
      </w:r>
      <w:r w:rsidRPr="00407FE2">
        <w:rPr>
          <w:rFonts w:ascii="Times New Roman" w:hAnsi="Times New Roman"/>
          <w:color w:val="000000"/>
          <w:sz w:val="24"/>
          <w:szCs w:val="24"/>
        </w:rPr>
        <w:t>3 488 души или 59,23 % от цялото население на общината, което е малко по-ниско от общото за  област Хасково – 59.69 %. В над трудоспособна възраст (65+ години) са  1806 души или 30 % , а под трудоспособна възраст (до 15 годишна възраст) – 712 души или 12 % от населението в общината. Мъжете в трудоспособна възраст съставляват 32.23% от населението, а жените 25.84 %. Данните от таблицата по-долу показват, че в периода 2010-2014 година населението в трудоспособна възраст намалява с приблизително 2%, докато населението в под и над трудоспособна възраст общо се е увеличило с приблизително 3%.</w:t>
      </w:r>
    </w:p>
    <w:p w:rsidR="00C366D4" w:rsidRPr="00407FE2" w:rsidRDefault="00C366D4" w:rsidP="00C366D4">
      <w:pPr>
        <w:autoSpaceDE w:val="0"/>
        <w:autoSpaceDN w:val="0"/>
        <w:adjustRightInd w:val="0"/>
        <w:spacing w:before="200"/>
        <w:jc w:val="both"/>
        <w:rPr>
          <w:rFonts w:ascii="Times New Roman" w:hAnsi="Times New Roman"/>
          <w:color w:val="000000"/>
          <w:sz w:val="24"/>
          <w:szCs w:val="24"/>
        </w:rPr>
      </w:pPr>
      <w:r w:rsidRPr="00407FE2">
        <w:rPr>
          <w:rFonts w:ascii="Times New Roman" w:hAnsi="Times New Roman"/>
          <w:color w:val="000000"/>
          <w:sz w:val="24"/>
          <w:szCs w:val="24"/>
        </w:rPr>
        <w:t xml:space="preserve">Негативната тенденция е резултат от влошените демографски процеси и същевременно с това се дължи на интензивния емиграционен процес на лица във възрастовата група 20 – 39 годишна възраст с цел намиране на по-добра професионална реализация и възможности за по-добро заплащане на труда. </w:t>
      </w:r>
    </w:p>
    <w:p w:rsidR="00C366D4" w:rsidRPr="00101185" w:rsidRDefault="00C366D4" w:rsidP="00C366D4">
      <w:pPr>
        <w:autoSpaceDE w:val="0"/>
        <w:autoSpaceDN w:val="0"/>
        <w:adjustRightInd w:val="0"/>
        <w:spacing w:after="0"/>
        <w:jc w:val="both"/>
        <w:rPr>
          <w:rFonts w:ascii="Times New Roman" w:hAnsi="Times New Roman"/>
          <w:bCs/>
          <w:i/>
          <w:color w:val="000000"/>
          <w:sz w:val="24"/>
          <w:szCs w:val="24"/>
        </w:rPr>
      </w:pPr>
      <w:r>
        <w:rPr>
          <w:rFonts w:ascii="Times New Roman" w:hAnsi="Times New Roman"/>
          <w:bCs/>
          <w:i/>
          <w:color w:val="000000"/>
          <w:sz w:val="24"/>
          <w:szCs w:val="24"/>
        </w:rPr>
        <w:t>Таблица 7</w:t>
      </w:r>
      <w:r w:rsidRPr="00101185">
        <w:rPr>
          <w:rFonts w:ascii="Times New Roman" w:hAnsi="Times New Roman"/>
          <w:bCs/>
          <w:i/>
          <w:color w:val="000000"/>
          <w:sz w:val="24"/>
          <w:szCs w:val="24"/>
        </w:rPr>
        <w:t>:</w:t>
      </w:r>
      <w:r>
        <w:rPr>
          <w:rFonts w:ascii="Times New Roman" w:hAnsi="Times New Roman"/>
          <w:bCs/>
          <w:i/>
          <w:color w:val="000000"/>
          <w:sz w:val="24"/>
          <w:szCs w:val="24"/>
        </w:rPr>
        <w:t xml:space="preserve"> </w:t>
      </w:r>
      <w:r w:rsidRPr="00101185">
        <w:rPr>
          <w:rFonts w:ascii="Times New Roman" w:hAnsi="Times New Roman"/>
          <w:bCs/>
          <w:i/>
          <w:color w:val="000000"/>
          <w:sz w:val="24"/>
          <w:szCs w:val="24"/>
        </w:rPr>
        <w:t>Население в община Ивайловград под, във и над трудоспособна възраст по пол към 31.12.г., (НСИ)</w:t>
      </w:r>
    </w:p>
    <w:tbl>
      <w:tblPr>
        <w:tblW w:w="8200" w:type="dxa"/>
        <w:tblInd w:w="62" w:type="dxa"/>
        <w:tblCellMar>
          <w:left w:w="70" w:type="dxa"/>
          <w:right w:w="70" w:type="dxa"/>
        </w:tblCellMar>
        <w:tblLook w:val="04A0" w:firstRow="1" w:lastRow="0" w:firstColumn="1" w:lastColumn="0" w:noHBand="0" w:noVBand="1"/>
      </w:tblPr>
      <w:tblGrid>
        <w:gridCol w:w="3100"/>
        <w:gridCol w:w="1020"/>
        <w:gridCol w:w="1020"/>
        <w:gridCol w:w="1020"/>
        <w:gridCol w:w="1020"/>
        <w:gridCol w:w="1020"/>
      </w:tblGrid>
      <w:tr w:rsidR="00C366D4" w:rsidRPr="00334669" w:rsidTr="00307AF0">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2A1C7"/>
            <w:vAlign w:val="center"/>
            <w:hideMark/>
          </w:tcPr>
          <w:p w:rsidR="00C366D4" w:rsidRPr="00334669" w:rsidRDefault="00C366D4" w:rsidP="00307AF0">
            <w:pPr>
              <w:spacing w:after="0" w:line="240" w:lineRule="auto"/>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Показатели</w:t>
            </w:r>
          </w:p>
        </w:tc>
        <w:tc>
          <w:tcPr>
            <w:tcW w:w="1020" w:type="dxa"/>
            <w:tcBorders>
              <w:top w:val="single" w:sz="4" w:space="0" w:color="auto"/>
              <w:left w:val="nil"/>
              <w:bottom w:val="single" w:sz="4" w:space="0" w:color="auto"/>
              <w:right w:val="single" w:sz="4" w:space="0" w:color="auto"/>
            </w:tcBorders>
            <w:shd w:val="clear" w:color="000000" w:fill="B2A1C7"/>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2010</w:t>
            </w:r>
          </w:p>
        </w:tc>
        <w:tc>
          <w:tcPr>
            <w:tcW w:w="1020" w:type="dxa"/>
            <w:tcBorders>
              <w:top w:val="single" w:sz="4" w:space="0" w:color="auto"/>
              <w:left w:val="nil"/>
              <w:bottom w:val="single" w:sz="4" w:space="0" w:color="auto"/>
              <w:right w:val="single" w:sz="4" w:space="0" w:color="auto"/>
            </w:tcBorders>
            <w:shd w:val="clear" w:color="000000" w:fill="B2A1C7"/>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2011</w:t>
            </w:r>
          </w:p>
        </w:tc>
        <w:tc>
          <w:tcPr>
            <w:tcW w:w="1020" w:type="dxa"/>
            <w:tcBorders>
              <w:top w:val="single" w:sz="4" w:space="0" w:color="auto"/>
              <w:left w:val="nil"/>
              <w:bottom w:val="single" w:sz="4" w:space="0" w:color="auto"/>
              <w:right w:val="single" w:sz="4" w:space="0" w:color="auto"/>
            </w:tcBorders>
            <w:shd w:val="clear" w:color="000000" w:fill="B2A1C7"/>
            <w:vAlign w:val="center"/>
            <w:hideMark/>
          </w:tcPr>
          <w:p w:rsidR="00C366D4" w:rsidRPr="00334669" w:rsidRDefault="00C366D4" w:rsidP="00307AF0">
            <w:pPr>
              <w:spacing w:after="0" w:line="240" w:lineRule="auto"/>
              <w:jc w:val="right"/>
              <w:rPr>
                <w:rFonts w:ascii="Times New Roman" w:eastAsia="Times New Roman" w:hAnsi="Times New Roman"/>
                <w:b/>
                <w:bCs/>
                <w:sz w:val="24"/>
                <w:szCs w:val="24"/>
              </w:rPr>
            </w:pPr>
            <w:r w:rsidRPr="00334669">
              <w:rPr>
                <w:rFonts w:ascii="Times New Roman" w:eastAsia="Times New Roman" w:hAnsi="Times New Roman"/>
                <w:b/>
                <w:bCs/>
                <w:sz w:val="24"/>
                <w:szCs w:val="24"/>
              </w:rPr>
              <w:t>2012</w:t>
            </w:r>
          </w:p>
        </w:tc>
        <w:tc>
          <w:tcPr>
            <w:tcW w:w="1020" w:type="dxa"/>
            <w:tcBorders>
              <w:top w:val="single" w:sz="4" w:space="0" w:color="auto"/>
              <w:left w:val="nil"/>
              <w:bottom w:val="single" w:sz="4" w:space="0" w:color="auto"/>
              <w:right w:val="single" w:sz="4" w:space="0" w:color="auto"/>
            </w:tcBorders>
            <w:shd w:val="clear" w:color="000000" w:fill="B2A1C7"/>
            <w:vAlign w:val="center"/>
            <w:hideMark/>
          </w:tcPr>
          <w:p w:rsidR="00C366D4" w:rsidRPr="00334669" w:rsidRDefault="00C366D4" w:rsidP="00307AF0">
            <w:pPr>
              <w:spacing w:after="0" w:line="240" w:lineRule="auto"/>
              <w:jc w:val="right"/>
              <w:rPr>
                <w:rFonts w:ascii="Times New Roman" w:eastAsia="Times New Roman" w:hAnsi="Times New Roman"/>
                <w:b/>
                <w:bCs/>
                <w:sz w:val="24"/>
                <w:szCs w:val="24"/>
              </w:rPr>
            </w:pPr>
            <w:r w:rsidRPr="00334669">
              <w:rPr>
                <w:rFonts w:ascii="Times New Roman" w:eastAsia="Times New Roman" w:hAnsi="Times New Roman"/>
                <w:b/>
                <w:bCs/>
                <w:sz w:val="24"/>
                <w:szCs w:val="24"/>
              </w:rPr>
              <w:t>2013</w:t>
            </w:r>
          </w:p>
        </w:tc>
        <w:tc>
          <w:tcPr>
            <w:tcW w:w="1020" w:type="dxa"/>
            <w:tcBorders>
              <w:top w:val="single" w:sz="4" w:space="0" w:color="auto"/>
              <w:left w:val="nil"/>
              <w:bottom w:val="single" w:sz="4" w:space="0" w:color="auto"/>
              <w:right w:val="single" w:sz="4" w:space="0" w:color="auto"/>
            </w:tcBorders>
            <w:shd w:val="clear" w:color="000000" w:fill="B2A1C7"/>
            <w:vAlign w:val="center"/>
            <w:hideMark/>
          </w:tcPr>
          <w:p w:rsidR="00C366D4" w:rsidRPr="00334669" w:rsidRDefault="00C366D4" w:rsidP="00307AF0">
            <w:pPr>
              <w:spacing w:after="0" w:line="240" w:lineRule="auto"/>
              <w:jc w:val="right"/>
              <w:rPr>
                <w:rFonts w:ascii="Times New Roman" w:eastAsia="Times New Roman" w:hAnsi="Times New Roman"/>
                <w:b/>
                <w:bCs/>
                <w:sz w:val="24"/>
                <w:szCs w:val="24"/>
              </w:rPr>
            </w:pPr>
            <w:r w:rsidRPr="00334669">
              <w:rPr>
                <w:rFonts w:ascii="Times New Roman" w:eastAsia="Times New Roman" w:hAnsi="Times New Roman"/>
                <w:b/>
                <w:bCs/>
                <w:sz w:val="24"/>
                <w:szCs w:val="24"/>
              </w:rPr>
              <w:t>2014</w:t>
            </w:r>
          </w:p>
        </w:tc>
      </w:tr>
      <w:tr w:rsidR="00C366D4" w:rsidRPr="00334669" w:rsidTr="00307AF0">
        <w:trPr>
          <w:trHeight w:val="300"/>
        </w:trPr>
        <w:tc>
          <w:tcPr>
            <w:tcW w:w="3100" w:type="dxa"/>
            <w:tcBorders>
              <w:top w:val="nil"/>
              <w:left w:val="single" w:sz="4" w:space="0" w:color="auto"/>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Население - общо</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6 610</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6 343</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6 240</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6 131</w:t>
            </w:r>
          </w:p>
        </w:tc>
        <w:tc>
          <w:tcPr>
            <w:tcW w:w="1020" w:type="dxa"/>
            <w:tcBorders>
              <w:top w:val="nil"/>
              <w:left w:val="nil"/>
              <w:bottom w:val="single" w:sz="4" w:space="0" w:color="auto"/>
              <w:right w:val="single" w:sz="4" w:space="0" w:color="auto"/>
            </w:tcBorders>
            <w:shd w:val="clear" w:color="000000" w:fill="E5E0EC"/>
            <w:noWrap/>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6 006</w:t>
            </w:r>
          </w:p>
        </w:tc>
      </w:tr>
      <w:tr w:rsidR="00C366D4" w:rsidRPr="00334669"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 xml:space="preserve">   мъже</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3 238</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3 136</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3 100</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3 046</w:t>
            </w:r>
          </w:p>
        </w:tc>
        <w:tc>
          <w:tcPr>
            <w:tcW w:w="1020" w:type="dxa"/>
            <w:tcBorders>
              <w:top w:val="nil"/>
              <w:left w:val="nil"/>
              <w:bottom w:val="single" w:sz="4" w:space="0" w:color="auto"/>
              <w:right w:val="single" w:sz="4" w:space="0" w:color="auto"/>
            </w:tcBorders>
            <w:shd w:val="clear" w:color="auto" w:fill="auto"/>
            <w:noWrap/>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2 988</w:t>
            </w:r>
          </w:p>
        </w:tc>
      </w:tr>
      <w:tr w:rsidR="00C366D4" w:rsidRPr="00334669"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 xml:space="preserve">   жени</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3 372</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3 207</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3 140</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3 085</w:t>
            </w:r>
          </w:p>
        </w:tc>
        <w:tc>
          <w:tcPr>
            <w:tcW w:w="1020" w:type="dxa"/>
            <w:tcBorders>
              <w:top w:val="nil"/>
              <w:left w:val="nil"/>
              <w:bottom w:val="single" w:sz="4" w:space="0" w:color="auto"/>
              <w:right w:val="single" w:sz="4" w:space="0" w:color="auto"/>
            </w:tcBorders>
            <w:shd w:val="clear" w:color="auto" w:fill="auto"/>
            <w:noWrap/>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3 018</w:t>
            </w:r>
          </w:p>
        </w:tc>
      </w:tr>
      <w:tr w:rsidR="00C366D4" w:rsidRPr="00334669" w:rsidTr="00307AF0">
        <w:trPr>
          <w:trHeight w:val="300"/>
        </w:trPr>
        <w:tc>
          <w:tcPr>
            <w:tcW w:w="3100" w:type="dxa"/>
            <w:tcBorders>
              <w:top w:val="nil"/>
              <w:left w:val="single" w:sz="4" w:space="0" w:color="auto"/>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Под трудоспособна възраст</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759</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739</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727</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720</w:t>
            </w:r>
          </w:p>
        </w:tc>
        <w:tc>
          <w:tcPr>
            <w:tcW w:w="1020" w:type="dxa"/>
            <w:tcBorders>
              <w:top w:val="nil"/>
              <w:left w:val="nil"/>
              <w:bottom w:val="single" w:sz="4" w:space="0" w:color="auto"/>
              <w:right w:val="single" w:sz="4" w:space="0" w:color="auto"/>
            </w:tcBorders>
            <w:shd w:val="clear" w:color="000000" w:fill="E5E0EC"/>
            <w:noWrap/>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712</w:t>
            </w:r>
          </w:p>
        </w:tc>
      </w:tr>
      <w:tr w:rsidR="00C366D4" w:rsidRPr="00334669"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 xml:space="preserve">   мъже</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358</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346</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352</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347</w:t>
            </w:r>
          </w:p>
        </w:tc>
        <w:tc>
          <w:tcPr>
            <w:tcW w:w="1020" w:type="dxa"/>
            <w:tcBorders>
              <w:top w:val="nil"/>
              <w:left w:val="nil"/>
              <w:bottom w:val="single" w:sz="4" w:space="0" w:color="auto"/>
              <w:right w:val="single" w:sz="4" w:space="0" w:color="auto"/>
            </w:tcBorders>
            <w:shd w:val="clear" w:color="000000" w:fill="FFFFFF"/>
            <w:noWrap/>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344</w:t>
            </w:r>
          </w:p>
        </w:tc>
      </w:tr>
      <w:tr w:rsidR="00C366D4" w:rsidRPr="00334669"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 xml:space="preserve">   жени</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401</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393</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375</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373</w:t>
            </w:r>
          </w:p>
        </w:tc>
        <w:tc>
          <w:tcPr>
            <w:tcW w:w="1020" w:type="dxa"/>
            <w:tcBorders>
              <w:top w:val="nil"/>
              <w:left w:val="nil"/>
              <w:bottom w:val="single" w:sz="4" w:space="0" w:color="auto"/>
              <w:right w:val="single" w:sz="4" w:space="0" w:color="auto"/>
            </w:tcBorders>
            <w:shd w:val="clear" w:color="000000" w:fill="FFFFFF"/>
            <w:noWrap/>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368</w:t>
            </w:r>
          </w:p>
        </w:tc>
      </w:tr>
      <w:tr w:rsidR="00C366D4" w:rsidRPr="00334669" w:rsidTr="00307AF0">
        <w:trPr>
          <w:trHeight w:val="300"/>
        </w:trPr>
        <w:tc>
          <w:tcPr>
            <w:tcW w:w="3100" w:type="dxa"/>
            <w:tcBorders>
              <w:top w:val="nil"/>
              <w:left w:val="single" w:sz="4" w:space="0" w:color="auto"/>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В трудоспособна възраст</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3 997</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3 762</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3 696</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3 612</w:t>
            </w:r>
          </w:p>
        </w:tc>
        <w:tc>
          <w:tcPr>
            <w:tcW w:w="1020" w:type="dxa"/>
            <w:tcBorders>
              <w:top w:val="nil"/>
              <w:left w:val="nil"/>
              <w:bottom w:val="single" w:sz="4" w:space="0" w:color="auto"/>
              <w:right w:val="single" w:sz="4" w:space="0" w:color="auto"/>
            </w:tcBorders>
            <w:shd w:val="clear" w:color="000000" w:fill="E5E0EC"/>
            <w:noWrap/>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3 488</w:t>
            </w:r>
          </w:p>
        </w:tc>
      </w:tr>
      <w:tr w:rsidR="00C366D4" w:rsidRPr="00334669"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 xml:space="preserve">   мъже</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2 165</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2 080</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2 044</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1 995</w:t>
            </w:r>
          </w:p>
        </w:tc>
        <w:tc>
          <w:tcPr>
            <w:tcW w:w="1020" w:type="dxa"/>
            <w:tcBorders>
              <w:top w:val="nil"/>
              <w:left w:val="nil"/>
              <w:bottom w:val="single" w:sz="4" w:space="0" w:color="auto"/>
              <w:right w:val="single" w:sz="4" w:space="0" w:color="auto"/>
            </w:tcBorders>
            <w:shd w:val="clear" w:color="000000" w:fill="FFFFFF"/>
            <w:noWrap/>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1 936</w:t>
            </w:r>
          </w:p>
        </w:tc>
      </w:tr>
      <w:tr w:rsidR="00C366D4" w:rsidRPr="00334669"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 xml:space="preserve">   жени</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1 832</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1 682</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1 652</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1 617</w:t>
            </w:r>
          </w:p>
        </w:tc>
        <w:tc>
          <w:tcPr>
            <w:tcW w:w="1020" w:type="dxa"/>
            <w:tcBorders>
              <w:top w:val="nil"/>
              <w:left w:val="nil"/>
              <w:bottom w:val="single" w:sz="4" w:space="0" w:color="auto"/>
              <w:right w:val="single" w:sz="4" w:space="0" w:color="auto"/>
            </w:tcBorders>
            <w:shd w:val="clear" w:color="000000" w:fill="FFFFFF"/>
            <w:noWrap/>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1 552</w:t>
            </w:r>
          </w:p>
        </w:tc>
      </w:tr>
      <w:tr w:rsidR="00C366D4" w:rsidRPr="00334669" w:rsidTr="00307AF0">
        <w:trPr>
          <w:trHeight w:val="300"/>
        </w:trPr>
        <w:tc>
          <w:tcPr>
            <w:tcW w:w="3100" w:type="dxa"/>
            <w:tcBorders>
              <w:top w:val="nil"/>
              <w:left w:val="single" w:sz="4" w:space="0" w:color="auto"/>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Над трудоспособна възраст</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1 854</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1 842</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1 817</w:t>
            </w:r>
          </w:p>
        </w:tc>
        <w:tc>
          <w:tcPr>
            <w:tcW w:w="1020" w:type="dxa"/>
            <w:tcBorders>
              <w:top w:val="nil"/>
              <w:left w:val="nil"/>
              <w:bottom w:val="single" w:sz="4" w:space="0" w:color="auto"/>
              <w:right w:val="single" w:sz="4" w:space="0" w:color="auto"/>
            </w:tcBorders>
            <w:shd w:val="clear" w:color="000000" w:fill="E5E0EC"/>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1 799</w:t>
            </w:r>
          </w:p>
        </w:tc>
        <w:tc>
          <w:tcPr>
            <w:tcW w:w="1020" w:type="dxa"/>
            <w:tcBorders>
              <w:top w:val="nil"/>
              <w:left w:val="nil"/>
              <w:bottom w:val="single" w:sz="4" w:space="0" w:color="auto"/>
              <w:right w:val="single" w:sz="4" w:space="0" w:color="auto"/>
            </w:tcBorders>
            <w:shd w:val="clear" w:color="000000" w:fill="E5E0EC"/>
            <w:noWrap/>
            <w:vAlign w:val="center"/>
            <w:hideMark/>
          </w:tcPr>
          <w:p w:rsidR="00C366D4" w:rsidRPr="00334669" w:rsidRDefault="00C366D4" w:rsidP="00307AF0">
            <w:pPr>
              <w:spacing w:after="0" w:line="240" w:lineRule="auto"/>
              <w:jc w:val="right"/>
              <w:rPr>
                <w:rFonts w:ascii="Times New Roman" w:eastAsia="Times New Roman" w:hAnsi="Times New Roman"/>
                <w:b/>
                <w:bCs/>
                <w:color w:val="000000"/>
                <w:sz w:val="24"/>
                <w:szCs w:val="24"/>
              </w:rPr>
            </w:pPr>
            <w:r w:rsidRPr="00334669">
              <w:rPr>
                <w:rFonts w:ascii="Times New Roman" w:eastAsia="Times New Roman" w:hAnsi="Times New Roman"/>
                <w:b/>
                <w:bCs/>
                <w:color w:val="000000"/>
                <w:sz w:val="24"/>
                <w:szCs w:val="24"/>
              </w:rPr>
              <w:t>1 806</w:t>
            </w:r>
          </w:p>
        </w:tc>
      </w:tr>
      <w:tr w:rsidR="00C366D4" w:rsidRPr="00334669"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 xml:space="preserve">   мъже</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715</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710</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704</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704</w:t>
            </w:r>
          </w:p>
        </w:tc>
        <w:tc>
          <w:tcPr>
            <w:tcW w:w="1020" w:type="dxa"/>
            <w:tcBorders>
              <w:top w:val="nil"/>
              <w:left w:val="nil"/>
              <w:bottom w:val="single" w:sz="4" w:space="0" w:color="auto"/>
              <w:right w:val="single" w:sz="4" w:space="0" w:color="auto"/>
            </w:tcBorders>
            <w:shd w:val="clear" w:color="000000" w:fill="FFFFFF"/>
            <w:noWrap/>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708</w:t>
            </w:r>
          </w:p>
        </w:tc>
      </w:tr>
      <w:tr w:rsidR="00C366D4" w:rsidRPr="00334669" w:rsidTr="00307AF0">
        <w:trPr>
          <w:trHeight w:val="30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 xml:space="preserve">   жени</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1 139</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1 132</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1 113</w:t>
            </w:r>
          </w:p>
        </w:tc>
        <w:tc>
          <w:tcPr>
            <w:tcW w:w="1020" w:type="dxa"/>
            <w:tcBorders>
              <w:top w:val="nil"/>
              <w:left w:val="nil"/>
              <w:bottom w:val="single" w:sz="4" w:space="0" w:color="auto"/>
              <w:right w:val="single" w:sz="4" w:space="0" w:color="auto"/>
            </w:tcBorders>
            <w:shd w:val="clear" w:color="000000" w:fill="FFFFFF"/>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1 095</w:t>
            </w:r>
          </w:p>
        </w:tc>
        <w:tc>
          <w:tcPr>
            <w:tcW w:w="1020" w:type="dxa"/>
            <w:tcBorders>
              <w:top w:val="nil"/>
              <w:left w:val="nil"/>
              <w:bottom w:val="single" w:sz="4" w:space="0" w:color="auto"/>
              <w:right w:val="single" w:sz="4" w:space="0" w:color="auto"/>
            </w:tcBorders>
            <w:shd w:val="clear" w:color="000000" w:fill="FFFFFF"/>
            <w:noWrap/>
            <w:vAlign w:val="center"/>
            <w:hideMark/>
          </w:tcPr>
          <w:p w:rsidR="00C366D4" w:rsidRPr="00334669" w:rsidRDefault="00C366D4" w:rsidP="00307AF0">
            <w:pPr>
              <w:spacing w:after="0" w:line="240" w:lineRule="auto"/>
              <w:jc w:val="right"/>
              <w:rPr>
                <w:rFonts w:ascii="Times New Roman" w:eastAsia="Times New Roman" w:hAnsi="Times New Roman"/>
                <w:color w:val="000000"/>
                <w:sz w:val="24"/>
                <w:szCs w:val="24"/>
              </w:rPr>
            </w:pPr>
            <w:r w:rsidRPr="00334669">
              <w:rPr>
                <w:rFonts w:ascii="Times New Roman" w:eastAsia="Times New Roman" w:hAnsi="Times New Roman"/>
                <w:color w:val="000000"/>
                <w:sz w:val="24"/>
                <w:szCs w:val="24"/>
              </w:rPr>
              <w:t>1 098</w:t>
            </w:r>
          </w:p>
        </w:tc>
      </w:tr>
    </w:tbl>
    <w:p w:rsidR="00C366D4" w:rsidRPr="007E4BF8" w:rsidRDefault="00C366D4" w:rsidP="00C366D4">
      <w:pPr>
        <w:spacing w:before="200"/>
        <w:ind w:firstLine="709"/>
        <w:jc w:val="both"/>
        <w:rPr>
          <w:rFonts w:ascii="Times New Roman" w:hAnsi="Times New Roman"/>
          <w:sz w:val="24"/>
          <w:szCs w:val="24"/>
        </w:rPr>
      </w:pPr>
      <w:r>
        <w:rPr>
          <w:rFonts w:ascii="Times New Roman" w:hAnsi="Times New Roman"/>
          <w:sz w:val="24"/>
          <w:szCs w:val="24"/>
        </w:rPr>
        <w:t>Общият к</w:t>
      </w:r>
      <w:r w:rsidRPr="00043FAD">
        <w:rPr>
          <w:rFonts w:ascii="Times New Roman" w:hAnsi="Times New Roman"/>
          <w:sz w:val="24"/>
          <w:szCs w:val="24"/>
        </w:rPr>
        <w:t xml:space="preserve">оефициент на възрастова зависимост </w:t>
      </w:r>
      <w:r>
        <w:rPr>
          <w:rFonts w:ascii="Times New Roman" w:hAnsi="Times New Roman"/>
          <w:sz w:val="24"/>
          <w:szCs w:val="24"/>
        </w:rPr>
        <w:t xml:space="preserve">на </w:t>
      </w:r>
      <w:r w:rsidRPr="00E25070">
        <w:rPr>
          <w:rFonts w:ascii="Times New Roman" w:hAnsi="Times New Roman"/>
          <w:sz w:val="24"/>
          <w:szCs w:val="24"/>
        </w:rPr>
        <w:t xml:space="preserve"> община Ивайловград към 31.12.2014 г. е 72,19%, което значи, че на 100 лица във възрастовата група 15 - 64 навършени години се падат  72 лица под 15 и на 65 и повече години. К</w:t>
      </w:r>
      <w:r w:rsidRPr="007E4BF8">
        <w:rPr>
          <w:rFonts w:ascii="Times New Roman" w:hAnsi="Times New Roman"/>
          <w:sz w:val="24"/>
          <w:szCs w:val="24"/>
        </w:rPr>
        <w:t>оефициент</w:t>
      </w:r>
      <w:r>
        <w:rPr>
          <w:rFonts w:ascii="Times New Roman" w:hAnsi="Times New Roman"/>
          <w:sz w:val="24"/>
          <w:szCs w:val="24"/>
        </w:rPr>
        <w:t>ът</w:t>
      </w:r>
      <w:r w:rsidRPr="007E4BF8">
        <w:rPr>
          <w:rFonts w:ascii="Times New Roman" w:hAnsi="Times New Roman"/>
          <w:sz w:val="24"/>
          <w:szCs w:val="24"/>
        </w:rPr>
        <w:t xml:space="preserve"> на възрастова зависимост на </w:t>
      </w:r>
      <w:r>
        <w:rPr>
          <w:rFonts w:ascii="Times New Roman" w:hAnsi="Times New Roman"/>
          <w:sz w:val="24"/>
          <w:szCs w:val="24"/>
        </w:rPr>
        <w:t>община</w:t>
      </w:r>
      <w:r w:rsidRPr="007E4BF8">
        <w:rPr>
          <w:rFonts w:ascii="Times New Roman" w:hAnsi="Times New Roman"/>
          <w:sz w:val="24"/>
          <w:szCs w:val="24"/>
        </w:rPr>
        <w:t xml:space="preserve"> </w:t>
      </w:r>
      <w:r>
        <w:rPr>
          <w:rFonts w:ascii="Times New Roman" w:hAnsi="Times New Roman"/>
          <w:sz w:val="24"/>
          <w:szCs w:val="24"/>
        </w:rPr>
        <w:t xml:space="preserve">Ивайловград </w:t>
      </w:r>
      <w:r w:rsidRPr="007E4BF8">
        <w:rPr>
          <w:rFonts w:ascii="Times New Roman" w:hAnsi="Times New Roman"/>
          <w:sz w:val="24"/>
          <w:szCs w:val="24"/>
        </w:rPr>
        <w:t xml:space="preserve">е </w:t>
      </w:r>
      <w:r>
        <w:rPr>
          <w:rFonts w:ascii="Times New Roman" w:hAnsi="Times New Roman"/>
          <w:sz w:val="24"/>
          <w:szCs w:val="24"/>
        </w:rPr>
        <w:t>над</w:t>
      </w:r>
      <w:r w:rsidRPr="007E4BF8">
        <w:rPr>
          <w:rFonts w:ascii="Times New Roman" w:hAnsi="Times New Roman"/>
          <w:sz w:val="24"/>
          <w:szCs w:val="24"/>
        </w:rPr>
        <w:t xml:space="preserve"> средния за страната – </w:t>
      </w:r>
      <w:r>
        <w:rPr>
          <w:rFonts w:ascii="Times New Roman" w:hAnsi="Times New Roman"/>
          <w:sz w:val="24"/>
          <w:szCs w:val="24"/>
        </w:rPr>
        <w:t>51</w:t>
      </w:r>
      <w:r w:rsidRPr="007E4BF8">
        <w:rPr>
          <w:rFonts w:ascii="Times New Roman" w:hAnsi="Times New Roman"/>
          <w:sz w:val="24"/>
          <w:szCs w:val="24"/>
        </w:rPr>
        <w:t>.</w:t>
      </w:r>
      <w:r>
        <w:rPr>
          <w:rFonts w:ascii="Times New Roman" w:hAnsi="Times New Roman"/>
          <w:sz w:val="24"/>
          <w:szCs w:val="24"/>
        </w:rPr>
        <w:t>2</w:t>
      </w:r>
      <w:r w:rsidRPr="007E4BF8">
        <w:rPr>
          <w:rFonts w:ascii="Times New Roman" w:hAnsi="Times New Roman"/>
          <w:sz w:val="24"/>
          <w:szCs w:val="24"/>
        </w:rPr>
        <w:t>%</w:t>
      </w:r>
      <w:r>
        <w:rPr>
          <w:rFonts w:ascii="Times New Roman" w:hAnsi="Times New Roman"/>
          <w:sz w:val="24"/>
          <w:szCs w:val="24"/>
        </w:rPr>
        <w:t xml:space="preserve"> и този за областта 54.1%</w:t>
      </w:r>
      <w:r w:rsidRPr="007E4BF8">
        <w:rPr>
          <w:rFonts w:ascii="Times New Roman" w:hAnsi="Times New Roman"/>
          <w:sz w:val="24"/>
          <w:szCs w:val="24"/>
        </w:rPr>
        <w:t>. Високите стойности на този коефициент показват, че разходите за издръжка  на старите хора за здравни и социални услуги стават по-големи.</w:t>
      </w:r>
    </w:p>
    <w:p w:rsidR="00C366D4" w:rsidRPr="00101185" w:rsidRDefault="00C366D4" w:rsidP="00C366D4">
      <w:pPr>
        <w:autoSpaceDE w:val="0"/>
        <w:autoSpaceDN w:val="0"/>
        <w:adjustRightInd w:val="0"/>
        <w:spacing w:before="200"/>
        <w:jc w:val="both"/>
        <w:rPr>
          <w:rFonts w:ascii="Times New Roman" w:hAnsi="Times New Roman"/>
          <w:color w:val="000000"/>
          <w:sz w:val="24"/>
          <w:szCs w:val="24"/>
        </w:rPr>
      </w:pPr>
      <w:r w:rsidRPr="00101185">
        <w:rPr>
          <w:rFonts w:ascii="Times New Roman" w:hAnsi="Times New Roman"/>
          <w:color w:val="000000"/>
          <w:sz w:val="24"/>
          <w:szCs w:val="24"/>
        </w:rPr>
        <w:t>Налага се изводът, че в общината е налице сериозен проблем по отношение на възрастовата структура и възпроизводството на трудоспособното население. Застаряването на работната сила в условия на динамичен пазар на труда с постоянно променящи се изисквания към квалификацията и професионалните умения на заетите, поражда необходимостта от непрекъснато повишаване на общия потенциал и учене през целия живот на работната сила.</w:t>
      </w:r>
    </w:p>
    <w:p w:rsidR="00C366D4" w:rsidRDefault="00C366D4" w:rsidP="00C77FD4">
      <w:pPr>
        <w:spacing w:before="200"/>
        <w:ind w:firstLine="709"/>
        <w:jc w:val="both"/>
        <w:rPr>
          <w:rFonts w:ascii="Times New Roman" w:hAnsi="Times New Roman"/>
          <w:b/>
          <w:sz w:val="24"/>
          <w:szCs w:val="24"/>
        </w:rPr>
      </w:pPr>
      <w:r w:rsidRPr="00E97754">
        <w:rPr>
          <w:rFonts w:ascii="Times New Roman" w:hAnsi="Times New Roman"/>
          <w:b/>
          <w:sz w:val="24"/>
          <w:szCs w:val="24"/>
        </w:rPr>
        <w:t>5. Етническа структура</w:t>
      </w:r>
    </w:p>
    <w:p w:rsidR="00C366D4" w:rsidRPr="00E97754" w:rsidRDefault="00C366D4" w:rsidP="00C366D4">
      <w:pPr>
        <w:spacing w:before="200"/>
        <w:ind w:firstLine="709"/>
        <w:jc w:val="both"/>
        <w:rPr>
          <w:rFonts w:ascii="Times New Roman" w:hAnsi="Times New Roman"/>
          <w:sz w:val="24"/>
          <w:szCs w:val="24"/>
          <w:lang w:val="en-US"/>
        </w:rPr>
      </w:pPr>
      <w:r w:rsidRPr="00E97754">
        <w:rPr>
          <w:rFonts w:ascii="Times New Roman" w:hAnsi="Times New Roman"/>
          <w:sz w:val="24"/>
          <w:szCs w:val="24"/>
        </w:rPr>
        <w:t>Сред основните и най-важни характеристики на населението е етническият му състав. Той оказва влияние върху възпроизводството на населението, както и върху общественото поведение и трудовата активност на лицата.</w:t>
      </w:r>
    </w:p>
    <w:p w:rsidR="00C366D4" w:rsidRPr="001E7195" w:rsidRDefault="00C366D4" w:rsidP="00C366D4">
      <w:pPr>
        <w:spacing w:before="200"/>
        <w:jc w:val="both"/>
        <w:rPr>
          <w:rFonts w:ascii="Times New Roman" w:hAnsi="Times New Roman"/>
          <w:i/>
          <w:sz w:val="24"/>
          <w:szCs w:val="24"/>
        </w:rPr>
      </w:pPr>
      <w:r>
        <w:rPr>
          <w:rFonts w:ascii="Times New Roman" w:hAnsi="Times New Roman"/>
          <w:i/>
          <w:sz w:val="24"/>
          <w:szCs w:val="24"/>
        </w:rPr>
        <w:t xml:space="preserve">Таблица 8: </w:t>
      </w:r>
      <w:r w:rsidRPr="00E0241D">
        <w:rPr>
          <w:rFonts w:ascii="Times New Roman" w:hAnsi="Times New Roman"/>
          <w:i/>
          <w:sz w:val="24"/>
          <w:szCs w:val="24"/>
        </w:rPr>
        <w:t>Население по етническа група и възраст</w:t>
      </w:r>
      <w:r>
        <w:rPr>
          <w:rFonts w:ascii="Times New Roman" w:hAnsi="Times New Roman"/>
          <w:i/>
          <w:sz w:val="24"/>
          <w:szCs w:val="24"/>
          <w:lang w:val="en-US"/>
        </w:rPr>
        <w:t xml:space="preserve"> </w:t>
      </w:r>
      <w:r>
        <w:rPr>
          <w:rFonts w:ascii="Times New Roman" w:hAnsi="Times New Roman"/>
          <w:i/>
          <w:sz w:val="24"/>
          <w:szCs w:val="24"/>
        </w:rPr>
        <w:t>/2011, НСИ/</w:t>
      </w:r>
    </w:p>
    <w:tbl>
      <w:tblPr>
        <w:tblW w:w="8879" w:type="dxa"/>
        <w:tblInd w:w="62" w:type="dxa"/>
        <w:tblCellMar>
          <w:left w:w="70" w:type="dxa"/>
          <w:right w:w="70" w:type="dxa"/>
        </w:tblCellMar>
        <w:tblLook w:val="04A0" w:firstRow="1" w:lastRow="0" w:firstColumn="1" w:lastColumn="0" w:noHBand="0" w:noVBand="1"/>
      </w:tblPr>
      <w:tblGrid>
        <w:gridCol w:w="2423"/>
        <w:gridCol w:w="820"/>
        <w:gridCol w:w="620"/>
        <w:gridCol w:w="660"/>
        <w:gridCol w:w="780"/>
        <w:gridCol w:w="780"/>
        <w:gridCol w:w="780"/>
        <w:gridCol w:w="780"/>
        <w:gridCol w:w="780"/>
        <w:gridCol w:w="620"/>
      </w:tblGrid>
      <w:tr w:rsidR="00C366D4" w:rsidRPr="00615A2C" w:rsidTr="00307AF0">
        <w:trPr>
          <w:trHeight w:val="495"/>
        </w:trPr>
        <w:tc>
          <w:tcPr>
            <w:tcW w:w="2423" w:type="dxa"/>
            <w:tcBorders>
              <w:top w:val="single" w:sz="4" w:space="0" w:color="auto"/>
              <w:left w:val="single" w:sz="4" w:space="0" w:color="auto"/>
              <w:bottom w:val="single" w:sz="4" w:space="0" w:color="auto"/>
              <w:right w:val="single" w:sz="4" w:space="0" w:color="auto"/>
            </w:tcBorders>
            <w:shd w:val="clear" w:color="000000" w:fill="B2A1C7"/>
            <w:noWrap/>
            <w:hideMark/>
          </w:tcPr>
          <w:p w:rsidR="00C366D4" w:rsidRPr="00615A2C" w:rsidRDefault="00C366D4" w:rsidP="00307AF0">
            <w:pPr>
              <w:spacing w:after="0" w:line="240" w:lineRule="auto"/>
              <w:rPr>
                <w:rFonts w:ascii="Times New Roman" w:eastAsia="Times New Roman" w:hAnsi="Times New Roman"/>
                <w:sz w:val="24"/>
                <w:szCs w:val="24"/>
              </w:rPr>
            </w:pPr>
            <w:r w:rsidRPr="00615A2C">
              <w:rPr>
                <w:rFonts w:ascii="Times New Roman" w:eastAsia="Times New Roman" w:hAnsi="Times New Roman"/>
                <w:sz w:val="24"/>
                <w:szCs w:val="24"/>
              </w:rPr>
              <w:t>Етническа група</w:t>
            </w:r>
          </w:p>
        </w:tc>
        <w:tc>
          <w:tcPr>
            <w:tcW w:w="820" w:type="dxa"/>
            <w:tcBorders>
              <w:top w:val="single" w:sz="4" w:space="0" w:color="auto"/>
              <w:left w:val="nil"/>
              <w:bottom w:val="single" w:sz="4" w:space="0" w:color="auto"/>
              <w:right w:val="single" w:sz="4" w:space="0" w:color="auto"/>
            </w:tcBorders>
            <w:shd w:val="clear" w:color="000000" w:fill="B2A1C7"/>
            <w:noWrap/>
            <w:vAlign w:val="bottom"/>
            <w:hideMark/>
          </w:tcPr>
          <w:p w:rsidR="00C366D4" w:rsidRPr="00615A2C" w:rsidRDefault="00C366D4" w:rsidP="00307AF0">
            <w:pPr>
              <w:spacing w:after="0" w:line="240" w:lineRule="auto"/>
              <w:rPr>
                <w:rFonts w:ascii="Times New Roman" w:eastAsia="Times New Roman" w:hAnsi="Times New Roman"/>
                <w:sz w:val="24"/>
                <w:szCs w:val="24"/>
              </w:rPr>
            </w:pPr>
            <w:r w:rsidRPr="00615A2C">
              <w:rPr>
                <w:rFonts w:ascii="Times New Roman" w:eastAsia="Times New Roman" w:hAnsi="Times New Roman"/>
                <w:sz w:val="24"/>
                <w:szCs w:val="24"/>
              </w:rPr>
              <w:t> </w:t>
            </w:r>
          </w:p>
        </w:tc>
        <w:tc>
          <w:tcPr>
            <w:tcW w:w="580" w:type="dxa"/>
            <w:tcBorders>
              <w:top w:val="single" w:sz="4" w:space="0" w:color="auto"/>
              <w:left w:val="nil"/>
              <w:bottom w:val="single" w:sz="4" w:space="0" w:color="auto"/>
              <w:right w:val="single" w:sz="4" w:space="0" w:color="auto"/>
            </w:tcBorders>
            <w:shd w:val="clear" w:color="000000" w:fill="B2A1C7"/>
            <w:noWrap/>
            <w:vAlign w:val="center"/>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0 - 9</w:t>
            </w:r>
          </w:p>
        </w:tc>
        <w:tc>
          <w:tcPr>
            <w:tcW w:w="660" w:type="dxa"/>
            <w:tcBorders>
              <w:top w:val="single" w:sz="4" w:space="0" w:color="auto"/>
              <w:left w:val="nil"/>
              <w:bottom w:val="single" w:sz="4" w:space="0" w:color="auto"/>
              <w:right w:val="single" w:sz="4" w:space="0" w:color="auto"/>
            </w:tcBorders>
            <w:shd w:val="clear" w:color="000000" w:fill="B2A1C7"/>
            <w:noWrap/>
            <w:vAlign w:val="center"/>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10 - 19</w:t>
            </w:r>
          </w:p>
        </w:tc>
        <w:tc>
          <w:tcPr>
            <w:tcW w:w="780" w:type="dxa"/>
            <w:tcBorders>
              <w:top w:val="single" w:sz="4" w:space="0" w:color="auto"/>
              <w:left w:val="nil"/>
              <w:bottom w:val="single" w:sz="4" w:space="0" w:color="auto"/>
              <w:right w:val="single" w:sz="4" w:space="0" w:color="auto"/>
            </w:tcBorders>
            <w:shd w:val="clear" w:color="000000" w:fill="B2A1C7"/>
            <w:noWrap/>
            <w:vAlign w:val="center"/>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20 - 29</w:t>
            </w:r>
          </w:p>
        </w:tc>
        <w:tc>
          <w:tcPr>
            <w:tcW w:w="780" w:type="dxa"/>
            <w:tcBorders>
              <w:top w:val="single" w:sz="4" w:space="0" w:color="auto"/>
              <w:left w:val="nil"/>
              <w:bottom w:val="single" w:sz="4" w:space="0" w:color="auto"/>
              <w:right w:val="single" w:sz="4" w:space="0" w:color="auto"/>
            </w:tcBorders>
            <w:shd w:val="clear" w:color="000000" w:fill="B2A1C7"/>
            <w:noWrap/>
            <w:vAlign w:val="center"/>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30 - 39</w:t>
            </w:r>
          </w:p>
        </w:tc>
        <w:tc>
          <w:tcPr>
            <w:tcW w:w="780" w:type="dxa"/>
            <w:tcBorders>
              <w:top w:val="single" w:sz="4" w:space="0" w:color="auto"/>
              <w:left w:val="nil"/>
              <w:bottom w:val="single" w:sz="4" w:space="0" w:color="auto"/>
              <w:right w:val="single" w:sz="4" w:space="0" w:color="auto"/>
            </w:tcBorders>
            <w:shd w:val="clear" w:color="000000" w:fill="B2A1C7"/>
            <w:noWrap/>
            <w:vAlign w:val="center"/>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40 - 49</w:t>
            </w:r>
          </w:p>
        </w:tc>
        <w:tc>
          <w:tcPr>
            <w:tcW w:w="780" w:type="dxa"/>
            <w:tcBorders>
              <w:top w:val="single" w:sz="4" w:space="0" w:color="auto"/>
              <w:left w:val="nil"/>
              <w:bottom w:val="single" w:sz="4" w:space="0" w:color="auto"/>
              <w:right w:val="single" w:sz="4" w:space="0" w:color="auto"/>
            </w:tcBorders>
            <w:shd w:val="clear" w:color="000000" w:fill="B2A1C7"/>
            <w:noWrap/>
            <w:vAlign w:val="center"/>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50 - 59</w:t>
            </w:r>
          </w:p>
        </w:tc>
        <w:tc>
          <w:tcPr>
            <w:tcW w:w="780" w:type="dxa"/>
            <w:tcBorders>
              <w:top w:val="single" w:sz="4" w:space="0" w:color="auto"/>
              <w:left w:val="nil"/>
              <w:bottom w:val="single" w:sz="4" w:space="0" w:color="auto"/>
              <w:right w:val="single" w:sz="4" w:space="0" w:color="auto"/>
            </w:tcBorders>
            <w:shd w:val="clear" w:color="000000" w:fill="B2A1C7"/>
            <w:noWrap/>
            <w:vAlign w:val="center"/>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60 - 69</w:t>
            </w:r>
          </w:p>
        </w:tc>
        <w:tc>
          <w:tcPr>
            <w:tcW w:w="496" w:type="dxa"/>
            <w:tcBorders>
              <w:top w:val="single" w:sz="4" w:space="0" w:color="auto"/>
              <w:left w:val="nil"/>
              <w:bottom w:val="single" w:sz="4" w:space="0" w:color="auto"/>
              <w:right w:val="single" w:sz="4" w:space="0" w:color="auto"/>
            </w:tcBorders>
            <w:shd w:val="clear" w:color="000000" w:fill="B2A1C7"/>
            <w:vAlign w:val="center"/>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70 +</w:t>
            </w:r>
          </w:p>
        </w:tc>
      </w:tr>
      <w:tr w:rsidR="00C366D4" w:rsidRPr="00615A2C" w:rsidTr="00307AF0">
        <w:trPr>
          <w:trHeight w:val="255"/>
        </w:trPr>
        <w:tc>
          <w:tcPr>
            <w:tcW w:w="2423" w:type="dxa"/>
            <w:tcBorders>
              <w:top w:val="nil"/>
              <w:left w:val="single" w:sz="4" w:space="0" w:color="auto"/>
              <w:bottom w:val="single" w:sz="4" w:space="0" w:color="auto"/>
              <w:right w:val="single" w:sz="4" w:space="0" w:color="auto"/>
            </w:tcBorders>
            <w:shd w:val="clear" w:color="000000" w:fill="B2A1C7"/>
            <w:noWrap/>
            <w:vAlign w:val="bottom"/>
            <w:hideMark/>
          </w:tcPr>
          <w:p w:rsidR="00C366D4" w:rsidRPr="00615A2C" w:rsidRDefault="00C366D4" w:rsidP="00307AF0">
            <w:pPr>
              <w:spacing w:after="0" w:line="240" w:lineRule="auto"/>
              <w:rPr>
                <w:rFonts w:ascii="Times New Roman" w:eastAsia="Times New Roman" w:hAnsi="Times New Roman"/>
                <w:sz w:val="24"/>
                <w:szCs w:val="24"/>
              </w:rPr>
            </w:pPr>
            <w:r w:rsidRPr="00615A2C">
              <w:rPr>
                <w:rFonts w:ascii="Times New Roman" w:eastAsia="Times New Roman" w:hAnsi="Times New Roman"/>
                <w:sz w:val="24"/>
                <w:szCs w:val="24"/>
              </w:rPr>
              <w:t> </w:t>
            </w:r>
          </w:p>
        </w:tc>
        <w:tc>
          <w:tcPr>
            <w:tcW w:w="820" w:type="dxa"/>
            <w:tcBorders>
              <w:top w:val="nil"/>
              <w:left w:val="nil"/>
              <w:bottom w:val="single" w:sz="4" w:space="0" w:color="auto"/>
              <w:right w:val="single" w:sz="4" w:space="0" w:color="auto"/>
            </w:tcBorders>
            <w:shd w:val="clear" w:color="000000" w:fill="B2A1C7"/>
            <w:noWrap/>
            <w:vAlign w:val="center"/>
            <w:hideMark/>
          </w:tcPr>
          <w:p w:rsidR="00C366D4" w:rsidRPr="00615A2C" w:rsidRDefault="00C366D4" w:rsidP="00307AF0">
            <w:pPr>
              <w:spacing w:after="0" w:line="240" w:lineRule="auto"/>
              <w:jc w:val="center"/>
              <w:rPr>
                <w:rFonts w:ascii="Times New Roman" w:eastAsia="Times New Roman" w:hAnsi="Times New Roman"/>
                <w:sz w:val="24"/>
                <w:szCs w:val="24"/>
              </w:rPr>
            </w:pPr>
            <w:r w:rsidRPr="00615A2C">
              <w:rPr>
                <w:rFonts w:ascii="Times New Roman" w:eastAsia="Times New Roman" w:hAnsi="Times New Roman"/>
                <w:sz w:val="24"/>
                <w:szCs w:val="24"/>
              </w:rPr>
              <w:t> </w:t>
            </w:r>
          </w:p>
        </w:tc>
        <w:tc>
          <w:tcPr>
            <w:tcW w:w="580" w:type="dxa"/>
            <w:tcBorders>
              <w:top w:val="nil"/>
              <w:left w:val="nil"/>
              <w:bottom w:val="single" w:sz="4" w:space="0" w:color="auto"/>
              <w:right w:val="single" w:sz="4" w:space="0" w:color="auto"/>
            </w:tcBorders>
            <w:shd w:val="clear" w:color="000000" w:fill="B2A1C7"/>
            <w:noWrap/>
            <w:vAlign w:val="center"/>
            <w:hideMark/>
          </w:tcPr>
          <w:p w:rsidR="00C366D4" w:rsidRPr="00615A2C" w:rsidRDefault="00C366D4" w:rsidP="00307AF0">
            <w:pPr>
              <w:spacing w:after="0" w:line="240" w:lineRule="auto"/>
              <w:jc w:val="center"/>
              <w:rPr>
                <w:rFonts w:ascii="Times New Roman" w:eastAsia="Times New Roman" w:hAnsi="Times New Roman"/>
                <w:sz w:val="24"/>
                <w:szCs w:val="24"/>
              </w:rPr>
            </w:pPr>
            <w:r w:rsidRPr="00615A2C">
              <w:rPr>
                <w:rFonts w:ascii="Times New Roman" w:eastAsia="Times New Roman" w:hAnsi="Times New Roman"/>
                <w:sz w:val="24"/>
                <w:szCs w:val="24"/>
              </w:rPr>
              <w:t> </w:t>
            </w:r>
          </w:p>
        </w:tc>
        <w:tc>
          <w:tcPr>
            <w:tcW w:w="660" w:type="dxa"/>
            <w:tcBorders>
              <w:top w:val="nil"/>
              <w:left w:val="nil"/>
              <w:bottom w:val="single" w:sz="4" w:space="0" w:color="auto"/>
              <w:right w:val="single" w:sz="4" w:space="0" w:color="auto"/>
            </w:tcBorders>
            <w:shd w:val="clear" w:color="000000" w:fill="B2A1C7"/>
            <w:noWrap/>
            <w:hideMark/>
          </w:tcPr>
          <w:p w:rsidR="00C366D4" w:rsidRPr="00615A2C" w:rsidRDefault="00C366D4" w:rsidP="00307AF0">
            <w:pPr>
              <w:spacing w:after="0" w:line="240" w:lineRule="auto"/>
              <w:jc w:val="center"/>
              <w:rPr>
                <w:rFonts w:ascii="Times New Roman" w:eastAsia="Times New Roman" w:hAnsi="Times New Roman"/>
                <w:sz w:val="24"/>
                <w:szCs w:val="24"/>
              </w:rPr>
            </w:pPr>
            <w:r w:rsidRPr="00615A2C">
              <w:rPr>
                <w:rFonts w:ascii="Times New Roman" w:eastAsia="Times New Roman" w:hAnsi="Times New Roman"/>
                <w:sz w:val="24"/>
                <w:szCs w:val="24"/>
              </w:rPr>
              <w:t> </w:t>
            </w:r>
          </w:p>
        </w:tc>
        <w:tc>
          <w:tcPr>
            <w:tcW w:w="780" w:type="dxa"/>
            <w:tcBorders>
              <w:top w:val="nil"/>
              <w:left w:val="nil"/>
              <w:bottom w:val="single" w:sz="4" w:space="0" w:color="auto"/>
              <w:right w:val="single" w:sz="4" w:space="0" w:color="auto"/>
            </w:tcBorders>
            <w:shd w:val="clear" w:color="000000" w:fill="B2A1C7"/>
            <w:noWrap/>
            <w:hideMark/>
          </w:tcPr>
          <w:p w:rsidR="00C366D4" w:rsidRPr="00615A2C" w:rsidRDefault="00C366D4" w:rsidP="00307AF0">
            <w:pPr>
              <w:spacing w:after="0" w:line="240" w:lineRule="auto"/>
              <w:jc w:val="center"/>
              <w:rPr>
                <w:rFonts w:ascii="Times New Roman" w:eastAsia="Times New Roman" w:hAnsi="Times New Roman"/>
                <w:sz w:val="24"/>
                <w:szCs w:val="24"/>
              </w:rPr>
            </w:pPr>
            <w:r w:rsidRPr="00615A2C">
              <w:rPr>
                <w:rFonts w:ascii="Times New Roman" w:eastAsia="Times New Roman" w:hAnsi="Times New Roman"/>
                <w:sz w:val="24"/>
                <w:szCs w:val="24"/>
              </w:rPr>
              <w:t> </w:t>
            </w:r>
          </w:p>
        </w:tc>
        <w:tc>
          <w:tcPr>
            <w:tcW w:w="780" w:type="dxa"/>
            <w:tcBorders>
              <w:top w:val="nil"/>
              <w:left w:val="nil"/>
              <w:bottom w:val="single" w:sz="4" w:space="0" w:color="auto"/>
              <w:right w:val="single" w:sz="4" w:space="0" w:color="auto"/>
            </w:tcBorders>
            <w:shd w:val="clear" w:color="000000" w:fill="B2A1C7"/>
            <w:noWrap/>
            <w:hideMark/>
          </w:tcPr>
          <w:p w:rsidR="00C366D4" w:rsidRPr="00615A2C" w:rsidRDefault="00C366D4" w:rsidP="00307AF0">
            <w:pPr>
              <w:spacing w:after="0" w:line="240" w:lineRule="auto"/>
              <w:jc w:val="center"/>
              <w:rPr>
                <w:rFonts w:ascii="Times New Roman" w:eastAsia="Times New Roman" w:hAnsi="Times New Roman"/>
                <w:sz w:val="24"/>
                <w:szCs w:val="24"/>
              </w:rPr>
            </w:pPr>
            <w:r w:rsidRPr="00615A2C">
              <w:rPr>
                <w:rFonts w:ascii="Times New Roman" w:eastAsia="Times New Roman" w:hAnsi="Times New Roman"/>
                <w:sz w:val="24"/>
                <w:szCs w:val="24"/>
              </w:rPr>
              <w:t> </w:t>
            </w:r>
          </w:p>
        </w:tc>
        <w:tc>
          <w:tcPr>
            <w:tcW w:w="780" w:type="dxa"/>
            <w:tcBorders>
              <w:top w:val="nil"/>
              <w:left w:val="nil"/>
              <w:bottom w:val="single" w:sz="4" w:space="0" w:color="auto"/>
              <w:right w:val="single" w:sz="4" w:space="0" w:color="auto"/>
            </w:tcBorders>
            <w:shd w:val="clear" w:color="000000" w:fill="B2A1C7"/>
            <w:noWrap/>
            <w:hideMark/>
          </w:tcPr>
          <w:p w:rsidR="00C366D4" w:rsidRPr="00615A2C" w:rsidRDefault="00C366D4" w:rsidP="00307AF0">
            <w:pPr>
              <w:spacing w:after="0" w:line="240" w:lineRule="auto"/>
              <w:jc w:val="center"/>
              <w:rPr>
                <w:rFonts w:ascii="Times New Roman" w:eastAsia="Times New Roman" w:hAnsi="Times New Roman"/>
                <w:sz w:val="24"/>
                <w:szCs w:val="24"/>
              </w:rPr>
            </w:pPr>
            <w:r w:rsidRPr="00615A2C">
              <w:rPr>
                <w:rFonts w:ascii="Times New Roman" w:eastAsia="Times New Roman" w:hAnsi="Times New Roman"/>
                <w:sz w:val="24"/>
                <w:szCs w:val="24"/>
              </w:rPr>
              <w:t> </w:t>
            </w:r>
          </w:p>
        </w:tc>
        <w:tc>
          <w:tcPr>
            <w:tcW w:w="780" w:type="dxa"/>
            <w:tcBorders>
              <w:top w:val="nil"/>
              <w:left w:val="nil"/>
              <w:bottom w:val="single" w:sz="4" w:space="0" w:color="auto"/>
              <w:right w:val="single" w:sz="4" w:space="0" w:color="auto"/>
            </w:tcBorders>
            <w:shd w:val="clear" w:color="000000" w:fill="B2A1C7"/>
            <w:noWrap/>
            <w:hideMark/>
          </w:tcPr>
          <w:p w:rsidR="00C366D4" w:rsidRPr="00615A2C" w:rsidRDefault="00C366D4" w:rsidP="00307AF0">
            <w:pPr>
              <w:spacing w:after="0" w:line="240" w:lineRule="auto"/>
              <w:jc w:val="center"/>
              <w:rPr>
                <w:rFonts w:ascii="Times New Roman" w:eastAsia="Times New Roman" w:hAnsi="Times New Roman"/>
                <w:sz w:val="24"/>
                <w:szCs w:val="24"/>
              </w:rPr>
            </w:pPr>
            <w:r w:rsidRPr="00615A2C">
              <w:rPr>
                <w:rFonts w:ascii="Times New Roman" w:eastAsia="Times New Roman" w:hAnsi="Times New Roman"/>
                <w:sz w:val="24"/>
                <w:szCs w:val="24"/>
              </w:rPr>
              <w:t> </w:t>
            </w:r>
          </w:p>
        </w:tc>
        <w:tc>
          <w:tcPr>
            <w:tcW w:w="780" w:type="dxa"/>
            <w:tcBorders>
              <w:top w:val="nil"/>
              <w:left w:val="nil"/>
              <w:bottom w:val="single" w:sz="4" w:space="0" w:color="auto"/>
              <w:right w:val="single" w:sz="4" w:space="0" w:color="auto"/>
            </w:tcBorders>
            <w:shd w:val="clear" w:color="000000" w:fill="B2A1C7"/>
            <w:noWrap/>
            <w:hideMark/>
          </w:tcPr>
          <w:p w:rsidR="00C366D4" w:rsidRPr="00615A2C" w:rsidRDefault="00C366D4" w:rsidP="00307AF0">
            <w:pPr>
              <w:spacing w:after="0" w:line="240" w:lineRule="auto"/>
              <w:jc w:val="center"/>
              <w:rPr>
                <w:rFonts w:ascii="Times New Roman" w:eastAsia="Times New Roman" w:hAnsi="Times New Roman"/>
                <w:sz w:val="24"/>
                <w:szCs w:val="24"/>
              </w:rPr>
            </w:pPr>
            <w:r w:rsidRPr="00615A2C">
              <w:rPr>
                <w:rFonts w:ascii="Times New Roman" w:eastAsia="Times New Roman" w:hAnsi="Times New Roman"/>
                <w:sz w:val="24"/>
                <w:szCs w:val="24"/>
              </w:rPr>
              <w:t> </w:t>
            </w:r>
          </w:p>
        </w:tc>
        <w:tc>
          <w:tcPr>
            <w:tcW w:w="496" w:type="dxa"/>
            <w:tcBorders>
              <w:top w:val="nil"/>
              <w:left w:val="nil"/>
              <w:bottom w:val="single" w:sz="4" w:space="0" w:color="auto"/>
              <w:right w:val="single" w:sz="4" w:space="0" w:color="auto"/>
            </w:tcBorders>
            <w:shd w:val="clear" w:color="000000" w:fill="B2A1C7"/>
            <w:noWrap/>
            <w:hideMark/>
          </w:tcPr>
          <w:p w:rsidR="00C366D4" w:rsidRPr="00615A2C" w:rsidRDefault="00C366D4" w:rsidP="00307AF0">
            <w:pPr>
              <w:spacing w:after="0" w:line="240" w:lineRule="auto"/>
              <w:jc w:val="center"/>
              <w:rPr>
                <w:rFonts w:ascii="Times New Roman" w:eastAsia="Times New Roman" w:hAnsi="Times New Roman"/>
                <w:sz w:val="24"/>
                <w:szCs w:val="24"/>
              </w:rPr>
            </w:pPr>
            <w:r w:rsidRPr="00615A2C">
              <w:rPr>
                <w:rFonts w:ascii="Times New Roman" w:eastAsia="Times New Roman" w:hAnsi="Times New Roman"/>
                <w:sz w:val="24"/>
                <w:szCs w:val="24"/>
              </w:rPr>
              <w:t> </w:t>
            </w:r>
          </w:p>
        </w:tc>
      </w:tr>
      <w:tr w:rsidR="00C366D4" w:rsidRPr="00615A2C" w:rsidTr="00307AF0">
        <w:trPr>
          <w:trHeight w:val="300"/>
        </w:trPr>
        <w:tc>
          <w:tcPr>
            <w:tcW w:w="2423"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rPr>
                <w:rFonts w:ascii="Times New Roman" w:eastAsia="Times New Roman" w:hAnsi="Times New Roman"/>
                <w:b/>
                <w:bCs/>
                <w:sz w:val="24"/>
                <w:szCs w:val="24"/>
              </w:rPr>
            </w:pPr>
            <w:r w:rsidRPr="00615A2C">
              <w:rPr>
                <w:rFonts w:ascii="Times New Roman" w:eastAsia="Times New Roman" w:hAnsi="Times New Roman"/>
                <w:b/>
                <w:bCs/>
                <w:sz w:val="24"/>
                <w:szCs w:val="24"/>
              </w:rPr>
              <w:t>Ивайловград</w:t>
            </w:r>
          </w:p>
        </w:tc>
        <w:tc>
          <w:tcPr>
            <w:tcW w:w="82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6426</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451</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574</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703</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693</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945</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1080</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901</w:t>
            </w:r>
          </w:p>
        </w:tc>
        <w:tc>
          <w:tcPr>
            <w:tcW w:w="496"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1079</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rPr>
                <w:rFonts w:ascii="Times New Roman" w:eastAsia="Times New Roman" w:hAnsi="Times New Roman"/>
                <w:i/>
                <w:iCs/>
                <w:sz w:val="24"/>
                <w:szCs w:val="24"/>
              </w:rPr>
            </w:pPr>
            <w:r w:rsidRPr="00615A2C">
              <w:rPr>
                <w:rFonts w:ascii="Times New Roman" w:eastAsia="Times New Roman" w:hAnsi="Times New Roman"/>
                <w:i/>
                <w:iCs/>
                <w:sz w:val="24"/>
                <w:szCs w:val="24"/>
              </w:rPr>
              <w:t>Отговорили</w:t>
            </w:r>
          </w:p>
        </w:tc>
        <w:tc>
          <w:tcPr>
            <w:tcW w:w="82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5365</w:t>
            </w:r>
          </w:p>
        </w:tc>
        <w:tc>
          <w:tcPr>
            <w:tcW w:w="5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307</w:t>
            </w:r>
          </w:p>
        </w:tc>
        <w:tc>
          <w:tcPr>
            <w:tcW w:w="66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437</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560</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564</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827</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946</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783</w:t>
            </w:r>
          </w:p>
        </w:tc>
        <w:tc>
          <w:tcPr>
            <w:tcW w:w="496"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941</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ind w:firstLineChars="200" w:firstLine="480"/>
              <w:rPr>
                <w:rFonts w:ascii="Times New Roman" w:eastAsia="Times New Roman" w:hAnsi="Times New Roman"/>
                <w:sz w:val="24"/>
                <w:szCs w:val="24"/>
              </w:rPr>
            </w:pPr>
            <w:r w:rsidRPr="00615A2C">
              <w:rPr>
                <w:rFonts w:ascii="Times New Roman" w:eastAsia="Times New Roman" w:hAnsi="Times New Roman"/>
                <w:sz w:val="24"/>
                <w:szCs w:val="24"/>
              </w:rPr>
              <w:t>Българска</w:t>
            </w:r>
          </w:p>
        </w:tc>
        <w:tc>
          <w:tcPr>
            <w:tcW w:w="82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4739</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251</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356</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464</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484</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731</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853</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718</w:t>
            </w:r>
          </w:p>
        </w:tc>
        <w:tc>
          <w:tcPr>
            <w:tcW w:w="496"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882</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ind w:firstLineChars="200" w:firstLine="480"/>
              <w:rPr>
                <w:rFonts w:ascii="Times New Roman" w:eastAsia="Times New Roman" w:hAnsi="Times New Roman"/>
                <w:sz w:val="24"/>
                <w:szCs w:val="24"/>
              </w:rPr>
            </w:pPr>
            <w:r w:rsidRPr="00615A2C">
              <w:rPr>
                <w:rFonts w:ascii="Times New Roman" w:eastAsia="Times New Roman" w:hAnsi="Times New Roman"/>
                <w:sz w:val="24"/>
                <w:szCs w:val="24"/>
              </w:rPr>
              <w:t>Турска</w:t>
            </w:r>
          </w:p>
        </w:tc>
        <w:tc>
          <w:tcPr>
            <w:tcW w:w="82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412</w:t>
            </w:r>
          </w:p>
        </w:tc>
        <w:tc>
          <w:tcPr>
            <w:tcW w:w="5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31</w:t>
            </w:r>
          </w:p>
        </w:tc>
        <w:tc>
          <w:tcPr>
            <w:tcW w:w="66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50</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74</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52</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63</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54</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49</w:t>
            </w:r>
          </w:p>
        </w:tc>
        <w:tc>
          <w:tcPr>
            <w:tcW w:w="496"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39</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ind w:firstLineChars="200" w:firstLine="480"/>
              <w:rPr>
                <w:rFonts w:ascii="Times New Roman" w:eastAsia="Times New Roman" w:hAnsi="Times New Roman"/>
                <w:sz w:val="24"/>
                <w:szCs w:val="24"/>
              </w:rPr>
            </w:pPr>
            <w:r w:rsidRPr="00615A2C">
              <w:rPr>
                <w:rFonts w:ascii="Times New Roman" w:eastAsia="Times New Roman" w:hAnsi="Times New Roman"/>
                <w:sz w:val="24"/>
                <w:szCs w:val="24"/>
              </w:rPr>
              <w:t>Ромска</w:t>
            </w:r>
          </w:p>
        </w:tc>
        <w:tc>
          <w:tcPr>
            <w:tcW w:w="82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54</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12</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16</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8</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14</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w:t>
            </w:r>
          </w:p>
        </w:tc>
        <w:tc>
          <w:tcPr>
            <w:tcW w:w="496"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ind w:firstLineChars="200" w:firstLine="480"/>
              <w:rPr>
                <w:rFonts w:ascii="Times New Roman" w:eastAsia="Times New Roman" w:hAnsi="Times New Roman"/>
                <w:sz w:val="24"/>
                <w:szCs w:val="24"/>
              </w:rPr>
            </w:pPr>
            <w:r w:rsidRPr="00615A2C">
              <w:rPr>
                <w:rFonts w:ascii="Times New Roman" w:eastAsia="Times New Roman" w:hAnsi="Times New Roman"/>
                <w:sz w:val="24"/>
                <w:szCs w:val="24"/>
              </w:rPr>
              <w:t>Друга</w:t>
            </w:r>
          </w:p>
        </w:tc>
        <w:tc>
          <w:tcPr>
            <w:tcW w:w="82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37</w:t>
            </w:r>
          </w:p>
        </w:tc>
        <w:tc>
          <w:tcPr>
            <w:tcW w:w="5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w:t>
            </w:r>
          </w:p>
        </w:tc>
        <w:tc>
          <w:tcPr>
            <w:tcW w:w="66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3</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8</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12</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4</w:t>
            </w:r>
          </w:p>
        </w:tc>
        <w:tc>
          <w:tcPr>
            <w:tcW w:w="496"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6</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ind w:firstLineChars="200" w:firstLine="480"/>
              <w:rPr>
                <w:rFonts w:ascii="Times New Roman" w:eastAsia="Times New Roman" w:hAnsi="Times New Roman"/>
                <w:sz w:val="24"/>
                <w:szCs w:val="24"/>
              </w:rPr>
            </w:pPr>
            <w:r w:rsidRPr="00615A2C">
              <w:rPr>
                <w:rFonts w:ascii="Times New Roman" w:eastAsia="Times New Roman" w:hAnsi="Times New Roman"/>
                <w:sz w:val="24"/>
                <w:szCs w:val="24"/>
              </w:rPr>
              <w:t>Не се самоопределям</w:t>
            </w:r>
          </w:p>
        </w:tc>
        <w:tc>
          <w:tcPr>
            <w:tcW w:w="82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123</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13</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13</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12</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11</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23</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25</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12</w:t>
            </w:r>
          </w:p>
        </w:tc>
        <w:tc>
          <w:tcPr>
            <w:tcW w:w="496"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14</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rPr>
                <w:rFonts w:ascii="Times New Roman" w:eastAsia="Times New Roman" w:hAnsi="Times New Roman"/>
                <w:i/>
                <w:iCs/>
                <w:sz w:val="24"/>
                <w:szCs w:val="24"/>
              </w:rPr>
            </w:pPr>
            <w:r w:rsidRPr="00615A2C">
              <w:rPr>
                <w:rFonts w:ascii="Times New Roman" w:eastAsia="Times New Roman" w:hAnsi="Times New Roman"/>
                <w:i/>
                <w:iCs/>
                <w:sz w:val="24"/>
                <w:szCs w:val="24"/>
              </w:rPr>
              <w:t>Неотговорили</w:t>
            </w:r>
          </w:p>
        </w:tc>
        <w:tc>
          <w:tcPr>
            <w:tcW w:w="82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1061</w:t>
            </w:r>
          </w:p>
        </w:tc>
        <w:tc>
          <w:tcPr>
            <w:tcW w:w="5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144</w:t>
            </w:r>
          </w:p>
        </w:tc>
        <w:tc>
          <w:tcPr>
            <w:tcW w:w="66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137</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143</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129</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118</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134</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118</w:t>
            </w:r>
          </w:p>
        </w:tc>
        <w:tc>
          <w:tcPr>
            <w:tcW w:w="496"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138</w:t>
            </w:r>
          </w:p>
        </w:tc>
      </w:tr>
      <w:tr w:rsidR="00C366D4" w:rsidRPr="00615A2C" w:rsidTr="00307AF0">
        <w:trPr>
          <w:trHeight w:val="300"/>
        </w:trPr>
        <w:tc>
          <w:tcPr>
            <w:tcW w:w="2423"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rPr>
                <w:rFonts w:ascii="Times New Roman" w:eastAsia="Times New Roman" w:hAnsi="Times New Roman"/>
                <w:b/>
                <w:bCs/>
                <w:sz w:val="24"/>
                <w:szCs w:val="24"/>
              </w:rPr>
            </w:pPr>
            <w:r w:rsidRPr="00615A2C">
              <w:rPr>
                <w:rFonts w:ascii="Times New Roman" w:eastAsia="Times New Roman" w:hAnsi="Times New Roman"/>
                <w:b/>
                <w:bCs/>
                <w:sz w:val="24"/>
                <w:szCs w:val="24"/>
              </w:rPr>
              <w:t>Любимец</w:t>
            </w:r>
          </w:p>
        </w:tc>
        <w:tc>
          <w:tcPr>
            <w:tcW w:w="82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10214</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1019</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1032</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1072</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1358</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1252</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1394</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1306</w:t>
            </w:r>
          </w:p>
        </w:tc>
        <w:tc>
          <w:tcPr>
            <w:tcW w:w="496"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b/>
                <w:bCs/>
                <w:sz w:val="24"/>
                <w:szCs w:val="24"/>
              </w:rPr>
            </w:pPr>
            <w:r w:rsidRPr="00615A2C">
              <w:rPr>
                <w:rFonts w:ascii="Times New Roman" w:eastAsia="Times New Roman" w:hAnsi="Times New Roman"/>
                <w:b/>
                <w:bCs/>
                <w:sz w:val="24"/>
                <w:szCs w:val="24"/>
              </w:rPr>
              <w:t>1781</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rPr>
                <w:rFonts w:ascii="Times New Roman" w:eastAsia="Times New Roman" w:hAnsi="Times New Roman"/>
                <w:i/>
                <w:iCs/>
                <w:sz w:val="24"/>
                <w:szCs w:val="24"/>
              </w:rPr>
            </w:pPr>
            <w:r w:rsidRPr="00615A2C">
              <w:rPr>
                <w:rFonts w:ascii="Times New Roman" w:eastAsia="Times New Roman" w:hAnsi="Times New Roman"/>
                <w:i/>
                <w:iCs/>
                <w:sz w:val="24"/>
                <w:szCs w:val="24"/>
              </w:rPr>
              <w:t>Отговорили</w:t>
            </w:r>
          </w:p>
        </w:tc>
        <w:tc>
          <w:tcPr>
            <w:tcW w:w="82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10020</w:t>
            </w:r>
          </w:p>
        </w:tc>
        <w:tc>
          <w:tcPr>
            <w:tcW w:w="5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989</w:t>
            </w:r>
          </w:p>
        </w:tc>
        <w:tc>
          <w:tcPr>
            <w:tcW w:w="66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1017</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1038</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1337</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1238</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1363</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1284</w:t>
            </w:r>
          </w:p>
        </w:tc>
        <w:tc>
          <w:tcPr>
            <w:tcW w:w="496"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1754</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ind w:firstLineChars="200" w:firstLine="480"/>
              <w:rPr>
                <w:rFonts w:ascii="Times New Roman" w:eastAsia="Times New Roman" w:hAnsi="Times New Roman"/>
                <w:sz w:val="24"/>
                <w:szCs w:val="24"/>
              </w:rPr>
            </w:pPr>
            <w:r w:rsidRPr="00615A2C">
              <w:rPr>
                <w:rFonts w:ascii="Times New Roman" w:eastAsia="Times New Roman" w:hAnsi="Times New Roman"/>
                <w:sz w:val="24"/>
                <w:szCs w:val="24"/>
              </w:rPr>
              <w:t>Българска</w:t>
            </w:r>
          </w:p>
        </w:tc>
        <w:tc>
          <w:tcPr>
            <w:tcW w:w="82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8238</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532</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673</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746</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1056</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1044</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1244</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1215</w:t>
            </w:r>
          </w:p>
        </w:tc>
        <w:tc>
          <w:tcPr>
            <w:tcW w:w="496"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1728</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ind w:firstLineChars="200" w:firstLine="480"/>
              <w:rPr>
                <w:rFonts w:ascii="Times New Roman" w:eastAsia="Times New Roman" w:hAnsi="Times New Roman"/>
                <w:sz w:val="24"/>
                <w:szCs w:val="24"/>
              </w:rPr>
            </w:pPr>
            <w:r w:rsidRPr="00615A2C">
              <w:rPr>
                <w:rFonts w:ascii="Times New Roman" w:eastAsia="Times New Roman" w:hAnsi="Times New Roman"/>
                <w:sz w:val="24"/>
                <w:szCs w:val="24"/>
              </w:rPr>
              <w:t>Турска</w:t>
            </w:r>
          </w:p>
        </w:tc>
        <w:tc>
          <w:tcPr>
            <w:tcW w:w="82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124</w:t>
            </w:r>
          </w:p>
        </w:tc>
        <w:tc>
          <w:tcPr>
            <w:tcW w:w="5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20</w:t>
            </w:r>
          </w:p>
        </w:tc>
        <w:tc>
          <w:tcPr>
            <w:tcW w:w="66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23</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17</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23</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23</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5</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9</w:t>
            </w:r>
          </w:p>
        </w:tc>
        <w:tc>
          <w:tcPr>
            <w:tcW w:w="496"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4</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ind w:firstLineChars="200" w:firstLine="480"/>
              <w:rPr>
                <w:rFonts w:ascii="Times New Roman" w:eastAsia="Times New Roman" w:hAnsi="Times New Roman"/>
                <w:sz w:val="24"/>
                <w:szCs w:val="24"/>
              </w:rPr>
            </w:pPr>
            <w:r w:rsidRPr="00615A2C">
              <w:rPr>
                <w:rFonts w:ascii="Times New Roman" w:eastAsia="Times New Roman" w:hAnsi="Times New Roman"/>
                <w:sz w:val="24"/>
                <w:szCs w:val="24"/>
              </w:rPr>
              <w:t>Ромска</w:t>
            </w:r>
          </w:p>
        </w:tc>
        <w:tc>
          <w:tcPr>
            <w:tcW w:w="82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1606</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413</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318</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272</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256</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164</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106</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57</w:t>
            </w:r>
          </w:p>
        </w:tc>
        <w:tc>
          <w:tcPr>
            <w:tcW w:w="496"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20</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ind w:firstLineChars="200" w:firstLine="480"/>
              <w:rPr>
                <w:rFonts w:ascii="Times New Roman" w:eastAsia="Times New Roman" w:hAnsi="Times New Roman"/>
                <w:sz w:val="24"/>
                <w:szCs w:val="24"/>
              </w:rPr>
            </w:pPr>
            <w:r w:rsidRPr="00615A2C">
              <w:rPr>
                <w:rFonts w:ascii="Times New Roman" w:eastAsia="Times New Roman" w:hAnsi="Times New Roman"/>
                <w:sz w:val="24"/>
                <w:szCs w:val="24"/>
              </w:rPr>
              <w:t>Друга</w:t>
            </w:r>
          </w:p>
        </w:tc>
        <w:tc>
          <w:tcPr>
            <w:tcW w:w="82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24</w:t>
            </w:r>
          </w:p>
        </w:tc>
        <w:tc>
          <w:tcPr>
            <w:tcW w:w="5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w:t>
            </w:r>
          </w:p>
        </w:tc>
        <w:tc>
          <w:tcPr>
            <w:tcW w:w="66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3</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7</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8</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w:t>
            </w:r>
          </w:p>
        </w:tc>
        <w:tc>
          <w:tcPr>
            <w:tcW w:w="496"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ind w:firstLineChars="200" w:firstLine="480"/>
              <w:rPr>
                <w:rFonts w:ascii="Times New Roman" w:eastAsia="Times New Roman" w:hAnsi="Times New Roman"/>
                <w:sz w:val="24"/>
                <w:szCs w:val="24"/>
              </w:rPr>
            </w:pPr>
            <w:r w:rsidRPr="00615A2C">
              <w:rPr>
                <w:rFonts w:ascii="Times New Roman" w:eastAsia="Times New Roman" w:hAnsi="Times New Roman"/>
                <w:sz w:val="24"/>
                <w:szCs w:val="24"/>
              </w:rPr>
              <w:t>Не се самоопределям</w:t>
            </w:r>
          </w:p>
        </w:tc>
        <w:tc>
          <w:tcPr>
            <w:tcW w:w="82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28</w:t>
            </w:r>
          </w:p>
        </w:tc>
        <w:tc>
          <w:tcPr>
            <w:tcW w:w="5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24</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w:t>
            </w:r>
          </w:p>
        </w:tc>
        <w:tc>
          <w:tcPr>
            <w:tcW w:w="780"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w:t>
            </w:r>
          </w:p>
        </w:tc>
        <w:tc>
          <w:tcPr>
            <w:tcW w:w="496" w:type="dxa"/>
            <w:tcBorders>
              <w:top w:val="nil"/>
              <w:left w:val="nil"/>
              <w:bottom w:val="single" w:sz="4" w:space="0" w:color="auto"/>
              <w:right w:val="single" w:sz="4" w:space="0" w:color="auto"/>
            </w:tcBorders>
            <w:shd w:val="clear" w:color="000000" w:fill="E5E0EC"/>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w:t>
            </w:r>
          </w:p>
        </w:tc>
      </w:tr>
      <w:tr w:rsidR="00C366D4" w:rsidRPr="00615A2C" w:rsidTr="00307AF0">
        <w:trPr>
          <w:trHeight w:val="310"/>
        </w:trPr>
        <w:tc>
          <w:tcPr>
            <w:tcW w:w="2423" w:type="dxa"/>
            <w:tcBorders>
              <w:top w:val="nil"/>
              <w:left w:val="single" w:sz="4" w:space="0" w:color="auto"/>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rPr>
                <w:rFonts w:ascii="Times New Roman" w:eastAsia="Times New Roman" w:hAnsi="Times New Roman"/>
                <w:i/>
                <w:iCs/>
                <w:sz w:val="24"/>
                <w:szCs w:val="24"/>
              </w:rPr>
            </w:pPr>
            <w:r w:rsidRPr="00615A2C">
              <w:rPr>
                <w:rFonts w:ascii="Times New Roman" w:eastAsia="Times New Roman" w:hAnsi="Times New Roman"/>
                <w:i/>
                <w:iCs/>
                <w:sz w:val="24"/>
                <w:szCs w:val="24"/>
              </w:rPr>
              <w:t>Неотговорили</w:t>
            </w:r>
          </w:p>
        </w:tc>
        <w:tc>
          <w:tcPr>
            <w:tcW w:w="82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194</w:t>
            </w:r>
          </w:p>
        </w:tc>
        <w:tc>
          <w:tcPr>
            <w:tcW w:w="5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30</w:t>
            </w:r>
          </w:p>
        </w:tc>
        <w:tc>
          <w:tcPr>
            <w:tcW w:w="66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15</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34</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21</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14</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31</w:t>
            </w:r>
          </w:p>
        </w:tc>
        <w:tc>
          <w:tcPr>
            <w:tcW w:w="780"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22</w:t>
            </w:r>
          </w:p>
        </w:tc>
        <w:tc>
          <w:tcPr>
            <w:tcW w:w="496" w:type="dxa"/>
            <w:tcBorders>
              <w:top w:val="nil"/>
              <w:left w:val="nil"/>
              <w:bottom w:val="single" w:sz="4" w:space="0" w:color="auto"/>
              <w:right w:val="single" w:sz="4" w:space="0" w:color="auto"/>
            </w:tcBorders>
            <w:shd w:val="clear" w:color="auto" w:fill="auto"/>
            <w:noWrap/>
            <w:vAlign w:val="bottom"/>
            <w:hideMark/>
          </w:tcPr>
          <w:p w:rsidR="00C366D4" w:rsidRPr="00615A2C" w:rsidRDefault="00C366D4" w:rsidP="00307AF0">
            <w:pPr>
              <w:spacing w:after="0" w:line="240" w:lineRule="auto"/>
              <w:jc w:val="right"/>
              <w:rPr>
                <w:rFonts w:ascii="Times New Roman" w:eastAsia="Times New Roman" w:hAnsi="Times New Roman"/>
                <w:sz w:val="24"/>
                <w:szCs w:val="24"/>
              </w:rPr>
            </w:pPr>
            <w:r w:rsidRPr="00615A2C">
              <w:rPr>
                <w:rFonts w:ascii="Times New Roman" w:eastAsia="Times New Roman" w:hAnsi="Times New Roman"/>
                <w:sz w:val="24"/>
                <w:szCs w:val="24"/>
              </w:rPr>
              <w:t>27</w:t>
            </w:r>
          </w:p>
        </w:tc>
      </w:tr>
    </w:tbl>
    <w:p w:rsidR="00C366D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По отношение на етническата структура, населението на Община </w:t>
      </w:r>
      <w:r>
        <w:rPr>
          <w:rFonts w:ascii="Times New Roman" w:hAnsi="Times New Roman"/>
          <w:sz w:val="24"/>
          <w:szCs w:val="24"/>
        </w:rPr>
        <w:t xml:space="preserve">Любимец се оформя в две основни групи – българска и ромска, а неселението на община </w:t>
      </w:r>
      <w:r w:rsidRPr="00E97754">
        <w:rPr>
          <w:rFonts w:ascii="Times New Roman" w:hAnsi="Times New Roman"/>
          <w:sz w:val="24"/>
          <w:szCs w:val="24"/>
        </w:rPr>
        <w:t xml:space="preserve">Ивайловград се оформя в три </w:t>
      </w:r>
      <w:r>
        <w:rPr>
          <w:rFonts w:ascii="Times New Roman" w:hAnsi="Times New Roman"/>
          <w:sz w:val="24"/>
          <w:szCs w:val="24"/>
        </w:rPr>
        <w:t>основни</w:t>
      </w:r>
      <w:r w:rsidRPr="00E97754">
        <w:rPr>
          <w:rFonts w:ascii="Times New Roman" w:hAnsi="Times New Roman"/>
          <w:sz w:val="24"/>
          <w:szCs w:val="24"/>
        </w:rPr>
        <w:t xml:space="preserve"> групи – българи, турци и роми, в т. число копанари. Като религиозна принадлежност те се разделят на  християни и мюсюлмани.</w:t>
      </w:r>
    </w:p>
    <w:p w:rsidR="00C77FD4" w:rsidRDefault="00C77FD4" w:rsidP="00C366D4">
      <w:pPr>
        <w:spacing w:before="200"/>
        <w:ind w:firstLine="709"/>
        <w:jc w:val="both"/>
        <w:rPr>
          <w:rFonts w:ascii="Times New Roman" w:hAnsi="Times New Roman"/>
          <w:i/>
          <w:sz w:val="24"/>
          <w:szCs w:val="24"/>
        </w:rPr>
      </w:pPr>
    </w:p>
    <w:p w:rsidR="00C77FD4" w:rsidRDefault="00C77FD4" w:rsidP="00C366D4">
      <w:pPr>
        <w:spacing w:before="200"/>
        <w:ind w:firstLine="709"/>
        <w:jc w:val="both"/>
        <w:rPr>
          <w:rFonts w:ascii="Times New Roman" w:hAnsi="Times New Roman"/>
          <w:i/>
          <w:sz w:val="24"/>
          <w:szCs w:val="24"/>
        </w:rPr>
      </w:pPr>
    </w:p>
    <w:p w:rsidR="00C77FD4" w:rsidRDefault="00C77FD4" w:rsidP="00C366D4">
      <w:pPr>
        <w:spacing w:before="200"/>
        <w:ind w:firstLine="709"/>
        <w:jc w:val="both"/>
        <w:rPr>
          <w:rFonts w:ascii="Times New Roman" w:hAnsi="Times New Roman"/>
          <w:i/>
          <w:sz w:val="24"/>
          <w:szCs w:val="24"/>
        </w:rPr>
      </w:pPr>
    </w:p>
    <w:p w:rsidR="00C77FD4" w:rsidRDefault="00C77FD4" w:rsidP="00C366D4">
      <w:pPr>
        <w:spacing w:before="200"/>
        <w:ind w:firstLine="709"/>
        <w:jc w:val="both"/>
        <w:rPr>
          <w:rFonts w:ascii="Times New Roman" w:hAnsi="Times New Roman"/>
          <w:i/>
          <w:sz w:val="24"/>
          <w:szCs w:val="24"/>
        </w:rPr>
      </w:pPr>
    </w:p>
    <w:p w:rsidR="00C77FD4" w:rsidRDefault="00C77FD4" w:rsidP="00C366D4">
      <w:pPr>
        <w:spacing w:before="200"/>
        <w:ind w:firstLine="709"/>
        <w:jc w:val="both"/>
        <w:rPr>
          <w:rFonts w:ascii="Times New Roman" w:hAnsi="Times New Roman"/>
          <w:i/>
          <w:sz w:val="24"/>
          <w:szCs w:val="24"/>
        </w:rPr>
      </w:pPr>
    </w:p>
    <w:p w:rsidR="00C366D4" w:rsidRPr="00E0241D" w:rsidRDefault="00C366D4" w:rsidP="00C366D4">
      <w:pPr>
        <w:spacing w:before="200"/>
        <w:ind w:firstLine="709"/>
        <w:jc w:val="both"/>
        <w:rPr>
          <w:rFonts w:ascii="Times New Roman" w:hAnsi="Times New Roman"/>
          <w:i/>
          <w:sz w:val="24"/>
          <w:szCs w:val="24"/>
        </w:rPr>
      </w:pPr>
      <w:r>
        <w:rPr>
          <w:rFonts w:ascii="Times New Roman" w:hAnsi="Times New Roman"/>
          <w:i/>
          <w:sz w:val="24"/>
          <w:szCs w:val="24"/>
        </w:rPr>
        <w:t xml:space="preserve">Графика 8: </w:t>
      </w:r>
      <w:r w:rsidRPr="00E0241D">
        <w:rPr>
          <w:rFonts w:ascii="Times New Roman" w:hAnsi="Times New Roman"/>
          <w:i/>
          <w:sz w:val="24"/>
          <w:szCs w:val="24"/>
        </w:rPr>
        <w:t>Етническа структура на населението на община Любим</w:t>
      </w:r>
      <w:r>
        <w:rPr>
          <w:rFonts w:ascii="Times New Roman" w:hAnsi="Times New Roman"/>
          <w:i/>
          <w:sz w:val="24"/>
          <w:szCs w:val="24"/>
        </w:rPr>
        <w:t>ец спрямо отговорилите лица /201</w:t>
      </w:r>
      <w:r w:rsidRPr="00E0241D">
        <w:rPr>
          <w:rFonts w:ascii="Times New Roman" w:hAnsi="Times New Roman"/>
          <w:i/>
          <w:sz w:val="24"/>
          <w:szCs w:val="24"/>
        </w:rPr>
        <w:t>1г., НСИ/</w:t>
      </w:r>
      <w:r>
        <w:rPr>
          <w:rFonts w:ascii="Times New Roman" w:hAnsi="Times New Roman"/>
          <w:i/>
          <w:sz w:val="24"/>
          <w:szCs w:val="24"/>
          <w:highlight w:val="yellow"/>
        </w:rPr>
        <w:t xml:space="preserve"> </w:t>
      </w:r>
    </w:p>
    <w:p w:rsidR="00C366D4" w:rsidRDefault="00C366D4" w:rsidP="00C366D4">
      <w:pPr>
        <w:spacing w:before="200"/>
        <w:jc w:val="both"/>
        <w:rPr>
          <w:rFonts w:ascii="Times New Roman" w:hAnsi="Times New Roman"/>
          <w:sz w:val="24"/>
          <w:szCs w:val="24"/>
        </w:rPr>
      </w:pPr>
      <w:r>
        <w:rPr>
          <w:rFonts w:ascii="Times New Roman" w:hAnsi="Times New Roman"/>
          <w:noProof/>
          <w:sz w:val="24"/>
          <w:szCs w:val="24"/>
        </w:rPr>
        <w:drawing>
          <wp:inline distT="0" distB="0" distL="0" distR="0">
            <wp:extent cx="5796429" cy="2249326"/>
            <wp:effectExtent l="19050" t="0" r="13821"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Българската етническа група </w:t>
      </w:r>
      <w:r>
        <w:rPr>
          <w:rFonts w:ascii="Times New Roman" w:hAnsi="Times New Roman"/>
          <w:sz w:val="24"/>
          <w:szCs w:val="24"/>
        </w:rPr>
        <w:t xml:space="preserve">в община Любимец </w:t>
      </w:r>
      <w:r w:rsidRPr="00E97754">
        <w:rPr>
          <w:rFonts w:ascii="Times New Roman" w:hAnsi="Times New Roman"/>
          <w:sz w:val="24"/>
          <w:szCs w:val="24"/>
        </w:rPr>
        <w:t xml:space="preserve">обхваща </w:t>
      </w:r>
      <w:r>
        <w:rPr>
          <w:rFonts w:ascii="Times New Roman" w:hAnsi="Times New Roman"/>
          <w:sz w:val="24"/>
          <w:szCs w:val="24"/>
        </w:rPr>
        <w:t>8 238</w:t>
      </w:r>
      <w:r w:rsidRPr="00E97754">
        <w:rPr>
          <w:rFonts w:ascii="Times New Roman" w:hAnsi="Times New Roman"/>
          <w:sz w:val="24"/>
          <w:szCs w:val="24"/>
        </w:rPr>
        <w:t xml:space="preserve"> души, или 8</w:t>
      </w:r>
      <w:r>
        <w:rPr>
          <w:rFonts w:ascii="Times New Roman" w:hAnsi="Times New Roman"/>
          <w:sz w:val="24"/>
          <w:szCs w:val="24"/>
        </w:rPr>
        <w:t>2,22</w:t>
      </w:r>
      <w:r w:rsidRPr="00E97754">
        <w:rPr>
          <w:rFonts w:ascii="Times New Roman" w:hAnsi="Times New Roman"/>
          <w:sz w:val="24"/>
          <w:szCs w:val="24"/>
        </w:rPr>
        <w:t xml:space="preserve">% от лицата, доброволно декларирали етническото си самоопределение, при 84,8 % средно за страната и 79,4% за област Хасково. </w:t>
      </w:r>
    </w:p>
    <w:p w:rsidR="00C366D4" w:rsidRDefault="00C366D4" w:rsidP="00C366D4">
      <w:pPr>
        <w:spacing w:before="200"/>
        <w:ind w:firstLine="709"/>
        <w:jc w:val="both"/>
        <w:rPr>
          <w:rFonts w:ascii="Times New Roman" w:hAnsi="Times New Roman"/>
          <w:sz w:val="24"/>
          <w:szCs w:val="24"/>
        </w:rPr>
      </w:pPr>
      <w:r>
        <w:rPr>
          <w:rFonts w:ascii="Times New Roman" w:hAnsi="Times New Roman"/>
          <w:sz w:val="24"/>
          <w:szCs w:val="24"/>
        </w:rPr>
        <w:t>Ромската</w:t>
      </w:r>
      <w:r w:rsidRPr="00E97754">
        <w:rPr>
          <w:rFonts w:ascii="Times New Roman" w:hAnsi="Times New Roman"/>
          <w:sz w:val="24"/>
          <w:szCs w:val="24"/>
        </w:rPr>
        <w:t xml:space="preserve"> етническа група е втората по численост, като към 01.02.2011 г. </w:t>
      </w:r>
      <w:r>
        <w:rPr>
          <w:rFonts w:ascii="Times New Roman" w:hAnsi="Times New Roman"/>
          <w:sz w:val="24"/>
          <w:szCs w:val="24"/>
        </w:rPr>
        <w:t>1606</w:t>
      </w:r>
      <w:r w:rsidRPr="00E97754">
        <w:rPr>
          <w:rFonts w:ascii="Times New Roman" w:hAnsi="Times New Roman"/>
          <w:sz w:val="24"/>
          <w:szCs w:val="24"/>
        </w:rPr>
        <w:t xml:space="preserve"> души са се самоопределили като етнически </w:t>
      </w:r>
      <w:r>
        <w:rPr>
          <w:rFonts w:ascii="Times New Roman" w:hAnsi="Times New Roman"/>
          <w:sz w:val="24"/>
          <w:szCs w:val="24"/>
        </w:rPr>
        <w:t>роми</w:t>
      </w:r>
      <w:r w:rsidRPr="00E97754">
        <w:rPr>
          <w:rFonts w:ascii="Times New Roman" w:hAnsi="Times New Roman"/>
          <w:sz w:val="24"/>
          <w:szCs w:val="24"/>
        </w:rPr>
        <w:t xml:space="preserve">. Те представляват </w:t>
      </w:r>
      <w:r>
        <w:rPr>
          <w:rFonts w:ascii="Times New Roman" w:hAnsi="Times New Roman"/>
          <w:sz w:val="24"/>
          <w:szCs w:val="24"/>
        </w:rPr>
        <w:t xml:space="preserve"> 16 </w:t>
      </w:r>
      <w:r w:rsidRPr="00E97754">
        <w:rPr>
          <w:rFonts w:ascii="Times New Roman" w:hAnsi="Times New Roman"/>
          <w:sz w:val="24"/>
          <w:szCs w:val="24"/>
        </w:rPr>
        <w:t xml:space="preserve">% от </w:t>
      </w:r>
      <w:r>
        <w:rPr>
          <w:rFonts w:ascii="Times New Roman" w:hAnsi="Times New Roman"/>
          <w:sz w:val="24"/>
          <w:szCs w:val="24"/>
        </w:rPr>
        <w:t xml:space="preserve">лицата, доброволно декларирали етническото си самоопределение, </w:t>
      </w:r>
      <w:r w:rsidRPr="00E97754">
        <w:rPr>
          <w:rFonts w:ascii="Times New Roman" w:hAnsi="Times New Roman"/>
          <w:sz w:val="24"/>
          <w:szCs w:val="24"/>
        </w:rPr>
        <w:t>при средно 4,9 % за страната и 7% за областта.</w:t>
      </w: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Етническата структура показва, че община </w:t>
      </w:r>
      <w:r>
        <w:rPr>
          <w:rFonts w:ascii="Times New Roman" w:hAnsi="Times New Roman"/>
          <w:sz w:val="24"/>
          <w:szCs w:val="24"/>
        </w:rPr>
        <w:t>Любимец</w:t>
      </w:r>
      <w:r w:rsidRPr="00E97754">
        <w:rPr>
          <w:rFonts w:ascii="Times New Roman" w:hAnsi="Times New Roman"/>
          <w:sz w:val="24"/>
          <w:szCs w:val="24"/>
        </w:rPr>
        <w:t xml:space="preserve"> е с преобладаващо хомогенно българско население.</w:t>
      </w:r>
    </w:p>
    <w:p w:rsidR="00C366D4" w:rsidRPr="00E0241D" w:rsidRDefault="00C366D4" w:rsidP="00C366D4">
      <w:pPr>
        <w:spacing w:before="200"/>
        <w:ind w:firstLine="709"/>
        <w:jc w:val="both"/>
        <w:rPr>
          <w:rFonts w:ascii="Times New Roman" w:hAnsi="Times New Roman"/>
          <w:i/>
          <w:sz w:val="24"/>
          <w:szCs w:val="24"/>
        </w:rPr>
      </w:pPr>
      <w:r>
        <w:rPr>
          <w:rFonts w:ascii="Times New Roman" w:hAnsi="Times New Roman"/>
          <w:i/>
          <w:sz w:val="24"/>
          <w:szCs w:val="24"/>
        </w:rPr>
        <w:t xml:space="preserve">Графика 9: </w:t>
      </w:r>
      <w:r w:rsidRPr="00E0241D">
        <w:rPr>
          <w:rFonts w:ascii="Times New Roman" w:hAnsi="Times New Roman"/>
          <w:i/>
          <w:sz w:val="24"/>
          <w:szCs w:val="24"/>
        </w:rPr>
        <w:t xml:space="preserve">Етническа структура на населението на община </w:t>
      </w:r>
      <w:r>
        <w:rPr>
          <w:rFonts w:ascii="Times New Roman" w:hAnsi="Times New Roman"/>
          <w:i/>
          <w:sz w:val="24"/>
          <w:szCs w:val="24"/>
        </w:rPr>
        <w:t>Ивайловград</w:t>
      </w:r>
      <w:r w:rsidRPr="00E0241D">
        <w:rPr>
          <w:rFonts w:ascii="Times New Roman" w:hAnsi="Times New Roman"/>
          <w:i/>
          <w:sz w:val="24"/>
          <w:szCs w:val="24"/>
        </w:rPr>
        <w:t xml:space="preserve"> спрямо отговорилите лица /20</w:t>
      </w:r>
      <w:r>
        <w:rPr>
          <w:rFonts w:ascii="Times New Roman" w:hAnsi="Times New Roman"/>
          <w:i/>
          <w:sz w:val="24"/>
          <w:szCs w:val="24"/>
        </w:rPr>
        <w:t>1</w:t>
      </w:r>
      <w:r w:rsidRPr="00E0241D">
        <w:rPr>
          <w:rFonts w:ascii="Times New Roman" w:hAnsi="Times New Roman"/>
          <w:i/>
          <w:sz w:val="24"/>
          <w:szCs w:val="24"/>
        </w:rPr>
        <w:t>1г., НСИ/</w:t>
      </w:r>
    </w:p>
    <w:p w:rsidR="00C366D4" w:rsidRDefault="00C366D4" w:rsidP="00C366D4">
      <w:pPr>
        <w:spacing w:before="200"/>
        <w:jc w:val="both"/>
        <w:rPr>
          <w:rFonts w:ascii="Times New Roman" w:hAnsi="Times New Roman"/>
          <w:sz w:val="24"/>
          <w:szCs w:val="24"/>
        </w:rPr>
      </w:pPr>
      <w:r>
        <w:rPr>
          <w:rFonts w:ascii="Times New Roman" w:hAnsi="Times New Roman"/>
          <w:noProof/>
          <w:sz w:val="24"/>
          <w:szCs w:val="24"/>
        </w:rPr>
        <w:drawing>
          <wp:inline distT="0" distB="0" distL="0" distR="0">
            <wp:extent cx="5493891" cy="2280213"/>
            <wp:effectExtent l="19050" t="0" r="11559" b="5787"/>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Българската етническа група обхваща </w:t>
      </w:r>
      <w:r>
        <w:rPr>
          <w:rFonts w:ascii="Times New Roman" w:hAnsi="Times New Roman"/>
          <w:sz w:val="24"/>
          <w:szCs w:val="24"/>
        </w:rPr>
        <w:t>4 739</w:t>
      </w:r>
      <w:r w:rsidRPr="00E97754">
        <w:rPr>
          <w:rFonts w:ascii="Times New Roman" w:hAnsi="Times New Roman"/>
          <w:sz w:val="24"/>
          <w:szCs w:val="24"/>
        </w:rPr>
        <w:t xml:space="preserve"> души, или 8</w:t>
      </w:r>
      <w:r>
        <w:rPr>
          <w:rFonts w:ascii="Times New Roman" w:hAnsi="Times New Roman"/>
          <w:sz w:val="24"/>
          <w:szCs w:val="24"/>
        </w:rPr>
        <w:t>8</w:t>
      </w:r>
      <w:r w:rsidRPr="00E97754">
        <w:rPr>
          <w:rFonts w:ascii="Times New Roman" w:hAnsi="Times New Roman"/>
          <w:sz w:val="24"/>
          <w:szCs w:val="24"/>
        </w:rPr>
        <w:t>,</w:t>
      </w:r>
      <w:r>
        <w:rPr>
          <w:rFonts w:ascii="Times New Roman" w:hAnsi="Times New Roman"/>
          <w:sz w:val="24"/>
          <w:szCs w:val="24"/>
        </w:rPr>
        <w:t>32</w:t>
      </w:r>
      <w:r w:rsidRPr="00E97754">
        <w:rPr>
          <w:rFonts w:ascii="Times New Roman" w:hAnsi="Times New Roman"/>
          <w:sz w:val="24"/>
          <w:szCs w:val="24"/>
        </w:rPr>
        <w:t xml:space="preserve">% от лицата, доброволно декларирали етническото си самоопределение, при 84,8 % средно за страната и 79,4% за област Хасково. </w:t>
      </w:r>
    </w:p>
    <w:p w:rsidR="00C366D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Турската етническа група е втората по численост, като към 01.02.2011 г. 412 души са се самоопределили като етнически турци. Те представляват 7,7% от всички лица в общината, при 8,8% средно за страната и 12,5% за областта. Населението от турски произход, живее предимно в селата и се занимава със земеделие –тютюнопроизводство и животновъдство. </w:t>
      </w: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Ромският етнос е третият по численост, като към 01.02.2011 г. наброява 54 души, според самоопределянето на лицата, с относителен дял от 1%, при средно 4,9 % за страната и 7% за областта. Ромите са заселени в по-големите села, Железино и др. Характерно за тези етноси, е че при тях населението в под трудоспособна и трудоспособна възраст е по-голям процент, а в над трудоспособната група процента е по-малък, което е резултат на по-високата раждаемост. Малцинствените групи, особено ромите са изправени пред редица проблеми: ниско ниво на образование, ниски доходи, липса на земя, висок процент безработица. Наложително е интегрирането им към обществото.</w:t>
      </w:r>
    </w:p>
    <w:p w:rsidR="00C366D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Етническата структура показва, че община Ивайловград е с преобладаващо хомогенно българско население.</w:t>
      </w:r>
    </w:p>
    <w:p w:rsidR="00C366D4" w:rsidRPr="00E97754" w:rsidRDefault="00C366D4" w:rsidP="00C77FD4">
      <w:pPr>
        <w:spacing w:before="200"/>
        <w:ind w:firstLine="709"/>
        <w:jc w:val="both"/>
        <w:rPr>
          <w:rFonts w:ascii="Times New Roman" w:hAnsi="Times New Roman"/>
          <w:b/>
          <w:sz w:val="24"/>
          <w:szCs w:val="24"/>
        </w:rPr>
      </w:pPr>
      <w:r w:rsidRPr="00077478">
        <w:rPr>
          <w:rFonts w:ascii="Times New Roman" w:hAnsi="Times New Roman"/>
          <w:b/>
          <w:sz w:val="24"/>
          <w:szCs w:val="24"/>
        </w:rPr>
        <w:t>6. Образователната структура</w:t>
      </w: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Образователната структура на населението е важна социално-икономическа характеристика, защото от образователното ниво на хората зависи до голяма степен трудовото им участие, културното им ниво и в крайна сметка тяхното репродуктивно поведение.</w:t>
      </w:r>
    </w:p>
    <w:p w:rsidR="00C366D4" w:rsidRPr="00E97754" w:rsidRDefault="00C366D4" w:rsidP="00C366D4">
      <w:pPr>
        <w:jc w:val="both"/>
        <w:rPr>
          <w:rFonts w:ascii="Times New Roman" w:hAnsi="Times New Roman"/>
          <w:i/>
          <w:sz w:val="24"/>
          <w:szCs w:val="24"/>
        </w:rPr>
      </w:pPr>
      <w:r>
        <w:rPr>
          <w:rFonts w:ascii="Times New Roman" w:hAnsi="Times New Roman"/>
          <w:i/>
          <w:sz w:val="24"/>
          <w:szCs w:val="24"/>
        </w:rPr>
        <w:t>Таблица 9</w:t>
      </w:r>
      <w:r w:rsidRPr="00E97754">
        <w:rPr>
          <w:rFonts w:ascii="Times New Roman" w:hAnsi="Times New Roman"/>
          <w:i/>
          <w:sz w:val="24"/>
          <w:szCs w:val="24"/>
        </w:rPr>
        <w:t>:</w:t>
      </w:r>
      <w:r>
        <w:rPr>
          <w:rFonts w:ascii="Times New Roman" w:hAnsi="Times New Roman"/>
          <w:i/>
          <w:sz w:val="24"/>
          <w:szCs w:val="24"/>
        </w:rPr>
        <w:t xml:space="preserve"> </w:t>
      </w:r>
      <w:r w:rsidRPr="00E97754">
        <w:rPr>
          <w:rFonts w:ascii="Times New Roman" w:hAnsi="Times New Roman"/>
          <w:i/>
          <w:sz w:val="24"/>
          <w:szCs w:val="24"/>
        </w:rPr>
        <w:t xml:space="preserve">Население на 7 и повече навършени години и степен на завършено образование </w:t>
      </w:r>
      <w:r w:rsidRPr="00E97754">
        <w:rPr>
          <w:rFonts w:ascii="Times New Roman" w:hAnsi="Times New Roman"/>
          <w:bCs/>
          <w:i/>
          <w:sz w:val="24"/>
          <w:szCs w:val="24"/>
        </w:rPr>
        <w:t xml:space="preserve">към 1.2.2011 г. - </w:t>
      </w:r>
      <w:r w:rsidRPr="00E97754">
        <w:rPr>
          <w:rFonts w:ascii="Times New Roman" w:hAnsi="Times New Roman"/>
          <w:i/>
          <w:sz w:val="24"/>
          <w:szCs w:val="24"/>
        </w:rPr>
        <w:t>(%), НСИ</w:t>
      </w: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firstRow="1" w:lastRow="0" w:firstColumn="1" w:lastColumn="0" w:noHBand="0" w:noVBand="0"/>
      </w:tblPr>
      <w:tblGrid>
        <w:gridCol w:w="1626"/>
        <w:gridCol w:w="887"/>
        <w:gridCol w:w="956"/>
        <w:gridCol w:w="1086"/>
        <w:gridCol w:w="1071"/>
        <w:gridCol w:w="287"/>
        <w:gridCol w:w="1280"/>
        <w:gridCol w:w="1408"/>
        <w:gridCol w:w="687"/>
      </w:tblGrid>
      <w:tr w:rsidR="00C366D4" w:rsidRPr="00E97754" w:rsidTr="00307AF0">
        <w:tc>
          <w:tcPr>
            <w:tcW w:w="1573" w:type="dxa"/>
            <w:tcBorders>
              <w:right w:val="nil"/>
            </w:tcBorders>
            <w:shd w:val="clear" w:color="auto" w:fill="4BACC6"/>
          </w:tcPr>
          <w:p w:rsidR="00C366D4" w:rsidRPr="00E97754" w:rsidRDefault="00C366D4" w:rsidP="00307AF0">
            <w:pPr>
              <w:jc w:val="both"/>
              <w:rPr>
                <w:rFonts w:ascii="Times New Roman" w:hAnsi="Times New Roman"/>
                <w:b/>
                <w:bCs/>
                <w:color w:val="FFFFFF"/>
                <w:sz w:val="24"/>
                <w:szCs w:val="24"/>
              </w:rPr>
            </w:pPr>
          </w:p>
        </w:tc>
        <w:tc>
          <w:tcPr>
            <w:tcW w:w="4355" w:type="dxa"/>
            <w:gridSpan w:val="5"/>
            <w:tcBorders>
              <w:left w:val="nil"/>
            </w:tcBorders>
            <w:shd w:val="clear" w:color="auto" w:fill="4BACC6"/>
          </w:tcPr>
          <w:p w:rsidR="00C366D4" w:rsidRPr="00E97754" w:rsidRDefault="00C366D4" w:rsidP="00307AF0">
            <w:pPr>
              <w:jc w:val="both"/>
              <w:rPr>
                <w:rFonts w:ascii="Times New Roman" w:hAnsi="Times New Roman"/>
                <w:b/>
                <w:bCs/>
                <w:color w:val="FFFFFF"/>
                <w:sz w:val="24"/>
                <w:szCs w:val="24"/>
              </w:rPr>
            </w:pPr>
            <w:r w:rsidRPr="00E97754">
              <w:rPr>
                <w:rFonts w:ascii="Times New Roman" w:hAnsi="Times New Roman"/>
                <w:b/>
                <w:bCs/>
                <w:color w:val="FFFFFF"/>
                <w:sz w:val="24"/>
                <w:szCs w:val="24"/>
              </w:rPr>
              <w:t>образование</w:t>
            </w:r>
          </w:p>
        </w:tc>
        <w:tc>
          <w:tcPr>
            <w:tcW w:w="1101" w:type="dxa"/>
            <w:tcBorders>
              <w:left w:val="nil"/>
            </w:tcBorders>
            <w:shd w:val="clear" w:color="auto" w:fill="4BACC6"/>
          </w:tcPr>
          <w:p w:rsidR="00C366D4" w:rsidRPr="00E97754" w:rsidRDefault="00C366D4" w:rsidP="00307AF0">
            <w:pPr>
              <w:jc w:val="both"/>
              <w:rPr>
                <w:rFonts w:ascii="Times New Roman" w:hAnsi="Times New Roman"/>
                <w:b/>
                <w:bCs/>
                <w:color w:val="FFFFFF"/>
                <w:sz w:val="24"/>
                <w:szCs w:val="24"/>
              </w:rPr>
            </w:pPr>
          </w:p>
        </w:tc>
        <w:tc>
          <w:tcPr>
            <w:tcW w:w="1336" w:type="dxa"/>
            <w:tcBorders>
              <w:left w:val="nil"/>
            </w:tcBorders>
            <w:shd w:val="clear" w:color="auto" w:fill="4BACC6"/>
          </w:tcPr>
          <w:p w:rsidR="00C366D4" w:rsidRPr="00E97754" w:rsidRDefault="00C366D4" w:rsidP="00307AF0">
            <w:pPr>
              <w:jc w:val="both"/>
              <w:rPr>
                <w:rFonts w:ascii="Times New Roman" w:hAnsi="Times New Roman"/>
                <w:b/>
                <w:bCs/>
                <w:color w:val="FFFFFF"/>
                <w:sz w:val="24"/>
                <w:szCs w:val="24"/>
              </w:rPr>
            </w:pPr>
          </w:p>
        </w:tc>
        <w:tc>
          <w:tcPr>
            <w:tcW w:w="923" w:type="dxa"/>
            <w:tcBorders>
              <w:left w:val="nil"/>
            </w:tcBorders>
            <w:shd w:val="clear" w:color="auto" w:fill="4BACC6"/>
          </w:tcPr>
          <w:p w:rsidR="00C366D4" w:rsidRPr="00E97754" w:rsidRDefault="00C366D4" w:rsidP="00307AF0">
            <w:pPr>
              <w:jc w:val="both"/>
              <w:rPr>
                <w:rFonts w:ascii="Times New Roman" w:hAnsi="Times New Roman"/>
                <w:b/>
                <w:bCs/>
                <w:color w:val="FFFFFF"/>
                <w:sz w:val="24"/>
                <w:szCs w:val="24"/>
              </w:rPr>
            </w:pPr>
          </w:p>
        </w:tc>
      </w:tr>
      <w:tr w:rsidR="00C366D4" w:rsidRPr="00E97754" w:rsidTr="00307AF0">
        <w:tc>
          <w:tcPr>
            <w:tcW w:w="1573" w:type="dxa"/>
            <w:tcBorders>
              <w:right w:val="nil"/>
            </w:tcBorders>
            <w:shd w:val="clear" w:color="auto" w:fill="D2EAF1"/>
          </w:tcPr>
          <w:p w:rsidR="00C366D4" w:rsidRPr="00E97754" w:rsidRDefault="00C366D4" w:rsidP="00307AF0">
            <w:pPr>
              <w:jc w:val="both"/>
              <w:rPr>
                <w:rFonts w:ascii="Times New Roman" w:hAnsi="Times New Roman"/>
                <w:b/>
                <w:bCs/>
                <w:sz w:val="24"/>
                <w:szCs w:val="24"/>
              </w:rPr>
            </w:pPr>
          </w:p>
        </w:tc>
        <w:tc>
          <w:tcPr>
            <w:tcW w:w="891" w:type="dxa"/>
            <w:tcBorders>
              <w:left w:val="nil"/>
              <w:right w:val="nil"/>
            </w:tcBorders>
            <w:shd w:val="clear" w:color="auto" w:fill="D2EAF1"/>
          </w:tcPr>
          <w:p w:rsidR="00C366D4" w:rsidRPr="00E97754" w:rsidRDefault="00C366D4" w:rsidP="00307AF0">
            <w:pPr>
              <w:jc w:val="both"/>
              <w:rPr>
                <w:rFonts w:ascii="Times New Roman" w:hAnsi="Times New Roman"/>
                <w:sz w:val="24"/>
                <w:szCs w:val="24"/>
              </w:rPr>
            </w:pPr>
            <w:r w:rsidRPr="00E97754">
              <w:rPr>
                <w:rFonts w:ascii="Times New Roman" w:hAnsi="Times New Roman"/>
                <w:sz w:val="24"/>
                <w:szCs w:val="24"/>
              </w:rPr>
              <w:t>Висше</w:t>
            </w:r>
          </w:p>
        </w:tc>
        <w:tc>
          <w:tcPr>
            <w:tcW w:w="935" w:type="dxa"/>
            <w:tcBorders>
              <w:left w:val="nil"/>
              <w:right w:val="nil"/>
            </w:tcBorders>
            <w:shd w:val="clear" w:color="auto" w:fill="D2EAF1"/>
          </w:tcPr>
          <w:p w:rsidR="00C366D4" w:rsidRPr="00E97754" w:rsidRDefault="00C366D4" w:rsidP="00307AF0">
            <w:pPr>
              <w:jc w:val="both"/>
              <w:rPr>
                <w:rFonts w:ascii="Times New Roman" w:hAnsi="Times New Roman"/>
                <w:sz w:val="24"/>
                <w:szCs w:val="24"/>
              </w:rPr>
            </w:pPr>
            <w:r w:rsidRPr="00E97754">
              <w:rPr>
                <w:rFonts w:ascii="Times New Roman" w:hAnsi="Times New Roman"/>
                <w:sz w:val="24"/>
                <w:szCs w:val="24"/>
              </w:rPr>
              <w:t>Средно</w:t>
            </w:r>
          </w:p>
        </w:tc>
        <w:tc>
          <w:tcPr>
            <w:tcW w:w="1032" w:type="dxa"/>
            <w:tcBorders>
              <w:left w:val="nil"/>
              <w:right w:val="nil"/>
            </w:tcBorders>
            <w:shd w:val="clear" w:color="auto" w:fill="D2EAF1"/>
          </w:tcPr>
          <w:p w:rsidR="00C366D4" w:rsidRPr="00E97754" w:rsidRDefault="00C366D4" w:rsidP="00307AF0">
            <w:pPr>
              <w:jc w:val="both"/>
              <w:rPr>
                <w:rFonts w:ascii="Times New Roman" w:hAnsi="Times New Roman"/>
                <w:sz w:val="24"/>
                <w:szCs w:val="24"/>
              </w:rPr>
            </w:pPr>
            <w:r w:rsidRPr="00E97754">
              <w:rPr>
                <w:rFonts w:ascii="Times New Roman" w:hAnsi="Times New Roman"/>
                <w:sz w:val="24"/>
                <w:szCs w:val="24"/>
              </w:rPr>
              <w:t xml:space="preserve">Основно </w:t>
            </w:r>
          </w:p>
        </w:tc>
        <w:tc>
          <w:tcPr>
            <w:tcW w:w="1118" w:type="dxa"/>
            <w:tcBorders>
              <w:left w:val="nil"/>
            </w:tcBorders>
            <w:shd w:val="clear" w:color="auto" w:fill="D2EAF1"/>
          </w:tcPr>
          <w:p w:rsidR="00C366D4" w:rsidRPr="00E97754" w:rsidRDefault="00C366D4" w:rsidP="00307AF0">
            <w:pPr>
              <w:jc w:val="both"/>
              <w:rPr>
                <w:rFonts w:ascii="Times New Roman" w:hAnsi="Times New Roman"/>
                <w:sz w:val="24"/>
                <w:szCs w:val="24"/>
              </w:rPr>
            </w:pPr>
            <w:r w:rsidRPr="00E97754">
              <w:rPr>
                <w:rFonts w:ascii="Times New Roman" w:hAnsi="Times New Roman"/>
                <w:sz w:val="24"/>
                <w:szCs w:val="24"/>
              </w:rPr>
              <w:t>Начално</w:t>
            </w:r>
          </w:p>
        </w:tc>
        <w:tc>
          <w:tcPr>
            <w:tcW w:w="1480" w:type="dxa"/>
            <w:gridSpan w:val="2"/>
            <w:tcBorders>
              <w:left w:val="nil"/>
            </w:tcBorders>
            <w:shd w:val="clear" w:color="auto" w:fill="D2EAF1"/>
          </w:tcPr>
          <w:p w:rsidR="00C366D4" w:rsidRPr="00E97754" w:rsidRDefault="00C366D4" w:rsidP="00307AF0">
            <w:pPr>
              <w:pStyle w:val="Default"/>
              <w:spacing w:line="276" w:lineRule="auto"/>
              <w:jc w:val="both"/>
            </w:pPr>
            <w:r w:rsidRPr="00E97754">
              <w:rPr>
                <w:bCs/>
              </w:rPr>
              <w:t xml:space="preserve">Незавършено начално </w:t>
            </w:r>
          </w:p>
        </w:tc>
        <w:tc>
          <w:tcPr>
            <w:tcW w:w="1336" w:type="dxa"/>
            <w:tcBorders>
              <w:left w:val="nil"/>
            </w:tcBorders>
            <w:shd w:val="clear" w:color="auto" w:fill="D2EAF1"/>
          </w:tcPr>
          <w:p w:rsidR="00C366D4" w:rsidRPr="00E97754" w:rsidRDefault="00C366D4" w:rsidP="00307AF0">
            <w:pPr>
              <w:pStyle w:val="Default"/>
              <w:spacing w:line="276" w:lineRule="auto"/>
              <w:jc w:val="both"/>
            </w:pPr>
            <w:r w:rsidRPr="00E97754">
              <w:rPr>
                <w:bCs/>
              </w:rPr>
              <w:t xml:space="preserve">Никога не посещавали училище </w:t>
            </w:r>
          </w:p>
        </w:tc>
        <w:tc>
          <w:tcPr>
            <w:tcW w:w="923" w:type="dxa"/>
            <w:tcBorders>
              <w:left w:val="nil"/>
            </w:tcBorders>
            <w:shd w:val="clear" w:color="auto" w:fill="D2EAF1"/>
          </w:tcPr>
          <w:p w:rsidR="00C366D4" w:rsidRPr="00E97754" w:rsidRDefault="00C366D4" w:rsidP="00307AF0">
            <w:pPr>
              <w:pStyle w:val="Default"/>
              <w:spacing w:line="276" w:lineRule="auto"/>
              <w:jc w:val="both"/>
            </w:pPr>
            <w:r w:rsidRPr="00E97754">
              <w:rPr>
                <w:bCs/>
              </w:rPr>
              <w:t xml:space="preserve">Дете до 7 г. </w:t>
            </w:r>
          </w:p>
        </w:tc>
      </w:tr>
      <w:tr w:rsidR="00C366D4" w:rsidRPr="00E97754" w:rsidTr="00307AF0">
        <w:tc>
          <w:tcPr>
            <w:tcW w:w="1573" w:type="dxa"/>
            <w:tcBorders>
              <w:right w:val="nil"/>
            </w:tcBorders>
          </w:tcPr>
          <w:p w:rsidR="00C366D4" w:rsidRPr="00E97754" w:rsidRDefault="00C366D4" w:rsidP="00307AF0">
            <w:pPr>
              <w:jc w:val="both"/>
              <w:rPr>
                <w:rFonts w:ascii="Times New Roman" w:hAnsi="Times New Roman"/>
                <w:b/>
                <w:bCs/>
                <w:sz w:val="24"/>
                <w:szCs w:val="24"/>
              </w:rPr>
            </w:pPr>
            <w:r w:rsidRPr="00E97754">
              <w:rPr>
                <w:rFonts w:ascii="Times New Roman" w:hAnsi="Times New Roman"/>
                <w:b/>
                <w:bCs/>
                <w:sz w:val="24"/>
                <w:szCs w:val="24"/>
              </w:rPr>
              <w:t>Р. България</w:t>
            </w:r>
          </w:p>
        </w:tc>
        <w:tc>
          <w:tcPr>
            <w:tcW w:w="891" w:type="dxa"/>
            <w:tcBorders>
              <w:left w:val="nil"/>
              <w:right w:val="nil"/>
            </w:tcBorders>
          </w:tcPr>
          <w:p w:rsidR="00C366D4" w:rsidRPr="00E97754" w:rsidRDefault="00C366D4" w:rsidP="00307AF0">
            <w:pPr>
              <w:jc w:val="both"/>
              <w:rPr>
                <w:rFonts w:ascii="Times New Roman" w:hAnsi="Times New Roman"/>
                <w:sz w:val="24"/>
                <w:szCs w:val="24"/>
              </w:rPr>
            </w:pPr>
            <w:r w:rsidRPr="00E97754">
              <w:rPr>
                <w:rFonts w:ascii="Times New Roman" w:hAnsi="Times New Roman"/>
                <w:sz w:val="24"/>
                <w:szCs w:val="24"/>
              </w:rPr>
              <w:t>19,6</w:t>
            </w:r>
          </w:p>
        </w:tc>
        <w:tc>
          <w:tcPr>
            <w:tcW w:w="935" w:type="dxa"/>
            <w:tcBorders>
              <w:left w:val="nil"/>
              <w:right w:val="nil"/>
            </w:tcBorders>
          </w:tcPr>
          <w:p w:rsidR="00C366D4" w:rsidRPr="00E97754" w:rsidRDefault="00C366D4" w:rsidP="00307AF0">
            <w:pPr>
              <w:jc w:val="both"/>
              <w:rPr>
                <w:rFonts w:ascii="Times New Roman" w:hAnsi="Times New Roman"/>
                <w:sz w:val="24"/>
                <w:szCs w:val="24"/>
              </w:rPr>
            </w:pPr>
            <w:r w:rsidRPr="00E97754">
              <w:rPr>
                <w:rFonts w:ascii="Times New Roman" w:hAnsi="Times New Roman"/>
                <w:sz w:val="24"/>
                <w:szCs w:val="24"/>
              </w:rPr>
              <w:t>43,4</w:t>
            </w:r>
          </w:p>
        </w:tc>
        <w:tc>
          <w:tcPr>
            <w:tcW w:w="1032" w:type="dxa"/>
            <w:tcBorders>
              <w:left w:val="nil"/>
              <w:right w:val="nil"/>
            </w:tcBorders>
          </w:tcPr>
          <w:p w:rsidR="00C366D4" w:rsidRPr="00E97754" w:rsidRDefault="00C366D4" w:rsidP="00307AF0">
            <w:pPr>
              <w:jc w:val="both"/>
              <w:rPr>
                <w:rFonts w:ascii="Times New Roman" w:hAnsi="Times New Roman"/>
                <w:sz w:val="24"/>
                <w:szCs w:val="24"/>
              </w:rPr>
            </w:pPr>
            <w:r w:rsidRPr="00E97754">
              <w:rPr>
                <w:rFonts w:ascii="Times New Roman" w:hAnsi="Times New Roman"/>
                <w:sz w:val="24"/>
                <w:szCs w:val="24"/>
              </w:rPr>
              <w:t>23,1</w:t>
            </w:r>
          </w:p>
        </w:tc>
        <w:tc>
          <w:tcPr>
            <w:tcW w:w="1497" w:type="dxa"/>
            <w:gridSpan w:val="2"/>
            <w:tcBorders>
              <w:left w:val="nil"/>
            </w:tcBorders>
          </w:tcPr>
          <w:p w:rsidR="00C366D4" w:rsidRPr="00E97754" w:rsidRDefault="00C366D4" w:rsidP="00307AF0">
            <w:pPr>
              <w:jc w:val="both"/>
              <w:rPr>
                <w:rFonts w:ascii="Times New Roman" w:hAnsi="Times New Roman"/>
                <w:sz w:val="24"/>
                <w:szCs w:val="24"/>
              </w:rPr>
            </w:pPr>
            <w:r w:rsidRPr="00E97754">
              <w:rPr>
                <w:rFonts w:ascii="Times New Roman" w:hAnsi="Times New Roman"/>
                <w:sz w:val="24"/>
                <w:szCs w:val="24"/>
              </w:rPr>
              <w:t>7,8</w:t>
            </w:r>
          </w:p>
        </w:tc>
        <w:tc>
          <w:tcPr>
            <w:tcW w:w="1101" w:type="dxa"/>
            <w:tcBorders>
              <w:left w:val="nil"/>
            </w:tcBorders>
          </w:tcPr>
          <w:p w:rsidR="00C366D4" w:rsidRPr="00E97754" w:rsidRDefault="00C366D4" w:rsidP="00307AF0">
            <w:pPr>
              <w:jc w:val="both"/>
              <w:rPr>
                <w:rFonts w:ascii="Times New Roman" w:hAnsi="Times New Roman"/>
                <w:sz w:val="24"/>
                <w:szCs w:val="24"/>
              </w:rPr>
            </w:pPr>
            <w:r w:rsidRPr="00E97754">
              <w:rPr>
                <w:rFonts w:ascii="Times New Roman" w:hAnsi="Times New Roman"/>
                <w:sz w:val="24"/>
                <w:szCs w:val="24"/>
              </w:rPr>
              <w:t>4,8</w:t>
            </w:r>
          </w:p>
        </w:tc>
        <w:tc>
          <w:tcPr>
            <w:tcW w:w="1336" w:type="dxa"/>
            <w:tcBorders>
              <w:left w:val="nil"/>
            </w:tcBorders>
          </w:tcPr>
          <w:p w:rsidR="00C366D4" w:rsidRPr="00E97754" w:rsidRDefault="00C366D4" w:rsidP="00307AF0">
            <w:pPr>
              <w:jc w:val="both"/>
              <w:rPr>
                <w:rFonts w:ascii="Times New Roman" w:hAnsi="Times New Roman"/>
                <w:sz w:val="24"/>
                <w:szCs w:val="24"/>
              </w:rPr>
            </w:pPr>
            <w:r w:rsidRPr="00E97754">
              <w:rPr>
                <w:rFonts w:ascii="Times New Roman" w:hAnsi="Times New Roman"/>
                <w:sz w:val="24"/>
                <w:szCs w:val="24"/>
              </w:rPr>
              <w:t>4,8</w:t>
            </w:r>
          </w:p>
        </w:tc>
        <w:tc>
          <w:tcPr>
            <w:tcW w:w="923" w:type="dxa"/>
            <w:tcBorders>
              <w:left w:val="nil"/>
            </w:tcBorders>
          </w:tcPr>
          <w:p w:rsidR="00C366D4" w:rsidRPr="00E97754" w:rsidRDefault="00C366D4" w:rsidP="00307AF0">
            <w:pPr>
              <w:jc w:val="both"/>
              <w:rPr>
                <w:rFonts w:ascii="Times New Roman" w:hAnsi="Times New Roman"/>
                <w:sz w:val="24"/>
                <w:szCs w:val="24"/>
              </w:rPr>
            </w:pPr>
            <w:r w:rsidRPr="00E97754">
              <w:rPr>
                <w:rFonts w:ascii="Times New Roman" w:hAnsi="Times New Roman"/>
                <w:sz w:val="24"/>
                <w:szCs w:val="24"/>
              </w:rPr>
              <w:t>4,8</w:t>
            </w:r>
          </w:p>
        </w:tc>
      </w:tr>
      <w:tr w:rsidR="00C366D4" w:rsidRPr="00E97754" w:rsidTr="00307AF0">
        <w:trPr>
          <w:trHeight w:val="619"/>
        </w:trPr>
        <w:tc>
          <w:tcPr>
            <w:tcW w:w="1573" w:type="dxa"/>
            <w:tcBorders>
              <w:right w:val="nil"/>
            </w:tcBorders>
            <w:shd w:val="clear" w:color="auto" w:fill="D2EAF1"/>
          </w:tcPr>
          <w:p w:rsidR="00C366D4" w:rsidRPr="00E97754" w:rsidRDefault="00C366D4" w:rsidP="00307AF0">
            <w:pPr>
              <w:jc w:val="both"/>
              <w:rPr>
                <w:rFonts w:ascii="Times New Roman" w:hAnsi="Times New Roman"/>
                <w:b/>
                <w:bCs/>
                <w:sz w:val="24"/>
                <w:szCs w:val="24"/>
              </w:rPr>
            </w:pPr>
            <w:r w:rsidRPr="00E97754">
              <w:rPr>
                <w:rFonts w:ascii="Times New Roman" w:hAnsi="Times New Roman"/>
                <w:b/>
                <w:bCs/>
                <w:sz w:val="24"/>
                <w:szCs w:val="24"/>
              </w:rPr>
              <w:t>Област Хасково</w:t>
            </w:r>
          </w:p>
        </w:tc>
        <w:tc>
          <w:tcPr>
            <w:tcW w:w="891" w:type="dxa"/>
            <w:tcBorders>
              <w:left w:val="nil"/>
              <w:right w:val="nil"/>
            </w:tcBorders>
            <w:shd w:val="clear" w:color="auto" w:fill="D2EAF1"/>
          </w:tcPr>
          <w:p w:rsidR="00C366D4" w:rsidRPr="00E97754" w:rsidRDefault="00C366D4" w:rsidP="00307AF0">
            <w:pPr>
              <w:pStyle w:val="Default"/>
              <w:spacing w:line="276" w:lineRule="auto"/>
              <w:jc w:val="both"/>
            </w:pPr>
            <w:r w:rsidRPr="00E97754">
              <w:rPr>
                <w:bCs/>
              </w:rPr>
              <w:t xml:space="preserve">14 </w:t>
            </w:r>
          </w:p>
        </w:tc>
        <w:tc>
          <w:tcPr>
            <w:tcW w:w="935" w:type="dxa"/>
            <w:tcBorders>
              <w:left w:val="nil"/>
              <w:right w:val="nil"/>
            </w:tcBorders>
            <w:shd w:val="clear" w:color="auto" w:fill="D2EAF1"/>
          </w:tcPr>
          <w:p w:rsidR="00C366D4" w:rsidRPr="00E97754" w:rsidRDefault="00C366D4" w:rsidP="00307AF0">
            <w:pPr>
              <w:pStyle w:val="Default"/>
              <w:spacing w:line="276" w:lineRule="auto"/>
              <w:jc w:val="both"/>
            </w:pPr>
            <w:r w:rsidRPr="00E97754">
              <w:rPr>
                <w:bCs/>
              </w:rPr>
              <w:t xml:space="preserve">41,4 </w:t>
            </w:r>
          </w:p>
        </w:tc>
        <w:tc>
          <w:tcPr>
            <w:tcW w:w="1032" w:type="dxa"/>
            <w:tcBorders>
              <w:left w:val="nil"/>
              <w:right w:val="nil"/>
            </w:tcBorders>
            <w:shd w:val="clear" w:color="auto" w:fill="D2EAF1"/>
          </w:tcPr>
          <w:p w:rsidR="00C366D4" w:rsidRPr="00E97754" w:rsidRDefault="00C366D4" w:rsidP="00307AF0">
            <w:pPr>
              <w:pStyle w:val="Default"/>
              <w:spacing w:line="276" w:lineRule="auto"/>
              <w:jc w:val="both"/>
            </w:pPr>
            <w:r w:rsidRPr="00E97754">
              <w:rPr>
                <w:bCs/>
              </w:rPr>
              <w:t xml:space="preserve">27 </w:t>
            </w:r>
          </w:p>
        </w:tc>
        <w:tc>
          <w:tcPr>
            <w:tcW w:w="1497" w:type="dxa"/>
            <w:gridSpan w:val="2"/>
            <w:tcBorders>
              <w:left w:val="nil"/>
            </w:tcBorders>
            <w:shd w:val="clear" w:color="auto" w:fill="D2EAF1"/>
          </w:tcPr>
          <w:p w:rsidR="00C366D4" w:rsidRPr="00E97754" w:rsidRDefault="00C366D4" w:rsidP="00307AF0">
            <w:pPr>
              <w:pStyle w:val="Default"/>
              <w:spacing w:line="276" w:lineRule="auto"/>
              <w:jc w:val="both"/>
            </w:pPr>
            <w:r w:rsidRPr="00E97754">
              <w:rPr>
                <w:bCs/>
              </w:rPr>
              <w:t xml:space="preserve">10,4 </w:t>
            </w:r>
          </w:p>
        </w:tc>
        <w:tc>
          <w:tcPr>
            <w:tcW w:w="1101" w:type="dxa"/>
            <w:tcBorders>
              <w:left w:val="nil"/>
            </w:tcBorders>
            <w:shd w:val="clear" w:color="auto" w:fill="D2EAF1"/>
          </w:tcPr>
          <w:p w:rsidR="00C366D4" w:rsidRPr="00E97754" w:rsidRDefault="00C366D4" w:rsidP="00307AF0">
            <w:pPr>
              <w:pStyle w:val="Default"/>
              <w:spacing w:line="276" w:lineRule="auto"/>
              <w:jc w:val="both"/>
            </w:pPr>
            <w:r w:rsidRPr="00E97754">
              <w:rPr>
                <w:bCs/>
              </w:rPr>
              <w:t xml:space="preserve">5,1 </w:t>
            </w:r>
          </w:p>
        </w:tc>
        <w:tc>
          <w:tcPr>
            <w:tcW w:w="1336" w:type="dxa"/>
            <w:tcBorders>
              <w:left w:val="nil"/>
            </w:tcBorders>
            <w:shd w:val="clear" w:color="auto" w:fill="D2EAF1"/>
          </w:tcPr>
          <w:p w:rsidR="00C366D4" w:rsidRPr="00E97754" w:rsidRDefault="00C366D4" w:rsidP="00307AF0">
            <w:pPr>
              <w:pStyle w:val="Default"/>
              <w:spacing w:line="276" w:lineRule="auto"/>
              <w:jc w:val="both"/>
            </w:pPr>
            <w:r w:rsidRPr="00E97754">
              <w:rPr>
                <w:bCs/>
              </w:rPr>
              <w:t xml:space="preserve">1,8 </w:t>
            </w:r>
          </w:p>
        </w:tc>
        <w:tc>
          <w:tcPr>
            <w:tcW w:w="923" w:type="dxa"/>
            <w:tcBorders>
              <w:left w:val="nil"/>
            </w:tcBorders>
            <w:shd w:val="clear" w:color="auto" w:fill="D2EAF1"/>
          </w:tcPr>
          <w:p w:rsidR="00C366D4" w:rsidRPr="00E97754" w:rsidRDefault="00C366D4" w:rsidP="00307AF0">
            <w:pPr>
              <w:pStyle w:val="Default"/>
              <w:spacing w:line="276" w:lineRule="auto"/>
              <w:jc w:val="both"/>
            </w:pPr>
            <w:r w:rsidRPr="00E97754">
              <w:rPr>
                <w:bCs/>
              </w:rPr>
              <w:t xml:space="preserve">0,2 </w:t>
            </w:r>
          </w:p>
        </w:tc>
      </w:tr>
      <w:tr w:rsidR="00C366D4" w:rsidRPr="00E97754" w:rsidTr="00307AF0">
        <w:tc>
          <w:tcPr>
            <w:tcW w:w="1573" w:type="dxa"/>
            <w:tcBorders>
              <w:right w:val="nil"/>
            </w:tcBorders>
          </w:tcPr>
          <w:p w:rsidR="00C366D4" w:rsidRPr="00A00096" w:rsidRDefault="00C366D4" w:rsidP="00307AF0">
            <w:pPr>
              <w:jc w:val="both"/>
              <w:rPr>
                <w:rFonts w:ascii="Times New Roman" w:hAnsi="Times New Roman"/>
                <w:b/>
                <w:bCs/>
                <w:sz w:val="24"/>
                <w:szCs w:val="24"/>
              </w:rPr>
            </w:pPr>
            <w:r>
              <w:rPr>
                <w:rFonts w:ascii="Times New Roman" w:hAnsi="Times New Roman"/>
                <w:b/>
                <w:bCs/>
                <w:sz w:val="24"/>
                <w:szCs w:val="24"/>
              </w:rPr>
              <w:t>Община Любимец</w:t>
            </w:r>
          </w:p>
        </w:tc>
        <w:tc>
          <w:tcPr>
            <w:tcW w:w="891" w:type="dxa"/>
            <w:tcBorders>
              <w:left w:val="nil"/>
              <w:right w:val="nil"/>
            </w:tcBorders>
          </w:tcPr>
          <w:p w:rsidR="00C366D4" w:rsidRPr="00E97754" w:rsidRDefault="00C366D4" w:rsidP="00307AF0">
            <w:pPr>
              <w:pStyle w:val="Default"/>
              <w:spacing w:line="276" w:lineRule="auto"/>
              <w:jc w:val="both"/>
            </w:pPr>
            <w:r>
              <w:t>11,03</w:t>
            </w:r>
          </w:p>
        </w:tc>
        <w:tc>
          <w:tcPr>
            <w:tcW w:w="935" w:type="dxa"/>
            <w:tcBorders>
              <w:left w:val="nil"/>
              <w:right w:val="nil"/>
            </w:tcBorders>
          </w:tcPr>
          <w:p w:rsidR="00C366D4" w:rsidRPr="00E97754" w:rsidRDefault="00C366D4" w:rsidP="00307AF0">
            <w:pPr>
              <w:pStyle w:val="Default"/>
              <w:spacing w:line="276" w:lineRule="auto"/>
              <w:jc w:val="both"/>
            </w:pPr>
            <w:r>
              <w:t>32,33</w:t>
            </w:r>
          </w:p>
        </w:tc>
        <w:tc>
          <w:tcPr>
            <w:tcW w:w="1032" w:type="dxa"/>
            <w:tcBorders>
              <w:left w:val="nil"/>
              <w:right w:val="nil"/>
            </w:tcBorders>
          </w:tcPr>
          <w:p w:rsidR="00C366D4" w:rsidRPr="00E97754" w:rsidRDefault="00C366D4" w:rsidP="00307AF0">
            <w:pPr>
              <w:pStyle w:val="Default"/>
              <w:spacing w:line="276" w:lineRule="auto"/>
              <w:jc w:val="both"/>
            </w:pPr>
            <w:r>
              <w:t>26,74</w:t>
            </w:r>
          </w:p>
        </w:tc>
        <w:tc>
          <w:tcPr>
            <w:tcW w:w="1497" w:type="dxa"/>
            <w:gridSpan w:val="2"/>
            <w:tcBorders>
              <w:left w:val="nil"/>
            </w:tcBorders>
          </w:tcPr>
          <w:p w:rsidR="00C366D4" w:rsidRPr="00E97754" w:rsidRDefault="00C366D4" w:rsidP="00307AF0">
            <w:pPr>
              <w:pStyle w:val="Default"/>
              <w:spacing w:line="276" w:lineRule="auto"/>
              <w:jc w:val="both"/>
            </w:pPr>
            <w:r>
              <w:t>14,65</w:t>
            </w:r>
          </w:p>
        </w:tc>
        <w:tc>
          <w:tcPr>
            <w:tcW w:w="1101" w:type="dxa"/>
            <w:tcBorders>
              <w:left w:val="nil"/>
            </w:tcBorders>
          </w:tcPr>
          <w:p w:rsidR="00C366D4" w:rsidRPr="00E97754" w:rsidRDefault="00C366D4" w:rsidP="00307AF0">
            <w:pPr>
              <w:pStyle w:val="Default"/>
              <w:spacing w:line="276" w:lineRule="auto"/>
              <w:jc w:val="both"/>
            </w:pPr>
            <w:r>
              <w:t>5,94</w:t>
            </w:r>
          </w:p>
        </w:tc>
        <w:tc>
          <w:tcPr>
            <w:tcW w:w="1336" w:type="dxa"/>
            <w:tcBorders>
              <w:left w:val="nil"/>
            </w:tcBorders>
          </w:tcPr>
          <w:p w:rsidR="00C366D4" w:rsidRPr="00E97754" w:rsidRDefault="00C366D4" w:rsidP="00307AF0">
            <w:pPr>
              <w:pStyle w:val="Default"/>
              <w:spacing w:line="276" w:lineRule="auto"/>
              <w:jc w:val="both"/>
            </w:pPr>
            <w:r>
              <w:t>2</w:t>
            </w:r>
          </w:p>
        </w:tc>
        <w:tc>
          <w:tcPr>
            <w:tcW w:w="923" w:type="dxa"/>
            <w:tcBorders>
              <w:left w:val="nil"/>
            </w:tcBorders>
          </w:tcPr>
          <w:p w:rsidR="00C366D4" w:rsidRPr="00E97754" w:rsidRDefault="00C366D4" w:rsidP="00307AF0">
            <w:pPr>
              <w:pStyle w:val="Default"/>
              <w:spacing w:line="276" w:lineRule="auto"/>
              <w:jc w:val="both"/>
            </w:pPr>
            <w:r>
              <w:t>7,31</w:t>
            </w:r>
          </w:p>
        </w:tc>
      </w:tr>
      <w:tr w:rsidR="00C366D4" w:rsidRPr="00E97754" w:rsidTr="00307AF0">
        <w:tc>
          <w:tcPr>
            <w:tcW w:w="1573" w:type="dxa"/>
            <w:tcBorders>
              <w:right w:val="nil"/>
            </w:tcBorders>
          </w:tcPr>
          <w:p w:rsidR="00C366D4" w:rsidRPr="00E97754" w:rsidRDefault="00C366D4" w:rsidP="00307AF0">
            <w:pPr>
              <w:jc w:val="both"/>
              <w:rPr>
                <w:rFonts w:ascii="Times New Roman" w:hAnsi="Times New Roman"/>
                <w:b/>
                <w:bCs/>
                <w:sz w:val="24"/>
                <w:szCs w:val="24"/>
              </w:rPr>
            </w:pPr>
            <w:r w:rsidRPr="00E97754">
              <w:rPr>
                <w:rFonts w:ascii="Times New Roman" w:hAnsi="Times New Roman"/>
                <w:b/>
                <w:bCs/>
                <w:sz w:val="24"/>
                <w:szCs w:val="24"/>
              </w:rPr>
              <w:t>Община Ивайловград</w:t>
            </w:r>
          </w:p>
        </w:tc>
        <w:tc>
          <w:tcPr>
            <w:tcW w:w="891" w:type="dxa"/>
            <w:tcBorders>
              <w:left w:val="nil"/>
              <w:right w:val="nil"/>
            </w:tcBorders>
          </w:tcPr>
          <w:p w:rsidR="00C366D4" w:rsidRPr="00E97754" w:rsidRDefault="00C366D4" w:rsidP="00307AF0">
            <w:pPr>
              <w:pStyle w:val="Default"/>
              <w:spacing w:line="276" w:lineRule="auto"/>
              <w:jc w:val="both"/>
            </w:pPr>
            <w:r w:rsidRPr="00E97754">
              <w:t xml:space="preserve">10,4 </w:t>
            </w:r>
          </w:p>
        </w:tc>
        <w:tc>
          <w:tcPr>
            <w:tcW w:w="935" w:type="dxa"/>
            <w:tcBorders>
              <w:left w:val="nil"/>
              <w:right w:val="nil"/>
            </w:tcBorders>
          </w:tcPr>
          <w:p w:rsidR="00C366D4" w:rsidRPr="00E97754" w:rsidRDefault="00C366D4" w:rsidP="00307AF0">
            <w:pPr>
              <w:pStyle w:val="Default"/>
              <w:spacing w:line="276" w:lineRule="auto"/>
              <w:jc w:val="both"/>
            </w:pPr>
            <w:r w:rsidRPr="00E97754">
              <w:t xml:space="preserve">40,5 </w:t>
            </w:r>
          </w:p>
        </w:tc>
        <w:tc>
          <w:tcPr>
            <w:tcW w:w="1032" w:type="dxa"/>
            <w:tcBorders>
              <w:left w:val="nil"/>
              <w:right w:val="nil"/>
            </w:tcBorders>
          </w:tcPr>
          <w:p w:rsidR="00C366D4" w:rsidRPr="00E97754" w:rsidRDefault="00C366D4" w:rsidP="00307AF0">
            <w:pPr>
              <w:pStyle w:val="Default"/>
              <w:spacing w:line="276" w:lineRule="auto"/>
              <w:jc w:val="both"/>
            </w:pPr>
            <w:r w:rsidRPr="00E97754">
              <w:t xml:space="preserve">30,7 </w:t>
            </w:r>
          </w:p>
        </w:tc>
        <w:tc>
          <w:tcPr>
            <w:tcW w:w="1497" w:type="dxa"/>
            <w:gridSpan w:val="2"/>
            <w:tcBorders>
              <w:left w:val="nil"/>
            </w:tcBorders>
          </w:tcPr>
          <w:p w:rsidR="00C366D4" w:rsidRPr="00E97754" w:rsidRDefault="00C366D4" w:rsidP="00307AF0">
            <w:pPr>
              <w:pStyle w:val="Default"/>
              <w:spacing w:line="276" w:lineRule="auto"/>
              <w:jc w:val="both"/>
            </w:pPr>
            <w:r w:rsidRPr="00E97754">
              <w:t xml:space="preserve">12,3 </w:t>
            </w:r>
          </w:p>
        </w:tc>
        <w:tc>
          <w:tcPr>
            <w:tcW w:w="1101" w:type="dxa"/>
            <w:tcBorders>
              <w:left w:val="nil"/>
            </w:tcBorders>
          </w:tcPr>
          <w:p w:rsidR="00C366D4" w:rsidRPr="00E97754" w:rsidRDefault="00C366D4" w:rsidP="00307AF0">
            <w:pPr>
              <w:pStyle w:val="Default"/>
              <w:spacing w:line="276" w:lineRule="auto"/>
              <w:jc w:val="both"/>
            </w:pPr>
            <w:r w:rsidRPr="00E97754">
              <w:t xml:space="preserve">4,2 </w:t>
            </w:r>
          </w:p>
        </w:tc>
        <w:tc>
          <w:tcPr>
            <w:tcW w:w="1336" w:type="dxa"/>
            <w:tcBorders>
              <w:left w:val="nil"/>
            </w:tcBorders>
          </w:tcPr>
          <w:p w:rsidR="00C366D4" w:rsidRPr="00E97754" w:rsidRDefault="00C366D4" w:rsidP="00307AF0">
            <w:pPr>
              <w:pStyle w:val="Default"/>
              <w:spacing w:line="276" w:lineRule="auto"/>
              <w:jc w:val="both"/>
            </w:pPr>
            <w:r w:rsidRPr="00E97754">
              <w:t xml:space="preserve">1,7 </w:t>
            </w:r>
          </w:p>
        </w:tc>
        <w:tc>
          <w:tcPr>
            <w:tcW w:w="923" w:type="dxa"/>
            <w:tcBorders>
              <w:left w:val="nil"/>
            </w:tcBorders>
          </w:tcPr>
          <w:p w:rsidR="00C366D4" w:rsidRPr="00E97754" w:rsidRDefault="00C366D4" w:rsidP="00307AF0">
            <w:pPr>
              <w:pStyle w:val="Default"/>
              <w:spacing w:line="276" w:lineRule="auto"/>
              <w:jc w:val="both"/>
            </w:pPr>
            <w:r w:rsidRPr="00E97754">
              <w:t xml:space="preserve">0,1 </w:t>
            </w:r>
          </w:p>
        </w:tc>
      </w:tr>
    </w:tbl>
    <w:p w:rsidR="00C366D4" w:rsidRPr="00E97754" w:rsidRDefault="00C366D4" w:rsidP="00C366D4">
      <w:pPr>
        <w:spacing w:before="200"/>
        <w:ind w:firstLine="709"/>
        <w:jc w:val="both"/>
        <w:rPr>
          <w:rFonts w:ascii="Times New Roman" w:hAnsi="Times New Roman"/>
          <w:sz w:val="24"/>
          <w:szCs w:val="24"/>
          <w:lang w:val="en-US"/>
        </w:rPr>
      </w:pPr>
      <w:r w:rsidRPr="00E97754">
        <w:rPr>
          <w:rFonts w:ascii="Times New Roman" w:hAnsi="Times New Roman"/>
          <w:sz w:val="24"/>
          <w:szCs w:val="24"/>
        </w:rPr>
        <w:t>В общин</w:t>
      </w:r>
      <w:r>
        <w:rPr>
          <w:rFonts w:ascii="Times New Roman" w:hAnsi="Times New Roman"/>
          <w:sz w:val="24"/>
          <w:szCs w:val="24"/>
        </w:rPr>
        <w:t>и Любимец и</w:t>
      </w:r>
      <w:r w:rsidRPr="00E97754">
        <w:rPr>
          <w:rFonts w:ascii="Times New Roman" w:hAnsi="Times New Roman"/>
          <w:sz w:val="24"/>
          <w:szCs w:val="24"/>
        </w:rPr>
        <w:t xml:space="preserve"> Ивайловград делът на хората с висше образование (</w:t>
      </w:r>
      <w:r>
        <w:rPr>
          <w:rFonts w:ascii="Times New Roman" w:hAnsi="Times New Roman"/>
          <w:sz w:val="24"/>
          <w:szCs w:val="24"/>
        </w:rPr>
        <w:t xml:space="preserve">11,3 % и </w:t>
      </w:r>
      <w:r w:rsidRPr="00E97754">
        <w:rPr>
          <w:rFonts w:ascii="Times New Roman" w:hAnsi="Times New Roman"/>
          <w:sz w:val="24"/>
          <w:szCs w:val="24"/>
        </w:rPr>
        <w:t xml:space="preserve">10,4%) е значително по-нисък от средния за страната (19,6%) и област Хасково (14%). Относителният дял на хората със средно образование </w:t>
      </w:r>
      <w:r>
        <w:rPr>
          <w:rFonts w:ascii="Times New Roman" w:hAnsi="Times New Roman"/>
          <w:sz w:val="24"/>
          <w:szCs w:val="24"/>
        </w:rPr>
        <w:t xml:space="preserve">е </w:t>
      </w:r>
      <w:r w:rsidRPr="00E97754">
        <w:rPr>
          <w:rFonts w:ascii="Times New Roman" w:hAnsi="Times New Roman"/>
          <w:sz w:val="24"/>
          <w:szCs w:val="24"/>
        </w:rPr>
        <w:t>около средните стойности за страната и областта. Делът на хората с основно образование (</w:t>
      </w:r>
      <w:r>
        <w:rPr>
          <w:rFonts w:ascii="Times New Roman" w:hAnsi="Times New Roman"/>
          <w:sz w:val="24"/>
          <w:szCs w:val="24"/>
        </w:rPr>
        <w:t xml:space="preserve">26,74 % и </w:t>
      </w:r>
      <w:r w:rsidRPr="00E97754">
        <w:rPr>
          <w:rFonts w:ascii="Times New Roman" w:hAnsi="Times New Roman"/>
          <w:sz w:val="24"/>
          <w:szCs w:val="24"/>
        </w:rPr>
        <w:t xml:space="preserve">30,7%) е по-висок от стойностите за страната и областта. С начално образование са </w:t>
      </w:r>
      <w:r>
        <w:rPr>
          <w:rFonts w:ascii="Times New Roman" w:hAnsi="Times New Roman"/>
          <w:sz w:val="24"/>
          <w:szCs w:val="24"/>
        </w:rPr>
        <w:t xml:space="preserve">14,65% и </w:t>
      </w:r>
      <w:r w:rsidRPr="00E97754">
        <w:rPr>
          <w:rFonts w:ascii="Times New Roman" w:hAnsi="Times New Roman"/>
          <w:sz w:val="24"/>
          <w:szCs w:val="24"/>
        </w:rPr>
        <w:t>12,3%, което също е по-висок дял от стойностите за страната (7,8%) и областта (10,4%).</w:t>
      </w:r>
    </w:p>
    <w:p w:rsidR="00C366D4" w:rsidRPr="006A3867" w:rsidRDefault="00C366D4" w:rsidP="00C366D4">
      <w:pPr>
        <w:jc w:val="both"/>
        <w:rPr>
          <w:rFonts w:ascii="Times New Roman" w:hAnsi="Times New Roman"/>
          <w:i/>
          <w:sz w:val="24"/>
          <w:szCs w:val="24"/>
        </w:rPr>
      </w:pPr>
      <w:r w:rsidRPr="006A3867">
        <w:rPr>
          <w:rFonts w:ascii="Times New Roman" w:hAnsi="Times New Roman"/>
          <w:i/>
          <w:sz w:val="24"/>
          <w:szCs w:val="24"/>
        </w:rPr>
        <w:t>Графика 10: Образователна структура</w:t>
      </w:r>
      <w:r>
        <w:rPr>
          <w:rFonts w:ascii="Times New Roman" w:hAnsi="Times New Roman"/>
          <w:i/>
          <w:sz w:val="24"/>
          <w:szCs w:val="24"/>
        </w:rPr>
        <w:t xml:space="preserve"> /НСИ/</w:t>
      </w:r>
    </w:p>
    <w:p w:rsidR="00C366D4" w:rsidRPr="00E97754" w:rsidRDefault="00C366D4" w:rsidP="00C366D4">
      <w:pPr>
        <w:jc w:val="both"/>
        <w:rPr>
          <w:rFonts w:ascii="Times New Roman" w:hAnsi="Times New Roman"/>
          <w:b/>
          <w:i/>
          <w:sz w:val="24"/>
          <w:szCs w:val="24"/>
        </w:rPr>
      </w:pPr>
      <w:r>
        <w:rPr>
          <w:rFonts w:ascii="Times New Roman" w:hAnsi="Times New Roman"/>
          <w:b/>
          <w:i/>
          <w:noProof/>
          <w:sz w:val="24"/>
          <w:szCs w:val="24"/>
        </w:rPr>
        <w:drawing>
          <wp:inline distT="0" distB="0" distL="0" distR="0">
            <wp:extent cx="5486400" cy="32004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По-високо образованите лица са жители на града. С най-високо образование са заетите в административните и деловите учреждения, следвани от здравеопазването и образователните институции. В сферите на вторичния сектор преобладават хората със средно и средно</w:t>
      </w:r>
      <w:r>
        <w:rPr>
          <w:rFonts w:ascii="Times New Roman" w:hAnsi="Times New Roman"/>
          <w:sz w:val="24"/>
          <w:szCs w:val="24"/>
        </w:rPr>
        <w:t xml:space="preserve"> </w:t>
      </w:r>
      <w:r w:rsidRPr="00E97754">
        <w:rPr>
          <w:rFonts w:ascii="Times New Roman" w:hAnsi="Times New Roman"/>
          <w:sz w:val="24"/>
          <w:szCs w:val="24"/>
        </w:rPr>
        <w:t>- специално образование. В селата доминира делът на населението с основно и начално образование. Общообразователното равнище на населението е близко до средното за страната .</w:t>
      </w:r>
    </w:p>
    <w:p w:rsidR="00C366D4" w:rsidRPr="00E97754" w:rsidRDefault="00C366D4" w:rsidP="00C366D4">
      <w:pPr>
        <w:spacing w:before="200"/>
        <w:jc w:val="both"/>
        <w:rPr>
          <w:rFonts w:ascii="Times New Roman" w:hAnsi="Times New Roman"/>
          <w:sz w:val="24"/>
          <w:szCs w:val="24"/>
        </w:rPr>
      </w:pPr>
      <w:r w:rsidRPr="00E97754">
        <w:rPr>
          <w:rFonts w:ascii="Times New Roman" w:hAnsi="Times New Roman"/>
          <w:sz w:val="24"/>
          <w:szCs w:val="24"/>
        </w:rPr>
        <w:t>Като извод може да бъде изведен, че е висок делът на хората с основно и по-ниско образование, както и че е висок броят на нередовно посещаващите училище (особено в среден курс).</w:t>
      </w:r>
    </w:p>
    <w:p w:rsidR="00C366D4" w:rsidRPr="00E97754" w:rsidRDefault="00C366D4" w:rsidP="00C366D4">
      <w:pPr>
        <w:spacing w:before="200"/>
        <w:jc w:val="both"/>
        <w:rPr>
          <w:rFonts w:ascii="Times New Roman" w:hAnsi="Times New Roman"/>
          <w:b/>
          <w:sz w:val="24"/>
          <w:szCs w:val="24"/>
        </w:rPr>
      </w:pPr>
      <w:r w:rsidRPr="00E97754">
        <w:rPr>
          <w:rFonts w:ascii="Times New Roman" w:hAnsi="Times New Roman"/>
          <w:b/>
          <w:sz w:val="24"/>
          <w:szCs w:val="24"/>
        </w:rPr>
        <w:t>7. Възпроизводствен процес</w:t>
      </w:r>
    </w:p>
    <w:p w:rsidR="00C366D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Възпроизводството на населението на дадена територия се изразява чрез постоянното му възобновяване или чрез смяната на едни поколения с други. Количествената му страна обхваща естественото движение на населението. От своя страна, то се характеризира с раждаемостта и смъртността. </w:t>
      </w: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Коефициентът на обща раждаемост в община </w:t>
      </w:r>
      <w:r>
        <w:rPr>
          <w:rFonts w:ascii="Times New Roman" w:hAnsi="Times New Roman"/>
          <w:sz w:val="24"/>
          <w:szCs w:val="24"/>
        </w:rPr>
        <w:t>Любимец</w:t>
      </w:r>
      <w:r w:rsidRPr="00E97754">
        <w:rPr>
          <w:rFonts w:ascii="Times New Roman" w:hAnsi="Times New Roman"/>
          <w:sz w:val="24"/>
          <w:szCs w:val="24"/>
        </w:rPr>
        <w:t xml:space="preserve"> за 201</w:t>
      </w:r>
      <w:r>
        <w:rPr>
          <w:rFonts w:ascii="Times New Roman" w:hAnsi="Times New Roman"/>
          <w:sz w:val="24"/>
          <w:szCs w:val="24"/>
        </w:rPr>
        <w:t>4</w:t>
      </w:r>
      <w:r w:rsidRPr="00E97754">
        <w:rPr>
          <w:rFonts w:ascii="Times New Roman" w:hAnsi="Times New Roman"/>
          <w:sz w:val="24"/>
          <w:szCs w:val="24"/>
        </w:rPr>
        <w:t xml:space="preserve"> г. е </w:t>
      </w:r>
      <w:r>
        <w:rPr>
          <w:rFonts w:ascii="Times New Roman" w:hAnsi="Times New Roman"/>
          <w:sz w:val="24"/>
          <w:szCs w:val="24"/>
        </w:rPr>
        <w:t>9,13</w:t>
      </w:r>
      <w:r w:rsidRPr="00E97754">
        <w:rPr>
          <w:rFonts w:ascii="Times New Roman" w:hAnsi="Times New Roman"/>
          <w:sz w:val="24"/>
          <w:szCs w:val="24"/>
        </w:rPr>
        <w:t xml:space="preserve"> ‰, което е </w:t>
      </w:r>
      <w:r>
        <w:rPr>
          <w:rFonts w:ascii="Times New Roman" w:hAnsi="Times New Roman"/>
          <w:sz w:val="24"/>
          <w:szCs w:val="24"/>
        </w:rPr>
        <w:t>много близко до</w:t>
      </w:r>
      <w:r w:rsidRPr="00E97754">
        <w:rPr>
          <w:rFonts w:ascii="Times New Roman" w:hAnsi="Times New Roman"/>
          <w:sz w:val="24"/>
          <w:szCs w:val="24"/>
        </w:rPr>
        <w:t xml:space="preserve"> този за страната 9,</w:t>
      </w:r>
      <w:r>
        <w:rPr>
          <w:rFonts w:ascii="Times New Roman" w:hAnsi="Times New Roman"/>
          <w:sz w:val="24"/>
          <w:szCs w:val="24"/>
        </w:rPr>
        <w:t>4</w:t>
      </w:r>
      <w:r w:rsidRPr="00E97754">
        <w:rPr>
          <w:rFonts w:ascii="Times New Roman" w:hAnsi="Times New Roman"/>
          <w:sz w:val="24"/>
          <w:szCs w:val="24"/>
        </w:rPr>
        <w:t xml:space="preserve"> ‰ </w:t>
      </w:r>
      <w:r>
        <w:rPr>
          <w:rFonts w:ascii="Times New Roman" w:hAnsi="Times New Roman"/>
          <w:sz w:val="24"/>
          <w:szCs w:val="24"/>
        </w:rPr>
        <w:t xml:space="preserve"> </w:t>
      </w:r>
      <w:r w:rsidRPr="00E97754">
        <w:rPr>
          <w:rFonts w:ascii="Times New Roman" w:hAnsi="Times New Roman"/>
          <w:sz w:val="24"/>
          <w:szCs w:val="24"/>
        </w:rPr>
        <w:t xml:space="preserve">и </w:t>
      </w:r>
      <w:r>
        <w:rPr>
          <w:rFonts w:ascii="Times New Roman" w:hAnsi="Times New Roman"/>
          <w:sz w:val="24"/>
          <w:szCs w:val="24"/>
        </w:rPr>
        <w:t xml:space="preserve"> по-висок от </w:t>
      </w:r>
      <w:r w:rsidRPr="00E97754">
        <w:rPr>
          <w:rFonts w:ascii="Times New Roman" w:hAnsi="Times New Roman"/>
          <w:sz w:val="24"/>
          <w:szCs w:val="24"/>
        </w:rPr>
        <w:t>този за област Хасково 8,</w:t>
      </w:r>
      <w:r>
        <w:rPr>
          <w:rFonts w:ascii="Times New Roman" w:hAnsi="Times New Roman"/>
          <w:sz w:val="24"/>
          <w:szCs w:val="24"/>
        </w:rPr>
        <w:t>6</w:t>
      </w:r>
      <w:r w:rsidRPr="00E97754">
        <w:rPr>
          <w:rFonts w:ascii="Times New Roman" w:hAnsi="Times New Roman"/>
          <w:sz w:val="24"/>
          <w:szCs w:val="24"/>
        </w:rPr>
        <w:t>‰, Броят раждания в селата на общината</w:t>
      </w:r>
      <w:r>
        <w:rPr>
          <w:rFonts w:ascii="Times New Roman" w:hAnsi="Times New Roman"/>
          <w:sz w:val="24"/>
          <w:szCs w:val="24"/>
        </w:rPr>
        <w:t xml:space="preserve"> спрямо броя раждания</w:t>
      </w:r>
      <w:r w:rsidRPr="00E97754">
        <w:rPr>
          <w:rFonts w:ascii="Times New Roman" w:hAnsi="Times New Roman"/>
          <w:sz w:val="24"/>
          <w:szCs w:val="24"/>
        </w:rPr>
        <w:t xml:space="preserve"> в гр. </w:t>
      </w:r>
      <w:r>
        <w:rPr>
          <w:rFonts w:ascii="Times New Roman" w:hAnsi="Times New Roman"/>
          <w:sz w:val="24"/>
          <w:szCs w:val="24"/>
        </w:rPr>
        <w:t>Любимец</w:t>
      </w:r>
      <w:r w:rsidRPr="00E97754">
        <w:rPr>
          <w:rFonts w:ascii="Times New Roman" w:hAnsi="Times New Roman"/>
          <w:sz w:val="24"/>
          <w:szCs w:val="24"/>
        </w:rPr>
        <w:t xml:space="preserve"> са почти </w:t>
      </w:r>
      <w:r>
        <w:rPr>
          <w:rFonts w:ascii="Times New Roman" w:hAnsi="Times New Roman"/>
          <w:sz w:val="24"/>
          <w:szCs w:val="24"/>
        </w:rPr>
        <w:t xml:space="preserve">три пъти по-малко като стойност </w:t>
      </w:r>
      <w:r w:rsidRPr="00E97754">
        <w:rPr>
          <w:rFonts w:ascii="Times New Roman" w:hAnsi="Times New Roman"/>
          <w:sz w:val="24"/>
          <w:szCs w:val="24"/>
        </w:rPr>
        <w:t xml:space="preserve">, съответно </w:t>
      </w:r>
      <w:r>
        <w:rPr>
          <w:rFonts w:ascii="Times New Roman" w:hAnsi="Times New Roman"/>
          <w:sz w:val="24"/>
          <w:szCs w:val="24"/>
        </w:rPr>
        <w:t>20 родени в селата и 69 в града.</w:t>
      </w:r>
    </w:p>
    <w:p w:rsidR="00C366D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Коефициентът на обща раждаемост в община Ивайловград за 201</w:t>
      </w:r>
      <w:r>
        <w:rPr>
          <w:rFonts w:ascii="Times New Roman" w:hAnsi="Times New Roman"/>
          <w:sz w:val="24"/>
          <w:szCs w:val="24"/>
        </w:rPr>
        <w:t>4</w:t>
      </w:r>
      <w:r w:rsidRPr="00E97754">
        <w:rPr>
          <w:rFonts w:ascii="Times New Roman" w:hAnsi="Times New Roman"/>
          <w:sz w:val="24"/>
          <w:szCs w:val="24"/>
        </w:rPr>
        <w:t xml:space="preserve"> г. е</w:t>
      </w:r>
      <w:r>
        <w:rPr>
          <w:rFonts w:ascii="Times New Roman" w:hAnsi="Times New Roman"/>
          <w:sz w:val="24"/>
          <w:szCs w:val="24"/>
        </w:rPr>
        <w:t xml:space="preserve"> 5,33 </w:t>
      </w:r>
      <w:r w:rsidRPr="00E97754">
        <w:rPr>
          <w:rFonts w:ascii="Times New Roman" w:hAnsi="Times New Roman"/>
          <w:sz w:val="24"/>
          <w:szCs w:val="24"/>
        </w:rPr>
        <w:t>‰, което е по – ниско от този за страната 9,</w:t>
      </w:r>
      <w:r>
        <w:rPr>
          <w:rFonts w:ascii="Times New Roman" w:hAnsi="Times New Roman"/>
          <w:sz w:val="24"/>
          <w:szCs w:val="24"/>
        </w:rPr>
        <w:t>4</w:t>
      </w:r>
      <w:r w:rsidRPr="00E97754">
        <w:rPr>
          <w:rFonts w:ascii="Times New Roman" w:hAnsi="Times New Roman"/>
          <w:sz w:val="24"/>
          <w:szCs w:val="24"/>
        </w:rPr>
        <w:t xml:space="preserve"> ‰ и този за област Хасково 8,</w:t>
      </w:r>
      <w:r>
        <w:rPr>
          <w:rFonts w:ascii="Times New Roman" w:hAnsi="Times New Roman"/>
          <w:sz w:val="24"/>
          <w:szCs w:val="24"/>
        </w:rPr>
        <w:t xml:space="preserve">6 </w:t>
      </w:r>
      <w:r w:rsidRPr="00E97754">
        <w:rPr>
          <w:rFonts w:ascii="Times New Roman" w:hAnsi="Times New Roman"/>
          <w:sz w:val="24"/>
          <w:szCs w:val="24"/>
        </w:rPr>
        <w:t xml:space="preserve">‰, като от общо </w:t>
      </w:r>
      <w:r>
        <w:rPr>
          <w:rFonts w:ascii="Times New Roman" w:hAnsi="Times New Roman"/>
          <w:sz w:val="24"/>
          <w:szCs w:val="24"/>
        </w:rPr>
        <w:t>32</w:t>
      </w:r>
      <w:r w:rsidRPr="00E97754">
        <w:rPr>
          <w:rFonts w:ascii="Times New Roman" w:hAnsi="Times New Roman"/>
          <w:sz w:val="24"/>
          <w:szCs w:val="24"/>
        </w:rPr>
        <w:t xml:space="preserve"> живородени </w:t>
      </w:r>
      <w:r>
        <w:rPr>
          <w:rFonts w:ascii="Times New Roman" w:hAnsi="Times New Roman"/>
          <w:sz w:val="24"/>
          <w:szCs w:val="24"/>
        </w:rPr>
        <w:t>17</w:t>
      </w:r>
      <w:r w:rsidRPr="00E97754">
        <w:rPr>
          <w:rFonts w:ascii="Times New Roman" w:hAnsi="Times New Roman"/>
          <w:sz w:val="24"/>
          <w:szCs w:val="24"/>
        </w:rPr>
        <w:t xml:space="preserve"> са </w:t>
      </w:r>
      <w:r>
        <w:rPr>
          <w:rFonts w:ascii="Times New Roman" w:hAnsi="Times New Roman"/>
          <w:sz w:val="24"/>
          <w:szCs w:val="24"/>
        </w:rPr>
        <w:t>родени в града и 15 в селата</w:t>
      </w:r>
      <w:r w:rsidRPr="00E97754">
        <w:rPr>
          <w:rFonts w:ascii="Times New Roman" w:hAnsi="Times New Roman"/>
          <w:sz w:val="24"/>
          <w:szCs w:val="24"/>
        </w:rPr>
        <w:t>.</w:t>
      </w:r>
    </w:p>
    <w:p w:rsidR="00C366D4" w:rsidRPr="001264AF" w:rsidRDefault="00C366D4" w:rsidP="00C366D4">
      <w:pPr>
        <w:tabs>
          <w:tab w:val="left" w:pos="2711"/>
        </w:tabs>
        <w:spacing w:before="200"/>
        <w:ind w:firstLine="709"/>
        <w:jc w:val="both"/>
        <w:rPr>
          <w:rFonts w:ascii="Times New Roman" w:hAnsi="Times New Roman"/>
          <w:i/>
          <w:sz w:val="24"/>
          <w:szCs w:val="24"/>
        </w:rPr>
      </w:pPr>
      <w:r w:rsidRPr="001264AF">
        <w:rPr>
          <w:rFonts w:ascii="Times New Roman" w:hAnsi="Times New Roman"/>
          <w:i/>
          <w:sz w:val="24"/>
          <w:szCs w:val="24"/>
        </w:rPr>
        <w:t>Таблица 10: Брой живородени деца в общини Ивайловград и Любимец /НСИ/</w:t>
      </w:r>
    </w:p>
    <w:tbl>
      <w:tblPr>
        <w:tblW w:w="8513" w:type="dxa"/>
        <w:tblInd w:w="62" w:type="dxa"/>
        <w:tblCellMar>
          <w:left w:w="70" w:type="dxa"/>
          <w:right w:w="70" w:type="dxa"/>
        </w:tblCellMar>
        <w:tblLook w:val="04A0" w:firstRow="1" w:lastRow="0" w:firstColumn="1" w:lastColumn="0" w:noHBand="0" w:noVBand="1"/>
      </w:tblPr>
      <w:tblGrid>
        <w:gridCol w:w="1426"/>
        <w:gridCol w:w="1276"/>
        <w:gridCol w:w="1134"/>
        <w:gridCol w:w="992"/>
        <w:gridCol w:w="850"/>
        <w:gridCol w:w="1701"/>
        <w:gridCol w:w="1134"/>
      </w:tblGrid>
      <w:tr w:rsidR="00C366D4" w:rsidRPr="00002B12" w:rsidTr="00307AF0">
        <w:trPr>
          <w:trHeight w:val="290"/>
        </w:trPr>
        <w:tc>
          <w:tcPr>
            <w:tcW w:w="1426" w:type="dxa"/>
            <w:tcBorders>
              <w:top w:val="nil"/>
              <w:left w:val="nil"/>
              <w:bottom w:val="nil"/>
              <w:right w:val="nil"/>
            </w:tcBorders>
            <w:shd w:val="clear" w:color="auto" w:fill="auto"/>
            <w:noWrap/>
            <w:vAlign w:val="bottom"/>
            <w:hideMark/>
          </w:tcPr>
          <w:p w:rsidR="00C366D4" w:rsidRPr="00002B12" w:rsidRDefault="00C366D4" w:rsidP="00307AF0">
            <w:pPr>
              <w:spacing w:after="0" w:line="240" w:lineRule="auto"/>
              <w:rPr>
                <w:rFonts w:ascii="Times New Roman" w:eastAsia="Times New Roman" w:hAnsi="Times New Roman"/>
                <w:color w:val="000000"/>
              </w:rPr>
            </w:pPr>
          </w:p>
        </w:tc>
        <w:tc>
          <w:tcPr>
            <w:tcW w:w="3402" w:type="dxa"/>
            <w:gridSpan w:val="3"/>
            <w:tcBorders>
              <w:top w:val="single" w:sz="4" w:space="0" w:color="FFFFFF"/>
              <w:left w:val="single" w:sz="4" w:space="0" w:color="FFFFFF"/>
              <w:bottom w:val="single" w:sz="4" w:space="0" w:color="FFFFFF"/>
              <w:right w:val="single" w:sz="4" w:space="0" w:color="FFFFFF"/>
            </w:tcBorders>
            <w:shd w:val="clear" w:color="000000" w:fill="B2A1C7"/>
            <w:vAlign w:val="center"/>
            <w:hideMark/>
          </w:tcPr>
          <w:p w:rsidR="00C366D4" w:rsidRPr="00002B12" w:rsidRDefault="00C366D4" w:rsidP="00307AF0">
            <w:pPr>
              <w:spacing w:after="0" w:line="240" w:lineRule="auto"/>
              <w:jc w:val="center"/>
              <w:rPr>
                <w:rFonts w:ascii="Times New Roman" w:eastAsia="Times New Roman" w:hAnsi="Times New Roman"/>
                <w:color w:val="000000"/>
              </w:rPr>
            </w:pPr>
            <w:r w:rsidRPr="00002B12">
              <w:rPr>
                <w:rFonts w:ascii="Times New Roman" w:eastAsia="Times New Roman" w:hAnsi="Times New Roman"/>
                <w:color w:val="000000"/>
              </w:rPr>
              <w:t>2013</w:t>
            </w:r>
          </w:p>
        </w:tc>
        <w:tc>
          <w:tcPr>
            <w:tcW w:w="3685" w:type="dxa"/>
            <w:gridSpan w:val="3"/>
            <w:tcBorders>
              <w:top w:val="single" w:sz="4" w:space="0" w:color="FFFFFF"/>
              <w:left w:val="nil"/>
              <w:bottom w:val="single" w:sz="4" w:space="0" w:color="FFFFFF"/>
              <w:right w:val="single" w:sz="4" w:space="0" w:color="FFFFFF"/>
            </w:tcBorders>
            <w:shd w:val="clear" w:color="000000" w:fill="B2A1C7"/>
            <w:vAlign w:val="center"/>
            <w:hideMark/>
          </w:tcPr>
          <w:p w:rsidR="00C366D4" w:rsidRPr="00002B12" w:rsidRDefault="00C366D4" w:rsidP="00307AF0">
            <w:pPr>
              <w:spacing w:after="0" w:line="240" w:lineRule="auto"/>
              <w:jc w:val="center"/>
              <w:rPr>
                <w:rFonts w:ascii="Times New Roman" w:eastAsia="Times New Roman" w:hAnsi="Times New Roman"/>
                <w:color w:val="000000"/>
              </w:rPr>
            </w:pPr>
            <w:r w:rsidRPr="00002B12">
              <w:rPr>
                <w:rFonts w:ascii="Times New Roman" w:eastAsia="Times New Roman" w:hAnsi="Times New Roman"/>
                <w:color w:val="000000"/>
              </w:rPr>
              <w:t>2014</w:t>
            </w:r>
          </w:p>
        </w:tc>
      </w:tr>
      <w:tr w:rsidR="00C366D4" w:rsidRPr="00002B12" w:rsidTr="00307AF0">
        <w:trPr>
          <w:trHeight w:val="580"/>
        </w:trPr>
        <w:tc>
          <w:tcPr>
            <w:tcW w:w="1426" w:type="dxa"/>
            <w:tcBorders>
              <w:top w:val="nil"/>
              <w:left w:val="nil"/>
              <w:bottom w:val="nil"/>
              <w:right w:val="nil"/>
            </w:tcBorders>
            <w:shd w:val="clear" w:color="auto" w:fill="auto"/>
            <w:noWrap/>
            <w:vAlign w:val="bottom"/>
            <w:hideMark/>
          </w:tcPr>
          <w:p w:rsidR="00C366D4" w:rsidRPr="00002B12" w:rsidRDefault="00C366D4" w:rsidP="00307AF0">
            <w:pPr>
              <w:spacing w:after="0" w:line="240" w:lineRule="auto"/>
              <w:rPr>
                <w:rFonts w:ascii="Times New Roman" w:eastAsia="Times New Roman" w:hAnsi="Times New Roman"/>
                <w:color w:val="000000"/>
              </w:rPr>
            </w:pPr>
            <w:r w:rsidRPr="00002B12">
              <w:rPr>
                <w:rFonts w:ascii="Times New Roman" w:eastAsia="Times New Roman" w:hAnsi="Times New Roman"/>
                <w:color w:val="000000"/>
              </w:rPr>
              <w:t>община</w:t>
            </w:r>
          </w:p>
        </w:tc>
        <w:tc>
          <w:tcPr>
            <w:tcW w:w="1276" w:type="dxa"/>
            <w:tcBorders>
              <w:top w:val="nil"/>
              <w:left w:val="single" w:sz="4" w:space="0" w:color="FFFFFF"/>
              <w:bottom w:val="single" w:sz="4" w:space="0" w:color="FFFFFF"/>
              <w:right w:val="single" w:sz="4" w:space="0" w:color="FFFFFF"/>
            </w:tcBorders>
            <w:shd w:val="clear" w:color="000000" w:fill="B2A1C7"/>
            <w:vAlign w:val="center"/>
            <w:hideMark/>
          </w:tcPr>
          <w:p w:rsidR="00C366D4" w:rsidRPr="00002B12" w:rsidRDefault="00C366D4" w:rsidP="00307AF0">
            <w:pPr>
              <w:spacing w:after="0" w:line="240" w:lineRule="auto"/>
              <w:jc w:val="center"/>
              <w:rPr>
                <w:rFonts w:ascii="Times New Roman" w:eastAsia="Times New Roman" w:hAnsi="Times New Roman"/>
                <w:color w:val="000000"/>
              </w:rPr>
            </w:pPr>
            <w:r w:rsidRPr="00002B12">
              <w:rPr>
                <w:rFonts w:ascii="Times New Roman" w:eastAsia="Times New Roman" w:hAnsi="Times New Roman"/>
                <w:color w:val="000000"/>
              </w:rPr>
              <w:t>Общо</w:t>
            </w:r>
          </w:p>
        </w:tc>
        <w:tc>
          <w:tcPr>
            <w:tcW w:w="1134" w:type="dxa"/>
            <w:tcBorders>
              <w:top w:val="nil"/>
              <w:left w:val="nil"/>
              <w:bottom w:val="single" w:sz="4" w:space="0" w:color="FFFFFF"/>
              <w:right w:val="single" w:sz="4" w:space="0" w:color="FFFFFF"/>
            </w:tcBorders>
            <w:shd w:val="clear" w:color="000000" w:fill="B2A1C7"/>
            <w:vAlign w:val="center"/>
            <w:hideMark/>
          </w:tcPr>
          <w:p w:rsidR="00C366D4" w:rsidRPr="00002B12" w:rsidRDefault="00C366D4" w:rsidP="00307AF0">
            <w:pPr>
              <w:spacing w:after="0" w:line="240" w:lineRule="auto"/>
              <w:jc w:val="center"/>
              <w:rPr>
                <w:rFonts w:ascii="Times New Roman" w:eastAsia="Times New Roman" w:hAnsi="Times New Roman"/>
                <w:color w:val="000000"/>
              </w:rPr>
            </w:pPr>
            <w:r w:rsidRPr="00002B12">
              <w:rPr>
                <w:rFonts w:ascii="Times New Roman" w:eastAsia="Times New Roman" w:hAnsi="Times New Roman"/>
                <w:color w:val="000000"/>
              </w:rPr>
              <w:t>В градовете</w:t>
            </w:r>
          </w:p>
        </w:tc>
        <w:tc>
          <w:tcPr>
            <w:tcW w:w="992" w:type="dxa"/>
            <w:tcBorders>
              <w:top w:val="nil"/>
              <w:left w:val="nil"/>
              <w:bottom w:val="single" w:sz="4" w:space="0" w:color="FFFFFF"/>
              <w:right w:val="single" w:sz="4" w:space="0" w:color="FFFFFF"/>
            </w:tcBorders>
            <w:shd w:val="clear" w:color="000000" w:fill="B2A1C7"/>
            <w:vAlign w:val="center"/>
            <w:hideMark/>
          </w:tcPr>
          <w:p w:rsidR="00C366D4" w:rsidRPr="00002B12" w:rsidRDefault="00C366D4" w:rsidP="00307AF0">
            <w:pPr>
              <w:spacing w:after="0" w:line="240" w:lineRule="auto"/>
              <w:jc w:val="center"/>
              <w:rPr>
                <w:rFonts w:ascii="Times New Roman" w:eastAsia="Times New Roman" w:hAnsi="Times New Roman"/>
                <w:color w:val="000000"/>
              </w:rPr>
            </w:pPr>
            <w:r w:rsidRPr="00002B12">
              <w:rPr>
                <w:rFonts w:ascii="Times New Roman" w:eastAsia="Times New Roman" w:hAnsi="Times New Roman"/>
                <w:color w:val="000000"/>
              </w:rPr>
              <w:t>В селата</w:t>
            </w:r>
          </w:p>
        </w:tc>
        <w:tc>
          <w:tcPr>
            <w:tcW w:w="850" w:type="dxa"/>
            <w:tcBorders>
              <w:top w:val="nil"/>
              <w:left w:val="nil"/>
              <w:bottom w:val="single" w:sz="4" w:space="0" w:color="FFFFFF"/>
              <w:right w:val="single" w:sz="4" w:space="0" w:color="FFFFFF"/>
            </w:tcBorders>
            <w:shd w:val="clear" w:color="000000" w:fill="B2A1C7"/>
            <w:vAlign w:val="center"/>
            <w:hideMark/>
          </w:tcPr>
          <w:p w:rsidR="00C366D4" w:rsidRPr="00002B12" w:rsidRDefault="00C366D4" w:rsidP="00307AF0">
            <w:pPr>
              <w:spacing w:after="0" w:line="240" w:lineRule="auto"/>
              <w:jc w:val="center"/>
              <w:rPr>
                <w:rFonts w:ascii="Times New Roman" w:eastAsia="Times New Roman" w:hAnsi="Times New Roman"/>
                <w:color w:val="000000"/>
              </w:rPr>
            </w:pPr>
            <w:r w:rsidRPr="00002B12">
              <w:rPr>
                <w:rFonts w:ascii="Times New Roman" w:eastAsia="Times New Roman" w:hAnsi="Times New Roman"/>
                <w:color w:val="000000"/>
              </w:rPr>
              <w:t>Общо</w:t>
            </w:r>
          </w:p>
        </w:tc>
        <w:tc>
          <w:tcPr>
            <w:tcW w:w="1701" w:type="dxa"/>
            <w:tcBorders>
              <w:top w:val="nil"/>
              <w:left w:val="nil"/>
              <w:bottom w:val="single" w:sz="4" w:space="0" w:color="FFFFFF"/>
              <w:right w:val="single" w:sz="4" w:space="0" w:color="FFFFFF"/>
            </w:tcBorders>
            <w:shd w:val="clear" w:color="000000" w:fill="B2A1C7"/>
            <w:vAlign w:val="center"/>
            <w:hideMark/>
          </w:tcPr>
          <w:p w:rsidR="00C366D4" w:rsidRPr="00002B12" w:rsidRDefault="00C366D4" w:rsidP="00307AF0">
            <w:pPr>
              <w:spacing w:after="0" w:line="240" w:lineRule="auto"/>
              <w:jc w:val="center"/>
              <w:rPr>
                <w:rFonts w:ascii="Times New Roman" w:eastAsia="Times New Roman" w:hAnsi="Times New Roman"/>
                <w:color w:val="000000"/>
              </w:rPr>
            </w:pPr>
            <w:r w:rsidRPr="00002B12">
              <w:rPr>
                <w:rFonts w:ascii="Times New Roman" w:eastAsia="Times New Roman" w:hAnsi="Times New Roman"/>
                <w:color w:val="000000"/>
              </w:rPr>
              <w:t>В градовете</w:t>
            </w:r>
          </w:p>
        </w:tc>
        <w:tc>
          <w:tcPr>
            <w:tcW w:w="1134" w:type="dxa"/>
            <w:tcBorders>
              <w:top w:val="nil"/>
              <w:left w:val="nil"/>
              <w:bottom w:val="single" w:sz="4" w:space="0" w:color="FFFFFF"/>
              <w:right w:val="single" w:sz="4" w:space="0" w:color="FFFFFF"/>
            </w:tcBorders>
            <w:shd w:val="clear" w:color="000000" w:fill="B2A1C7"/>
            <w:vAlign w:val="center"/>
            <w:hideMark/>
          </w:tcPr>
          <w:p w:rsidR="00C366D4" w:rsidRPr="00002B12" w:rsidRDefault="00C366D4" w:rsidP="00307AF0">
            <w:pPr>
              <w:spacing w:after="0" w:line="240" w:lineRule="auto"/>
              <w:jc w:val="center"/>
              <w:rPr>
                <w:rFonts w:ascii="Times New Roman" w:eastAsia="Times New Roman" w:hAnsi="Times New Roman"/>
                <w:color w:val="000000"/>
              </w:rPr>
            </w:pPr>
            <w:r w:rsidRPr="00002B12">
              <w:rPr>
                <w:rFonts w:ascii="Times New Roman" w:eastAsia="Times New Roman" w:hAnsi="Times New Roman"/>
                <w:color w:val="000000"/>
              </w:rPr>
              <w:t>В селата</w:t>
            </w:r>
          </w:p>
        </w:tc>
      </w:tr>
      <w:tr w:rsidR="00C366D4" w:rsidRPr="00002B12" w:rsidTr="00307AF0">
        <w:trPr>
          <w:trHeight w:val="290"/>
        </w:trPr>
        <w:tc>
          <w:tcPr>
            <w:tcW w:w="1426" w:type="dxa"/>
            <w:tcBorders>
              <w:top w:val="single" w:sz="4" w:space="0" w:color="FFFFFF"/>
              <w:left w:val="single" w:sz="4" w:space="0" w:color="FFFFFF"/>
              <w:bottom w:val="single" w:sz="4" w:space="0" w:color="FFFFFF"/>
              <w:right w:val="single" w:sz="4" w:space="0" w:color="FFFFFF"/>
            </w:tcBorders>
            <w:shd w:val="clear" w:color="000000" w:fill="B2A1C7"/>
            <w:vAlign w:val="center"/>
            <w:hideMark/>
          </w:tcPr>
          <w:p w:rsidR="00C366D4" w:rsidRPr="00002B12" w:rsidRDefault="00C366D4" w:rsidP="00307AF0">
            <w:pPr>
              <w:spacing w:after="0" w:line="240" w:lineRule="auto"/>
              <w:rPr>
                <w:rFonts w:ascii="Times New Roman" w:eastAsia="Times New Roman" w:hAnsi="Times New Roman"/>
                <w:color w:val="000000"/>
              </w:rPr>
            </w:pPr>
            <w:r w:rsidRPr="00002B12">
              <w:rPr>
                <w:rFonts w:ascii="Times New Roman" w:eastAsia="Times New Roman" w:hAnsi="Times New Roman"/>
                <w:color w:val="000000"/>
              </w:rPr>
              <w:t>Ивайловград</w:t>
            </w:r>
          </w:p>
        </w:tc>
        <w:tc>
          <w:tcPr>
            <w:tcW w:w="1276" w:type="dxa"/>
            <w:tcBorders>
              <w:top w:val="nil"/>
              <w:left w:val="nil"/>
              <w:bottom w:val="single" w:sz="4" w:space="0" w:color="FFFFFF"/>
              <w:right w:val="single" w:sz="4" w:space="0" w:color="FFFFFF"/>
            </w:tcBorders>
            <w:shd w:val="clear" w:color="000000" w:fill="FBFBFB"/>
            <w:noWrap/>
            <w:vAlign w:val="bottom"/>
            <w:hideMark/>
          </w:tcPr>
          <w:p w:rsidR="00C366D4" w:rsidRPr="00002B12" w:rsidRDefault="00C366D4" w:rsidP="00307AF0">
            <w:pPr>
              <w:spacing w:after="0" w:line="240" w:lineRule="auto"/>
              <w:jc w:val="right"/>
              <w:rPr>
                <w:rFonts w:ascii="Times New Roman" w:eastAsia="Times New Roman" w:hAnsi="Times New Roman"/>
                <w:color w:val="000000"/>
              </w:rPr>
            </w:pPr>
            <w:r w:rsidRPr="00002B12">
              <w:rPr>
                <w:rFonts w:ascii="Times New Roman" w:eastAsia="Times New Roman" w:hAnsi="Times New Roman"/>
                <w:color w:val="000000"/>
              </w:rPr>
              <w:t>39</w:t>
            </w:r>
          </w:p>
        </w:tc>
        <w:tc>
          <w:tcPr>
            <w:tcW w:w="1134" w:type="dxa"/>
            <w:tcBorders>
              <w:top w:val="nil"/>
              <w:left w:val="nil"/>
              <w:bottom w:val="single" w:sz="4" w:space="0" w:color="FFFFFF"/>
              <w:right w:val="single" w:sz="4" w:space="0" w:color="FFFFFF"/>
            </w:tcBorders>
            <w:shd w:val="clear" w:color="000000" w:fill="FBFBFB"/>
            <w:noWrap/>
            <w:vAlign w:val="bottom"/>
            <w:hideMark/>
          </w:tcPr>
          <w:p w:rsidR="00C366D4" w:rsidRPr="00002B12" w:rsidRDefault="00C366D4" w:rsidP="00307AF0">
            <w:pPr>
              <w:spacing w:after="0" w:line="240" w:lineRule="auto"/>
              <w:jc w:val="right"/>
              <w:rPr>
                <w:rFonts w:ascii="Times New Roman" w:eastAsia="Times New Roman" w:hAnsi="Times New Roman"/>
                <w:color w:val="000000"/>
              </w:rPr>
            </w:pPr>
            <w:r w:rsidRPr="00002B12">
              <w:rPr>
                <w:rFonts w:ascii="Times New Roman" w:eastAsia="Times New Roman" w:hAnsi="Times New Roman"/>
                <w:color w:val="000000"/>
              </w:rPr>
              <w:t>21</w:t>
            </w:r>
          </w:p>
        </w:tc>
        <w:tc>
          <w:tcPr>
            <w:tcW w:w="992" w:type="dxa"/>
            <w:tcBorders>
              <w:top w:val="nil"/>
              <w:left w:val="nil"/>
              <w:bottom w:val="single" w:sz="4" w:space="0" w:color="FFFFFF"/>
              <w:right w:val="single" w:sz="4" w:space="0" w:color="FFFFFF"/>
            </w:tcBorders>
            <w:shd w:val="clear" w:color="000000" w:fill="FBFBFB"/>
            <w:noWrap/>
            <w:vAlign w:val="bottom"/>
            <w:hideMark/>
          </w:tcPr>
          <w:p w:rsidR="00C366D4" w:rsidRPr="00002B12" w:rsidRDefault="00C366D4" w:rsidP="00307AF0">
            <w:pPr>
              <w:spacing w:after="0" w:line="240" w:lineRule="auto"/>
              <w:jc w:val="right"/>
              <w:rPr>
                <w:rFonts w:ascii="Times New Roman" w:eastAsia="Times New Roman" w:hAnsi="Times New Roman"/>
                <w:color w:val="000000"/>
              </w:rPr>
            </w:pPr>
            <w:r w:rsidRPr="00002B12">
              <w:rPr>
                <w:rFonts w:ascii="Times New Roman" w:eastAsia="Times New Roman" w:hAnsi="Times New Roman"/>
                <w:color w:val="000000"/>
              </w:rPr>
              <w:t>18</w:t>
            </w:r>
          </w:p>
        </w:tc>
        <w:tc>
          <w:tcPr>
            <w:tcW w:w="850" w:type="dxa"/>
            <w:tcBorders>
              <w:top w:val="nil"/>
              <w:left w:val="nil"/>
              <w:bottom w:val="single" w:sz="4" w:space="0" w:color="FFFFFF"/>
              <w:right w:val="single" w:sz="4" w:space="0" w:color="FFFFFF"/>
            </w:tcBorders>
            <w:shd w:val="clear" w:color="000000" w:fill="FBFBFB"/>
            <w:noWrap/>
            <w:vAlign w:val="bottom"/>
            <w:hideMark/>
          </w:tcPr>
          <w:p w:rsidR="00C366D4" w:rsidRPr="00002B12" w:rsidRDefault="00C366D4" w:rsidP="00307AF0">
            <w:pPr>
              <w:spacing w:after="0" w:line="240" w:lineRule="auto"/>
              <w:jc w:val="right"/>
              <w:rPr>
                <w:rFonts w:ascii="Times New Roman" w:eastAsia="Times New Roman" w:hAnsi="Times New Roman"/>
                <w:color w:val="000000"/>
              </w:rPr>
            </w:pPr>
            <w:r w:rsidRPr="00002B12">
              <w:rPr>
                <w:rFonts w:ascii="Times New Roman" w:eastAsia="Times New Roman" w:hAnsi="Times New Roman"/>
                <w:color w:val="000000"/>
              </w:rPr>
              <w:t>32</w:t>
            </w:r>
          </w:p>
        </w:tc>
        <w:tc>
          <w:tcPr>
            <w:tcW w:w="1701" w:type="dxa"/>
            <w:tcBorders>
              <w:top w:val="nil"/>
              <w:left w:val="nil"/>
              <w:bottom w:val="single" w:sz="4" w:space="0" w:color="FFFFFF"/>
              <w:right w:val="single" w:sz="4" w:space="0" w:color="FFFFFF"/>
            </w:tcBorders>
            <w:shd w:val="clear" w:color="000000" w:fill="FBFBFB"/>
            <w:noWrap/>
            <w:vAlign w:val="bottom"/>
            <w:hideMark/>
          </w:tcPr>
          <w:p w:rsidR="00C366D4" w:rsidRPr="00002B12" w:rsidRDefault="00C366D4" w:rsidP="00307AF0">
            <w:pPr>
              <w:spacing w:after="0" w:line="240" w:lineRule="auto"/>
              <w:jc w:val="right"/>
              <w:rPr>
                <w:rFonts w:ascii="Times New Roman" w:eastAsia="Times New Roman" w:hAnsi="Times New Roman"/>
                <w:color w:val="000000"/>
              </w:rPr>
            </w:pPr>
            <w:r w:rsidRPr="00002B12">
              <w:rPr>
                <w:rFonts w:ascii="Times New Roman" w:eastAsia="Times New Roman" w:hAnsi="Times New Roman"/>
                <w:color w:val="000000"/>
              </w:rPr>
              <w:t>17</w:t>
            </w:r>
          </w:p>
        </w:tc>
        <w:tc>
          <w:tcPr>
            <w:tcW w:w="1134" w:type="dxa"/>
            <w:tcBorders>
              <w:top w:val="nil"/>
              <w:left w:val="nil"/>
              <w:bottom w:val="single" w:sz="4" w:space="0" w:color="FFFFFF"/>
              <w:right w:val="single" w:sz="4" w:space="0" w:color="FFFFFF"/>
            </w:tcBorders>
            <w:shd w:val="clear" w:color="000000" w:fill="FBFBFB"/>
            <w:noWrap/>
            <w:vAlign w:val="bottom"/>
            <w:hideMark/>
          </w:tcPr>
          <w:p w:rsidR="00C366D4" w:rsidRPr="00002B12" w:rsidRDefault="00C366D4" w:rsidP="00307AF0">
            <w:pPr>
              <w:spacing w:after="0" w:line="240" w:lineRule="auto"/>
              <w:jc w:val="right"/>
              <w:rPr>
                <w:rFonts w:ascii="Times New Roman" w:eastAsia="Times New Roman" w:hAnsi="Times New Roman"/>
                <w:color w:val="000000"/>
              </w:rPr>
            </w:pPr>
            <w:r w:rsidRPr="00002B12">
              <w:rPr>
                <w:rFonts w:ascii="Times New Roman" w:eastAsia="Times New Roman" w:hAnsi="Times New Roman"/>
                <w:color w:val="000000"/>
              </w:rPr>
              <w:t>15</w:t>
            </w:r>
          </w:p>
        </w:tc>
      </w:tr>
      <w:tr w:rsidR="00C366D4" w:rsidRPr="00002B12" w:rsidTr="00307AF0">
        <w:trPr>
          <w:trHeight w:val="290"/>
        </w:trPr>
        <w:tc>
          <w:tcPr>
            <w:tcW w:w="1426" w:type="dxa"/>
            <w:tcBorders>
              <w:top w:val="nil"/>
              <w:left w:val="single" w:sz="4" w:space="0" w:color="FFFFFF"/>
              <w:bottom w:val="single" w:sz="4" w:space="0" w:color="FFFFFF"/>
              <w:right w:val="single" w:sz="4" w:space="0" w:color="FFFFFF"/>
            </w:tcBorders>
            <w:shd w:val="clear" w:color="000000" w:fill="B2A1C7"/>
            <w:vAlign w:val="center"/>
            <w:hideMark/>
          </w:tcPr>
          <w:p w:rsidR="00C366D4" w:rsidRPr="00002B12" w:rsidRDefault="00C366D4" w:rsidP="00307AF0">
            <w:pPr>
              <w:spacing w:after="0" w:line="240" w:lineRule="auto"/>
              <w:rPr>
                <w:rFonts w:ascii="Times New Roman" w:eastAsia="Times New Roman" w:hAnsi="Times New Roman"/>
                <w:color w:val="000000"/>
              </w:rPr>
            </w:pPr>
            <w:r w:rsidRPr="00002B12">
              <w:rPr>
                <w:rFonts w:ascii="Times New Roman" w:eastAsia="Times New Roman" w:hAnsi="Times New Roman"/>
                <w:color w:val="000000"/>
              </w:rPr>
              <w:t>Любимец</w:t>
            </w:r>
          </w:p>
        </w:tc>
        <w:tc>
          <w:tcPr>
            <w:tcW w:w="1276" w:type="dxa"/>
            <w:tcBorders>
              <w:top w:val="nil"/>
              <w:left w:val="nil"/>
              <w:bottom w:val="single" w:sz="4" w:space="0" w:color="FFFFFF"/>
              <w:right w:val="single" w:sz="4" w:space="0" w:color="FFFFFF"/>
            </w:tcBorders>
            <w:shd w:val="clear" w:color="000000" w:fill="E5E0EC"/>
            <w:noWrap/>
            <w:vAlign w:val="bottom"/>
            <w:hideMark/>
          </w:tcPr>
          <w:p w:rsidR="00C366D4" w:rsidRPr="00002B12" w:rsidRDefault="00C366D4" w:rsidP="00307AF0">
            <w:pPr>
              <w:spacing w:after="0" w:line="240" w:lineRule="auto"/>
              <w:jc w:val="right"/>
              <w:rPr>
                <w:rFonts w:ascii="Times New Roman" w:eastAsia="Times New Roman" w:hAnsi="Times New Roman"/>
                <w:color w:val="000000"/>
              </w:rPr>
            </w:pPr>
            <w:r w:rsidRPr="00002B12">
              <w:rPr>
                <w:rFonts w:ascii="Times New Roman" w:eastAsia="Times New Roman" w:hAnsi="Times New Roman"/>
                <w:color w:val="000000"/>
              </w:rPr>
              <w:t>106</w:t>
            </w:r>
          </w:p>
        </w:tc>
        <w:tc>
          <w:tcPr>
            <w:tcW w:w="1134" w:type="dxa"/>
            <w:tcBorders>
              <w:top w:val="nil"/>
              <w:left w:val="nil"/>
              <w:bottom w:val="single" w:sz="4" w:space="0" w:color="FFFFFF"/>
              <w:right w:val="single" w:sz="4" w:space="0" w:color="FFFFFF"/>
            </w:tcBorders>
            <w:shd w:val="clear" w:color="000000" w:fill="E5E0EC"/>
            <w:noWrap/>
            <w:vAlign w:val="bottom"/>
            <w:hideMark/>
          </w:tcPr>
          <w:p w:rsidR="00C366D4" w:rsidRPr="00002B12" w:rsidRDefault="00C366D4" w:rsidP="00307AF0">
            <w:pPr>
              <w:spacing w:after="0" w:line="240" w:lineRule="auto"/>
              <w:jc w:val="right"/>
              <w:rPr>
                <w:rFonts w:ascii="Times New Roman" w:eastAsia="Times New Roman" w:hAnsi="Times New Roman"/>
                <w:color w:val="000000"/>
              </w:rPr>
            </w:pPr>
            <w:r w:rsidRPr="00002B12">
              <w:rPr>
                <w:rFonts w:ascii="Times New Roman" w:eastAsia="Times New Roman" w:hAnsi="Times New Roman"/>
                <w:color w:val="000000"/>
              </w:rPr>
              <w:t>79</w:t>
            </w:r>
          </w:p>
        </w:tc>
        <w:tc>
          <w:tcPr>
            <w:tcW w:w="992" w:type="dxa"/>
            <w:tcBorders>
              <w:top w:val="nil"/>
              <w:left w:val="nil"/>
              <w:bottom w:val="single" w:sz="4" w:space="0" w:color="FFFFFF"/>
              <w:right w:val="single" w:sz="4" w:space="0" w:color="FFFFFF"/>
            </w:tcBorders>
            <w:shd w:val="clear" w:color="000000" w:fill="E5E0EC"/>
            <w:noWrap/>
            <w:vAlign w:val="bottom"/>
            <w:hideMark/>
          </w:tcPr>
          <w:p w:rsidR="00C366D4" w:rsidRPr="00002B12" w:rsidRDefault="00C366D4" w:rsidP="00307AF0">
            <w:pPr>
              <w:spacing w:after="0" w:line="240" w:lineRule="auto"/>
              <w:jc w:val="right"/>
              <w:rPr>
                <w:rFonts w:ascii="Times New Roman" w:eastAsia="Times New Roman" w:hAnsi="Times New Roman"/>
                <w:color w:val="000000"/>
              </w:rPr>
            </w:pPr>
            <w:r w:rsidRPr="00002B12">
              <w:rPr>
                <w:rFonts w:ascii="Times New Roman" w:eastAsia="Times New Roman" w:hAnsi="Times New Roman"/>
                <w:color w:val="000000"/>
              </w:rPr>
              <w:t>27</w:t>
            </w:r>
          </w:p>
        </w:tc>
        <w:tc>
          <w:tcPr>
            <w:tcW w:w="850" w:type="dxa"/>
            <w:tcBorders>
              <w:top w:val="nil"/>
              <w:left w:val="nil"/>
              <w:bottom w:val="single" w:sz="4" w:space="0" w:color="FFFFFF"/>
              <w:right w:val="single" w:sz="4" w:space="0" w:color="FFFFFF"/>
            </w:tcBorders>
            <w:shd w:val="clear" w:color="000000" w:fill="E5E0EC"/>
            <w:noWrap/>
            <w:vAlign w:val="bottom"/>
            <w:hideMark/>
          </w:tcPr>
          <w:p w:rsidR="00C366D4" w:rsidRPr="00002B12" w:rsidRDefault="00C366D4" w:rsidP="00307AF0">
            <w:pPr>
              <w:spacing w:after="0" w:line="240" w:lineRule="auto"/>
              <w:jc w:val="right"/>
              <w:rPr>
                <w:rFonts w:ascii="Times New Roman" w:eastAsia="Times New Roman" w:hAnsi="Times New Roman"/>
                <w:color w:val="000000"/>
              </w:rPr>
            </w:pPr>
            <w:r w:rsidRPr="00002B12">
              <w:rPr>
                <w:rFonts w:ascii="Times New Roman" w:eastAsia="Times New Roman" w:hAnsi="Times New Roman"/>
                <w:color w:val="000000"/>
              </w:rPr>
              <w:t>89</w:t>
            </w:r>
          </w:p>
        </w:tc>
        <w:tc>
          <w:tcPr>
            <w:tcW w:w="1701" w:type="dxa"/>
            <w:tcBorders>
              <w:top w:val="nil"/>
              <w:left w:val="nil"/>
              <w:bottom w:val="single" w:sz="4" w:space="0" w:color="FFFFFF"/>
              <w:right w:val="single" w:sz="4" w:space="0" w:color="FFFFFF"/>
            </w:tcBorders>
            <w:shd w:val="clear" w:color="000000" w:fill="E5E0EC"/>
            <w:noWrap/>
            <w:vAlign w:val="bottom"/>
            <w:hideMark/>
          </w:tcPr>
          <w:p w:rsidR="00C366D4" w:rsidRPr="00002B12" w:rsidRDefault="00C366D4" w:rsidP="00307AF0">
            <w:pPr>
              <w:spacing w:after="0" w:line="240" w:lineRule="auto"/>
              <w:jc w:val="right"/>
              <w:rPr>
                <w:rFonts w:ascii="Times New Roman" w:eastAsia="Times New Roman" w:hAnsi="Times New Roman"/>
                <w:color w:val="000000"/>
              </w:rPr>
            </w:pPr>
            <w:r w:rsidRPr="00002B12">
              <w:rPr>
                <w:rFonts w:ascii="Times New Roman" w:eastAsia="Times New Roman" w:hAnsi="Times New Roman"/>
                <w:color w:val="000000"/>
              </w:rPr>
              <w:t>69</w:t>
            </w:r>
          </w:p>
        </w:tc>
        <w:tc>
          <w:tcPr>
            <w:tcW w:w="1134" w:type="dxa"/>
            <w:tcBorders>
              <w:top w:val="nil"/>
              <w:left w:val="nil"/>
              <w:bottom w:val="single" w:sz="4" w:space="0" w:color="FFFFFF"/>
              <w:right w:val="single" w:sz="4" w:space="0" w:color="FFFFFF"/>
            </w:tcBorders>
            <w:shd w:val="clear" w:color="000000" w:fill="E5E0EC"/>
            <w:noWrap/>
            <w:vAlign w:val="bottom"/>
            <w:hideMark/>
          </w:tcPr>
          <w:p w:rsidR="00C366D4" w:rsidRPr="00002B12" w:rsidRDefault="00C366D4" w:rsidP="00307AF0">
            <w:pPr>
              <w:spacing w:after="0" w:line="240" w:lineRule="auto"/>
              <w:jc w:val="right"/>
              <w:rPr>
                <w:rFonts w:ascii="Times New Roman" w:eastAsia="Times New Roman" w:hAnsi="Times New Roman"/>
                <w:color w:val="000000"/>
              </w:rPr>
            </w:pPr>
            <w:r w:rsidRPr="00002B12">
              <w:rPr>
                <w:rFonts w:ascii="Times New Roman" w:eastAsia="Times New Roman" w:hAnsi="Times New Roman"/>
                <w:color w:val="000000"/>
              </w:rPr>
              <w:t>20</w:t>
            </w:r>
          </w:p>
        </w:tc>
      </w:tr>
    </w:tbl>
    <w:p w:rsidR="00C366D4" w:rsidRPr="00E97754" w:rsidRDefault="00C366D4" w:rsidP="00C366D4">
      <w:pPr>
        <w:spacing w:before="200"/>
        <w:ind w:firstLine="709"/>
        <w:jc w:val="both"/>
        <w:rPr>
          <w:rFonts w:ascii="Times New Roman" w:hAnsi="Times New Roman"/>
          <w:sz w:val="24"/>
          <w:szCs w:val="24"/>
        </w:rPr>
      </w:pPr>
    </w:p>
    <w:p w:rsidR="00C366D4" w:rsidRPr="00AD16A4" w:rsidRDefault="00C366D4" w:rsidP="00C366D4">
      <w:pPr>
        <w:spacing w:before="200"/>
        <w:ind w:firstLine="709"/>
        <w:jc w:val="both"/>
        <w:rPr>
          <w:rFonts w:ascii="Times New Roman" w:hAnsi="Times New Roman"/>
          <w:sz w:val="24"/>
          <w:szCs w:val="24"/>
          <w:highlight w:val="yellow"/>
        </w:rPr>
      </w:pPr>
      <w:r w:rsidRPr="00FD24C2">
        <w:rPr>
          <w:rFonts w:ascii="Times New Roman" w:hAnsi="Times New Roman"/>
          <w:sz w:val="24"/>
          <w:szCs w:val="24"/>
        </w:rPr>
        <w:t>Смъртността в община Любимец за 2014 г. възлиза на 20,12 ‰, което е по-високо от средното ниво за страната 15,1 ‰  и по-ниско от това на област Хасково 26‰. От общо  196 умирания 99 са мъже и 97 жени.</w:t>
      </w:r>
      <w:r w:rsidRPr="00AD16A4">
        <w:rPr>
          <w:rFonts w:ascii="Times New Roman" w:hAnsi="Times New Roman"/>
          <w:sz w:val="24"/>
          <w:szCs w:val="24"/>
          <w:highlight w:val="yellow"/>
        </w:rPr>
        <w:t xml:space="preserve"> </w:t>
      </w:r>
    </w:p>
    <w:p w:rsidR="00C366D4" w:rsidRDefault="00C366D4" w:rsidP="00C366D4">
      <w:pPr>
        <w:spacing w:before="200"/>
        <w:ind w:firstLine="709"/>
        <w:jc w:val="both"/>
        <w:rPr>
          <w:rFonts w:ascii="Times New Roman" w:hAnsi="Times New Roman"/>
          <w:sz w:val="24"/>
          <w:szCs w:val="24"/>
        </w:rPr>
      </w:pPr>
      <w:r w:rsidRPr="009E34DA">
        <w:rPr>
          <w:rFonts w:ascii="Times New Roman" w:hAnsi="Times New Roman"/>
          <w:sz w:val="24"/>
          <w:szCs w:val="24"/>
        </w:rPr>
        <w:t xml:space="preserve">Смъртността в община Ивайловград за 2014 г. възлиза на 19,15‰, което е по-високо от средното ниво за страната 15,1‰ и по-ниско от това на област Хасково 26‰. От общо 115 умирания 53 са мъже и 62 жени. </w:t>
      </w:r>
    </w:p>
    <w:p w:rsidR="00C366D4" w:rsidRPr="00FD24C2" w:rsidRDefault="00C366D4" w:rsidP="00C366D4">
      <w:pPr>
        <w:spacing w:before="200"/>
        <w:ind w:firstLine="709"/>
        <w:jc w:val="both"/>
        <w:rPr>
          <w:rFonts w:ascii="Times New Roman" w:hAnsi="Times New Roman"/>
          <w:i/>
          <w:sz w:val="24"/>
          <w:szCs w:val="24"/>
        </w:rPr>
      </w:pPr>
      <w:r w:rsidRPr="00FD24C2">
        <w:rPr>
          <w:rFonts w:ascii="Times New Roman" w:hAnsi="Times New Roman"/>
          <w:i/>
          <w:sz w:val="24"/>
          <w:szCs w:val="24"/>
        </w:rPr>
        <w:t>Таблица 11: Умирания по общини, пол и години /НСИ/</w:t>
      </w:r>
    </w:p>
    <w:tbl>
      <w:tblPr>
        <w:tblW w:w="8794" w:type="dxa"/>
        <w:tblInd w:w="62" w:type="dxa"/>
        <w:tblCellMar>
          <w:left w:w="70" w:type="dxa"/>
          <w:right w:w="70" w:type="dxa"/>
        </w:tblCellMar>
        <w:tblLook w:val="04A0" w:firstRow="1" w:lastRow="0" w:firstColumn="1" w:lastColumn="0" w:noHBand="0" w:noVBand="1"/>
      </w:tblPr>
      <w:tblGrid>
        <w:gridCol w:w="1474"/>
        <w:gridCol w:w="1220"/>
        <w:gridCol w:w="1220"/>
        <w:gridCol w:w="1220"/>
        <w:gridCol w:w="1220"/>
        <w:gridCol w:w="1220"/>
        <w:gridCol w:w="1220"/>
      </w:tblGrid>
      <w:tr w:rsidR="00C366D4" w:rsidRPr="00BE2D83" w:rsidTr="00307AF0">
        <w:trPr>
          <w:trHeight w:val="290"/>
        </w:trPr>
        <w:tc>
          <w:tcPr>
            <w:tcW w:w="1474" w:type="dxa"/>
            <w:tcBorders>
              <w:top w:val="single" w:sz="4" w:space="0" w:color="auto"/>
              <w:left w:val="single" w:sz="4" w:space="0" w:color="auto"/>
              <w:bottom w:val="single" w:sz="4" w:space="0" w:color="auto"/>
              <w:right w:val="single" w:sz="4" w:space="0" w:color="auto"/>
            </w:tcBorders>
            <w:shd w:val="clear" w:color="000000" w:fill="CCC0DA"/>
            <w:noWrap/>
            <w:vAlign w:val="bottom"/>
            <w:hideMark/>
          </w:tcPr>
          <w:p w:rsidR="00C366D4" w:rsidRPr="00BE2D83" w:rsidRDefault="00C366D4" w:rsidP="00307AF0">
            <w:pPr>
              <w:spacing w:after="0" w:line="240" w:lineRule="auto"/>
              <w:rPr>
                <w:rFonts w:eastAsia="Times New Roman"/>
                <w:color w:val="000000"/>
              </w:rPr>
            </w:pPr>
            <w:r w:rsidRPr="00BE2D83">
              <w:rPr>
                <w:rFonts w:eastAsia="Times New Roman"/>
                <w:color w:val="000000"/>
              </w:rPr>
              <w:t>община</w:t>
            </w:r>
          </w:p>
        </w:tc>
        <w:tc>
          <w:tcPr>
            <w:tcW w:w="3660" w:type="dxa"/>
            <w:gridSpan w:val="3"/>
            <w:tcBorders>
              <w:top w:val="single" w:sz="4" w:space="0" w:color="auto"/>
              <w:left w:val="nil"/>
              <w:bottom w:val="single" w:sz="4" w:space="0" w:color="auto"/>
              <w:right w:val="single" w:sz="4" w:space="0" w:color="auto"/>
            </w:tcBorders>
            <w:shd w:val="clear" w:color="000000" w:fill="CCC0DA"/>
            <w:vAlign w:val="center"/>
            <w:hideMark/>
          </w:tcPr>
          <w:p w:rsidR="00C366D4" w:rsidRPr="00BE2D83" w:rsidRDefault="00C366D4" w:rsidP="00307AF0">
            <w:pPr>
              <w:spacing w:after="0" w:line="240" w:lineRule="auto"/>
              <w:jc w:val="center"/>
              <w:rPr>
                <w:rFonts w:eastAsia="Times New Roman"/>
                <w:color w:val="000000"/>
              </w:rPr>
            </w:pPr>
            <w:r w:rsidRPr="00BE2D83">
              <w:rPr>
                <w:rFonts w:eastAsia="Times New Roman"/>
                <w:color w:val="000000"/>
              </w:rPr>
              <w:t>2013</w:t>
            </w:r>
          </w:p>
        </w:tc>
        <w:tc>
          <w:tcPr>
            <w:tcW w:w="3660" w:type="dxa"/>
            <w:gridSpan w:val="3"/>
            <w:tcBorders>
              <w:top w:val="single" w:sz="4" w:space="0" w:color="auto"/>
              <w:left w:val="nil"/>
              <w:bottom w:val="single" w:sz="4" w:space="0" w:color="auto"/>
              <w:right w:val="single" w:sz="4" w:space="0" w:color="auto"/>
            </w:tcBorders>
            <w:shd w:val="clear" w:color="000000" w:fill="CCC0DA"/>
            <w:vAlign w:val="center"/>
            <w:hideMark/>
          </w:tcPr>
          <w:p w:rsidR="00C366D4" w:rsidRPr="00BE2D83" w:rsidRDefault="00C366D4" w:rsidP="00307AF0">
            <w:pPr>
              <w:spacing w:after="0" w:line="240" w:lineRule="auto"/>
              <w:jc w:val="center"/>
              <w:rPr>
                <w:rFonts w:eastAsia="Times New Roman"/>
                <w:color w:val="000000"/>
              </w:rPr>
            </w:pPr>
            <w:r w:rsidRPr="00BE2D83">
              <w:rPr>
                <w:rFonts w:eastAsia="Times New Roman"/>
                <w:color w:val="000000"/>
              </w:rPr>
              <w:t>2014</w:t>
            </w:r>
          </w:p>
        </w:tc>
      </w:tr>
      <w:tr w:rsidR="00C366D4" w:rsidRPr="00BE2D83" w:rsidTr="00307AF0">
        <w:trPr>
          <w:trHeight w:val="290"/>
        </w:trPr>
        <w:tc>
          <w:tcPr>
            <w:tcW w:w="1474" w:type="dxa"/>
            <w:tcBorders>
              <w:top w:val="nil"/>
              <w:left w:val="single" w:sz="4" w:space="0" w:color="auto"/>
              <w:bottom w:val="single" w:sz="4" w:space="0" w:color="auto"/>
              <w:right w:val="single" w:sz="4" w:space="0" w:color="auto"/>
            </w:tcBorders>
            <w:shd w:val="clear" w:color="000000" w:fill="CCC0DA"/>
            <w:noWrap/>
            <w:vAlign w:val="bottom"/>
            <w:hideMark/>
          </w:tcPr>
          <w:p w:rsidR="00C366D4" w:rsidRPr="00BE2D83" w:rsidRDefault="00C366D4" w:rsidP="00307AF0">
            <w:pPr>
              <w:spacing w:after="0" w:line="240" w:lineRule="auto"/>
              <w:rPr>
                <w:rFonts w:eastAsia="Times New Roman"/>
                <w:color w:val="000000"/>
              </w:rPr>
            </w:pPr>
            <w:r w:rsidRPr="00BE2D83">
              <w:rPr>
                <w:rFonts w:eastAsia="Times New Roman"/>
                <w:color w:val="000000"/>
              </w:rPr>
              <w:t> </w:t>
            </w:r>
          </w:p>
        </w:tc>
        <w:tc>
          <w:tcPr>
            <w:tcW w:w="1220" w:type="dxa"/>
            <w:tcBorders>
              <w:top w:val="nil"/>
              <w:left w:val="nil"/>
              <w:bottom w:val="single" w:sz="4" w:space="0" w:color="auto"/>
              <w:right w:val="single" w:sz="4" w:space="0" w:color="auto"/>
            </w:tcBorders>
            <w:shd w:val="clear" w:color="000000" w:fill="CCC0DA"/>
            <w:vAlign w:val="center"/>
            <w:hideMark/>
          </w:tcPr>
          <w:p w:rsidR="00C366D4" w:rsidRPr="00BE2D83" w:rsidRDefault="00C366D4" w:rsidP="00307AF0">
            <w:pPr>
              <w:spacing w:after="0" w:line="240" w:lineRule="auto"/>
              <w:jc w:val="center"/>
              <w:rPr>
                <w:rFonts w:eastAsia="Times New Roman"/>
                <w:color w:val="000000"/>
              </w:rPr>
            </w:pPr>
            <w:r w:rsidRPr="00BE2D83">
              <w:rPr>
                <w:rFonts w:eastAsia="Times New Roman"/>
                <w:color w:val="000000"/>
              </w:rPr>
              <w:t>Общо</w:t>
            </w:r>
          </w:p>
        </w:tc>
        <w:tc>
          <w:tcPr>
            <w:tcW w:w="1220" w:type="dxa"/>
            <w:tcBorders>
              <w:top w:val="nil"/>
              <w:left w:val="nil"/>
              <w:bottom w:val="single" w:sz="4" w:space="0" w:color="auto"/>
              <w:right w:val="single" w:sz="4" w:space="0" w:color="auto"/>
            </w:tcBorders>
            <w:shd w:val="clear" w:color="000000" w:fill="CCC0DA"/>
            <w:vAlign w:val="center"/>
            <w:hideMark/>
          </w:tcPr>
          <w:p w:rsidR="00C366D4" w:rsidRPr="00BE2D83" w:rsidRDefault="00C366D4" w:rsidP="00307AF0">
            <w:pPr>
              <w:spacing w:after="0" w:line="240" w:lineRule="auto"/>
              <w:jc w:val="center"/>
              <w:rPr>
                <w:rFonts w:eastAsia="Times New Roman"/>
                <w:color w:val="000000"/>
              </w:rPr>
            </w:pPr>
            <w:r w:rsidRPr="00BE2D83">
              <w:rPr>
                <w:rFonts w:eastAsia="Times New Roman"/>
                <w:color w:val="000000"/>
              </w:rPr>
              <w:t>Мъже</w:t>
            </w:r>
          </w:p>
        </w:tc>
        <w:tc>
          <w:tcPr>
            <w:tcW w:w="1220" w:type="dxa"/>
            <w:tcBorders>
              <w:top w:val="nil"/>
              <w:left w:val="nil"/>
              <w:bottom w:val="single" w:sz="4" w:space="0" w:color="auto"/>
              <w:right w:val="single" w:sz="4" w:space="0" w:color="auto"/>
            </w:tcBorders>
            <w:shd w:val="clear" w:color="000000" w:fill="CCC0DA"/>
            <w:vAlign w:val="center"/>
            <w:hideMark/>
          </w:tcPr>
          <w:p w:rsidR="00C366D4" w:rsidRPr="00BE2D83" w:rsidRDefault="00C366D4" w:rsidP="00307AF0">
            <w:pPr>
              <w:spacing w:after="0" w:line="240" w:lineRule="auto"/>
              <w:jc w:val="center"/>
              <w:rPr>
                <w:rFonts w:eastAsia="Times New Roman"/>
                <w:color w:val="000000"/>
              </w:rPr>
            </w:pPr>
            <w:r w:rsidRPr="00BE2D83">
              <w:rPr>
                <w:rFonts w:eastAsia="Times New Roman"/>
                <w:color w:val="000000"/>
              </w:rPr>
              <w:t>Жени</w:t>
            </w:r>
          </w:p>
        </w:tc>
        <w:tc>
          <w:tcPr>
            <w:tcW w:w="1220" w:type="dxa"/>
            <w:tcBorders>
              <w:top w:val="nil"/>
              <w:left w:val="nil"/>
              <w:bottom w:val="single" w:sz="4" w:space="0" w:color="auto"/>
              <w:right w:val="single" w:sz="4" w:space="0" w:color="auto"/>
            </w:tcBorders>
            <w:shd w:val="clear" w:color="000000" w:fill="CCC0DA"/>
            <w:vAlign w:val="center"/>
            <w:hideMark/>
          </w:tcPr>
          <w:p w:rsidR="00C366D4" w:rsidRPr="00BE2D83" w:rsidRDefault="00C366D4" w:rsidP="00307AF0">
            <w:pPr>
              <w:spacing w:after="0" w:line="240" w:lineRule="auto"/>
              <w:jc w:val="center"/>
              <w:rPr>
                <w:rFonts w:eastAsia="Times New Roman"/>
                <w:color w:val="000000"/>
              </w:rPr>
            </w:pPr>
            <w:r w:rsidRPr="00BE2D83">
              <w:rPr>
                <w:rFonts w:eastAsia="Times New Roman"/>
                <w:color w:val="000000"/>
              </w:rPr>
              <w:t>Общо</w:t>
            </w:r>
          </w:p>
        </w:tc>
        <w:tc>
          <w:tcPr>
            <w:tcW w:w="1220" w:type="dxa"/>
            <w:tcBorders>
              <w:top w:val="nil"/>
              <w:left w:val="nil"/>
              <w:bottom w:val="single" w:sz="4" w:space="0" w:color="auto"/>
              <w:right w:val="single" w:sz="4" w:space="0" w:color="auto"/>
            </w:tcBorders>
            <w:shd w:val="clear" w:color="000000" w:fill="CCC0DA"/>
            <w:vAlign w:val="center"/>
            <w:hideMark/>
          </w:tcPr>
          <w:p w:rsidR="00C366D4" w:rsidRPr="00BE2D83" w:rsidRDefault="00C366D4" w:rsidP="00307AF0">
            <w:pPr>
              <w:spacing w:after="0" w:line="240" w:lineRule="auto"/>
              <w:jc w:val="center"/>
              <w:rPr>
                <w:rFonts w:eastAsia="Times New Roman"/>
                <w:color w:val="000000"/>
              </w:rPr>
            </w:pPr>
            <w:r w:rsidRPr="00BE2D83">
              <w:rPr>
                <w:rFonts w:eastAsia="Times New Roman"/>
                <w:color w:val="000000"/>
              </w:rPr>
              <w:t>Мъже</w:t>
            </w:r>
          </w:p>
        </w:tc>
        <w:tc>
          <w:tcPr>
            <w:tcW w:w="1220" w:type="dxa"/>
            <w:tcBorders>
              <w:top w:val="nil"/>
              <w:left w:val="nil"/>
              <w:bottom w:val="single" w:sz="4" w:space="0" w:color="auto"/>
              <w:right w:val="single" w:sz="4" w:space="0" w:color="auto"/>
            </w:tcBorders>
            <w:shd w:val="clear" w:color="000000" w:fill="CCC0DA"/>
            <w:vAlign w:val="center"/>
            <w:hideMark/>
          </w:tcPr>
          <w:p w:rsidR="00C366D4" w:rsidRPr="00BE2D83" w:rsidRDefault="00C366D4" w:rsidP="00307AF0">
            <w:pPr>
              <w:spacing w:after="0" w:line="240" w:lineRule="auto"/>
              <w:jc w:val="center"/>
              <w:rPr>
                <w:rFonts w:eastAsia="Times New Roman"/>
                <w:color w:val="000000"/>
              </w:rPr>
            </w:pPr>
            <w:r w:rsidRPr="00BE2D83">
              <w:rPr>
                <w:rFonts w:eastAsia="Times New Roman"/>
                <w:color w:val="000000"/>
              </w:rPr>
              <w:t>Жени</w:t>
            </w:r>
          </w:p>
        </w:tc>
      </w:tr>
      <w:tr w:rsidR="00C366D4" w:rsidRPr="00BE2D83" w:rsidTr="00307AF0">
        <w:trPr>
          <w:trHeight w:val="29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C366D4" w:rsidRPr="00BE2D83" w:rsidRDefault="00C366D4" w:rsidP="00307AF0">
            <w:pPr>
              <w:spacing w:after="0" w:line="240" w:lineRule="auto"/>
              <w:rPr>
                <w:rFonts w:eastAsia="Times New Roman"/>
                <w:color w:val="000000"/>
              </w:rPr>
            </w:pPr>
            <w:r w:rsidRPr="00BE2D83">
              <w:rPr>
                <w:rFonts w:eastAsia="Times New Roman"/>
                <w:color w:val="000000"/>
              </w:rPr>
              <w:t>Ивайловград</w:t>
            </w:r>
          </w:p>
        </w:tc>
        <w:tc>
          <w:tcPr>
            <w:tcW w:w="1220" w:type="dxa"/>
            <w:tcBorders>
              <w:top w:val="nil"/>
              <w:left w:val="nil"/>
              <w:bottom w:val="single" w:sz="4" w:space="0" w:color="auto"/>
              <w:right w:val="single" w:sz="4" w:space="0" w:color="auto"/>
            </w:tcBorders>
            <w:shd w:val="clear" w:color="000000" w:fill="FBFBFB"/>
            <w:noWrap/>
            <w:vAlign w:val="bottom"/>
            <w:hideMark/>
          </w:tcPr>
          <w:p w:rsidR="00C366D4" w:rsidRPr="00BE2D83" w:rsidRDefault="00C366D4" w:rsidP="00307AF0">
            <w:pPr>
              <w:spacing w:after="0" w:line="240" w:lineRule="auto"/>
              <w:jc w:val="right"/>
              <w:rPr>
                <w:rFonts w:eastAsia="Times New Roman"/>
                <w:color w:val="000000"/>
              </w:rPr>
            </w:pPr>
            <w:r w:rsidRPr="00BE2D83">
              <w:rPr>
                <w:rFonts w:eastAsia="Times New Roman"/>
                <w:color w:val="000000"/>
              </w:rPr>
              <w:t>101</w:t>
            </w:r>
          </w:p>
        </w:tc>
        <w:tc>
          <w:tcPr>
            <w:tcW w:w="1220" w:type="dxa"/>
            <w:tcBorders>
              <w:top w:val="nil"/>
              <w:left w:val="nil"/>
              <w:bottom w:val="single" w:sz="4" w:space="0" w:color="auto"/>
              <w:right w:val="single" w:sz="4" w:space="0" w:color="auto"/>
            </w:tcBorders>
            <w:shd w:val="clear" w:color="000000" w:fill="FBFBFB"/>
            <w:noWrap/>
            <w:vAlign w:val="bottom"/>
            <w:hideMark/>
          </w:tcPr>
          <w:p w:rsidR="00C366D4" w:rsidRPr="00BE2D83" w:rsidRDefault="00C366D4" w:rsidP="00307AF0">
            <w:pPr>
              <w:spacing w:after="0" w:line="240" w:lineRule="auto"/>
              <w:jc w:val="right"/>
              <w:rPr>
                <w:rFonts w:eastAsia="Times New Roman"/>
                <w:color w:val="000000"/>
              </w:rPr>
            </w:pPr>
            <w:r w:rsidRPr="00BE2D83">
              <w:rPr>
                <w:rFonts w:eastAsia="Times New Roman"/>
                <w:color w:val="000000"/>
              </w:rPr>
              <w:t>52</w:t>
            </w:r>
          </w:p>
        </w:tc>
        <w:tc>
          <w:tcPr>
            <w:tcW w:w="1220" w:type="dxa"/>
            <w:tcBorders>
              <w:top w:val="nil"/>
              <w:left w:val="nil"/>
              <w:bottom w:val="single" w:sz="4" w:space="0" w:color="auto"/>
              <w:right w:val="single" w:sz="4" w:space="0" w:color="auto"/>
            </w:tcBorders>
            <w:shd w:val="clear" w:color="000000" w:fill="FBFBFB"/>
            <w:noWrap/>
            <w:vAlign w:val="bottom"/>
            <w:hideMark/>
          </w:tcPr>
          <w:p w:rsidR="00C366D4" w:rsidRPr="00BE2D83" w:rsidRDefault="00C366D4" w:rsidP="00307AF0">
            <w:pPr>
              <w:spacing w:after="0" w:line="240" w:lineRule="auto"/>
              <w:jc w:val="right"/>
              <w:rPr>
                <w:rFonts w:eastAsia="Times New Roman"/>
                <w:color w:val="000000"/>
              </w:rPr>
            </w:pPr>
            <w:r w:rsidRPr="00BE2D83">
              <w:rPr>
                <w:rFonts w:eastAsia="Times New Roman"/>
                <w:color w:val="000000"/>
              </w:rPr>
              <w:t>49</w:t>
            </w:r>
          </w:p>
        </w:tc>
        <w:tc>
          <w:tcPr>
            <w:tcW w:w="1220" w:type="dxa"/>
            <w:tcBorders>
              <w:top w:val="nil"/>
              <w:left w:val="nil"/>
              <w:bottom w:val="single" w:sz="4" w:space="0" w:color="auto"/>
              <w:right w:val="single" w:sz="4" w:space="0" w:color="auto"/>
            </w:tcBorders>
            <w:shd w:val="clear" w:color="000000" w:fill="FBFBFB"/>
            <w:noWrap/>
            <w:vAlign w:val="bottom"/>
            <w:hideMark/>
          </w:tcPr>
          <w:p w:rsidR="00C366D4" w:rsidRPr="00BE2D83" w:rsidRDefault="00C366D4" w:rsidP="00307AF0">
            <w:pPr>
              <w:spacing w:after="0" w:line="240" w:lineRule="auto"/>
              <w:jc w:val="right"/>
              <w:rPr>
                <w:rFonts w:eastAsia="Times New Roman"/>
                <w:color w:val="000000"/>
              </w:rPr>
            </w:pPr>
            <w:r w:rsidRPr="00BE2D83">
              <w:rPr>
                <w:rFonts w:eastAsia="Times New Roman"/>
                <w:color w:val="000000"/>
              </w:rPr>
              <w:t>115</w:t>
            </w:r>
          </w:p>
        </w:tc>
        <w:tc>
          <w:tcPr>
            <w:tcW w:w="1220" w:type="dxa"/>
            <w:tcBorders>
              <w:top w:val="nil"/>
              <w:left w:val="nil"/>
              <w:bottom w:val="single" w:sz="4" w:space="0" w:color="auto"/>
              <w:right w:val="single" w:sz="4" w:space="0" w:color="auto"/>
            </w:tcBorders>
            <w:shd w:val="clear" w:color="000000" w:fill="FBFBFB"/>
            <w:noWrap/>
            <w:vAlign w:val="bottom"/>
            <w:hideMark/>
          </w:tcPr>
          <w:p w:rsidR="00C366D4" w:rsidRPr="00BE2D83" w:rsidRDefault="00C366D4" w:rsidP="00307AF0">
            <w:pPr>
              <w:spacing w:after="0" w:line="240" w:lineRule="auto"/>
              <w:jc w:val="right"/>
              <w:rPr>
                <w:rFonts w:eastAsia="Times New Roman"/>
                <w:color w:val="000000"/>
              </w:rPr>
            </w:pPr>
            <w:r w:rsidRPr="00BE2D83">
              <w:rPr>
                <w:rFonts w:eastAsia="Times New Roman"/>
                <w:color w:val="000000"/>
              </w:rPr>
              <w:t>53</w:t>
            </w:r>
          </w:p>
        </w:tc>
        <w:tc>
          <w:tcPr>
            <w:tcW w:w="1220" w:type="dxa"/>
            <w:tcBorders>
              <w:top w:val="nil"/>
              <w:left w:val="nil"/>
              <w:bottom w:val="single" w:sz="4" w:space="0" w:color="auto"/>
              <w:right w:val="single" w:sz="4" w:space="0" w:color="auto"/>
            </w:tcBorders>
            <w:shd w:val="clear" w:color="000000" w:fill="FBFBFB"/>
            <w:noWrap/>
            <w:vAlign w:val="bottom"/>
            <w:hideMark/>
          </w:tcPr>
          <w:p w:rsidR="00C366D4" w:rsidRPr="00BE2D83" w:rsidRDefault="00C366D4" w:rsidP="00307AF0">
            <w:pPr>
              <w:spacing w:after="0" w:line="240" w:lineRule="auto"/>
              <w:jc w:val="right"/>
              <w:rPr>
                <w:rFonts w:eastAsia="Times New Roman"/>
                <w:color w:val="000000"/>
              </w:rPr>
            </w:pPr>
            <w:r w:rsidRPr="00BE2D83">
              <w:rPr>
                <w:rFonts w:eastAsia="Times New Roman"/>
                <w:color w:val="000000"/>
              </w:rPr>
              <w:t>62</w:t>
            </w:r>
          </w:p>
        </w:tc>
      </w:tr>
      <w:tr w:rsidR="00C366D4" w:rsidRPr="00BE2D83" w:rsidTr="00307AF0">
        <w:trPr>
          <w:trHeight w:val="290"/>
        </w:trPr>
        <w:tc>
          <w:tcPr>
            <w:tcW w:w="1474" w:type="dxa"/>
            <w:tcBorders>
              <w:top w:val="nil"/>
              <w:left w:val="single" w:sz="4" w:space="0" w:color="auto"/>
              <w:bottom w:val="single" w:sz="4" w:space="0" w:color="auto"/>
              <w:right w:val="single" w:sz="4" w:space="0" w:color="auto"/>
            </w:tcBorders>
            <w:shd w:val="clear" w:color="000000" w:fill="E5E0EC"/>
            <w:vAlign w:val="center"/>
            <w:hideMark/>
          </w:tcPr>
          <w:p w:rsidR="00C366D4" w:rsidRPr="00BE2D83" w:rsidRDefault="00C366D4" w:rsidP="00307AF0">
            <w:pPr>
              <w:spacing w:after="0" w:line="240" w:lineRule="auto"/>
              <w:rPr>
                <w:rFonts w:eastAsia="Times New Roman"/>
                <w:color w:val="000000"/>
              </w:rPr>
            </w:pPr>
            <w:r w:rsidRPr="00BE2D83">
              <w:rPr>
                <w:rFonts w:eastAsia="Times New Roman"/>
                <w:color w:val="000000"/>
              </w:rPr>
              <w:t>Любимец</w:t>
            </w:r>
          </w:p>
        </w:tc>
        <w:tc>
          <w:tcPr>
            <w:tcW w:w="1220" w:type="dxa"/>
            <w:tcBorders>
              <w:top w:val="nil"/>
              <w:left w:val="nil"/>
              <w:bottom w:val="single" w:sz="4" w:space="0" w:color="auto"/>
              <w:right w:val="single" w:sz="4" w:space="0" w:color="auto"/>
            </w:tcBorders>
            <w:shd w:val="clear" w:color="000000" w:fill="E5E0EC"/>
            <w:noWrap/>
            <w:vAlign w:val="bottom"/>
            <w:hideMark/>
          </w:tcPr>
          <w:p w:rsidR="00C366D4" w:rsidRPr="00BE2D83" w:rsidRDefault="00C366D4" w:rsidP="00307AF0">
            <w:pPr>
              <w:spacing w:after="0" w:line="240" w:lineRule="auto"/>
              <w:jc w:val="right"/>
              <w:rPr>
                <w:rFonts w:eastAsia="Times New Roman"/>
                <w:color w:val="000000"/>
              </w:rPr>
            </w:pPr>
            <w:r w:rsidRPr="00BE2D83">
              <w:rPr>
                <w:rFonts w:eastAsia="Times New Roman"/>
                <w:color w:val="000000"/>
              </w:rPr>
              <w:t>179</w:t>
            </w:r>
          </w:p>
        </w:tc>
        <w:tc>
          <w:tcPr>
            <w:tcW w:w="1220" w:type="dxa"/>
            <w:tcBorders>
              <w:top w:val="nil"/>
              <w:left w:val="nil"/>
              <w:bottom w:val="single" w:sz="4" w:space="0" w:color="auto"/>
              <w:right w:val="single" w:sz="4" w:space="0" w:color="auto"/>
            </w:tcBorders>
            <w:shd w:val="clear" w:color="000000" w:fill="E5E0EC"/>
            <w:noWrap/>
            <w:vAlign w:val="bottom"/>
            <w:hideMark/>
          </w:tcPr>
          <w:p w:rsidR="00C366D4" w:rsidRPr="00BE2D83" w:rsidRDefault="00C366D4" w:rsidP="00307AF0">
            <w:pPr>
              <w:spacing w:after="0" w:line="240" w:lineRule="auto"/>
              <w:jc w:val="right"/>
              <w:rPr>
                <w:rFonts w:eastAsia="Times New Roman"/>
                <w:color w:val="000000"/>
              </w:rPr>
            </w:pPr>
            <w:r w:rsidRPr="00BE2D83">
              <w:rPr>
                <w:rFonts w:eastAsia="Times New Roman"/>
                <w:color w:val="000000"/>
              </w:rPr>
              <w:t>91</w:t>
            </w:r>
          </w:p>
        </w:tc>
        <w:tc>
          <w:tcPr>
            <w:tcW w:w="1220" w:type="dxa"/>
            <w:tcBorders>
              <w:top w:val="nil"/>
              <w:left w:val="nil"/>
              <w:bottom w:val="single" w:sz="4" w:space="0" w:color="auto"/>
              <w:right w:val="single" w:sz="4" w:space="0" w:color="auto"/>
            </w:tcBorders>
            <w:shd w:val="clear" w:color="000000" w:fill="E5E0EC"/>
            <w:noWrap/>
            <w:vAlign w:val="bottom"/>
            <w:hideMark/>
          </w:tcPr>
          <w:p w:rsidR="00C366D4" w:rsidRPr="00BE2D83" w:rsidRDefault="00C366D4" w:rsidP="00307AF0">
            <w:pPr>
              <w:spacing w:after="0" w:line="240" w:lineRule="auto"/>
              <w:jc w:val="right"/>
              <w:rPr>
                <w:rFonts w:eastAsia="Times New Roman"/>
                <w:color w:val="000000"/>
              </w:rPr>
            </w:pPr>
            <w:r w:rsidRPr="00BE2D83">
              <w:rPr>
                <w:rFonts w:eastAsia="Times New Roman"/>
                <w:color w:val="000000"/>
              </w:rPr>
              <w:t>88</w:t>
            </w:r>
          </w:p>
        </w:tc>
        <w:tc>
          <w:tcPr>
            <w:tcW w:w="1220" w:type="dxa"/>
            <w:tcBorders>
              <w:top w:val="nil"/>
              <w:left w:val="nil"/>
              <w:bottom w:val="single" w:sz="4" w:space="0" w:color="auto"/>
              <w:right w:val="single" w:sz="4" w:space="0" w:color="auto"/>
            </w:tcBorders>
            <w:shd w:val="clear" w:color="000000" w:fill="E5E0EC"/>
            <w:noWrap/>
            <w:vAlign w:val="bottom"/>
            <w:hideMark/>
          </w:tcPr>
          <w:p w:rsidR="00C366D4" w:rsidRPr="00BE2D83" w:rsidRDefault="00C366D4" w:rsidP="00307AF0">
            <w:pPr>
              <w:spacing w:after="0" w:line="240" w:lineRule="auto"/>
              <w:jc w:val="right"/>
              <w:rPr>
                <w:rFonts w:eastAsia="Times New Roman"/>
                <w:color w:val="000000"/>
              </w:rPr>
            </w:pPr>
            <w:r w:rsidRPr="00BE2D83">
              <w:rPr>
                <w:rFonts w:eastAsia="Times New Roman"/>
                <w:color w:val="000000"/>
              </w:rPr>
              <w:t>196</w:t>
            </w:r>
          </w:p>
        </w:tc>
        <w:tc>
          <w:tcPr>
            <w:tcW w:w="1220" w:type="dxa"/>
            <w:tcBorders>
              <w:top w:val="nil"/>
              <w:left w:val="nil"/>
              <w:bottom w:val="single" w:sz="4" w:space="0" w:color="auto"/>
              <w:right w:val="single" w:sz="4" w:space="0" w:color="auto"/>
            </w:tcBorders>
            <w:shd w:val="clear" w:color="000000" w:fill="E5E0EC"/>
            <w:noWrap/>
            <w:vAlign w:val="bottom"/>
            <w:hideMark/>
          </w:tcPr>
          <w:p w:rsidR="00C366D4" w:rsidRPr="00BE2D83" w:rsidRDefault="00C366D4" w:rsidP="00307AF0">
            <w:pPr>
              <w:spacing w:after="0" w:line="240" w:lineRule="auto"/>
              <w:jc w:val="right"/>
              <w:rPr>
                <w:rFonts w:eastAsia="Times New Roman"/>
                <w:color w:val="000000"/>
              </w:rPr>
            </w:pPr>
            <w:r w:rsidRPr="00BE2D83">
              <w:rPr>
                <w:rFonts w:eastAsia="Times New Roman"/>
                <w:color w:val="000000"/>
              </w:rPr>
              <w:t>99</w:t>
            </w:r>
          </w:p>
        </w:tc>
        <w:tc>
          <w:tcPr>
            <w:tcW w:w="1220" w:type="dxa"/>
            <w:tcBorders>
              <w:top w:val="nil"/>
              <w:left w:val="nil"/>
              <w:bottom w:val="single" w:sz="4" w:space="0" w:color="auto"/>
              <w:right w:val="single" w:sz="4" w:space="0" w:color="auto"/>
            </w:tcBorders>
            <w:shd w:val="clear" w:color="000000" w:fill="E5E0EC"/>
            <w:noWrap/>
            <w:vAlign w:val="bottom"/>
            <w:hideMark/>
          </w:tcPr>
          <w:p w:rsidR="00C366D4" w:rsidRPr="00BE2D83" w:rsidRDefault="00C366D4" w:rsidP="00307AF0">
            <w:pPr>
              <w:spacing w:after="0" w:line="240" w:lineRule="auto"/>
              <w:jc w:val="right"/>
              <w:rPr>
                <w:rFonts w:eastAsia="Times New Roman"/>
                <w:color w:val="000000"/>
              </w:rPr>
            </w:pPr>
            <w:r w:rsidRPr="00BE2D83">
              <w:rPr>
                <w:rFonts w:eastAsia="Times New Roman"/>
                <w:color w:val="000000"/>
              </w:rPr>
              <w:t>97</w:t>
            </w:r>
          </w:p>
        </w:tc>
      </w:tr>
    </w:tbl>
    <w:p w:rsidR="00C366D4" w:rsidRPr="00203996" w:rsidRDefault="00C366D4" w:rsidP="00C366D4">
      <w:pPr>
        <w:spacing w:before="200"/>
        <w:ind w:firstLine="709"/>
        <w:jc w:val="both"/>
        <w:rPr>
          <w:rFonts w:ascii="Times New Roman" w:hAnsi="Times New Roman"/>
          <w:sz w:val="24"/>
          <w:szCs w:val="24"/>
        </w:rPr>
      </w:pPr>
      <w:r w:rsidRPr="00203996">
        <w:rPr>
          <w:rFonts w:ascii="Times New Roman" w:hAnsi="Times New Roman"/>
          <w:sz w:val="24"/>
          <w:szCs w:val="24"/>
        </w:rPr>
        <w:t>Естественият прираст представлява обобщаваща характеристика на естественото движение на населението. За територията на:</w:t>
      </w:r>
    </w:p>
    <w:p w:rsidR="00C366D4" w:rsidRPr="00203996" w:rsidRDefault="00C366D4" w:rsidP="00C366D4">
      <w:pPr>
        <w:pStyle w:val="a3"/>
        <w:numPr>
          <w:ilvl w:val="0"/>
          <w:numId w:val="15"/>
        </w:numPr>
        <w:spacing w:before="200"/>
        <w:jc w:val="both"/>
        <w:rPr>
          <w:rFonts w:ascii="Times New Roman" w:hAnsi="Times New Roman"/>
          <w:sz w:val="24"/>
          <w:szCs w:val="24"/>
        </w:rPr>
      </w:pPr>
      <w:r w:rsidRPr="00203996">
        <w:rPr>
          <w:rFonts w:ascii="Times New Roman" w:hAnsi="Times New Roman"/>
          <w:sz w:val="24"/>
          <w:szCs w:val="24"/>
        </w:rPr>
        <w:t>община Любимец той е отрицателен (–) 10, 98‰ за 2014 г., което е по-висока стойност от средната за страната -</w:t>
      </w:r>
      <w:r>
        <w:rPr>
          <w:rFonts w:ascii="Times New Roman" w:hAnsi="Times New Roman"/>
          <w:sz w:val="24"/>
          <w:szCs w:val="24"/>
        </w:rPr>
        <w:t xml:space="preserve"> </w:t>
      </w:r>
      <w:r w:rsidRPr="00203996">
        <w:rPr>
          <w:rFonts w:ascii="Times New Roman" w:hAnsi="Times New Roman"/>
          <w:sz w:val="24"/>
          <w:szCs w:val="24"/>
        </w:rPr>
        <w:t>5,7‰ и областта -</w:t>
      </w:r>
      <w:r>
        <w:rPr>
          <w:rFonts w:ascii="Times New Roman" w:hAnsi="Times New Roman"/>
          <w:sz w:val="24"/>
          <w:szCs w:val="24"/>
        </w:rPr>
        <w:t xml:space="preserve"> </w:t>
      </w:r>
      <w:r w:rsidRPr="00203996">
        <w:rPr>
          <w:rFonts w:ascii="Times New Roman" w:hAnsi="Times New Roman"/>
          <w:sz w:val="24"/>
          <w:szCs w:val="24"/>
        </w:rPr>
        <w:t>8‰.</w:t>
      </w:r>
    </w:p>
    <w:p w:rsidR="00C366D4" w:rsidRPr="00203996" w:rsidRDefault="00C366D4" w:rsidP="00C366D4">
      <w:pPr>
        <w:pStyle w:val="a3"/>
        <w:numPr>
          <w:ilvl w:val="0"/>
          <w:numId w:val="15"/>
        </w:numPr>
        <w:spacing w:before="200"/>
        <w:jc w:val="both"/>
        <w:rPr>
          <w:rFonts w:ascii="Times New Roman" w:hAnsi="Times New Roman"/>
          <w:sz w:val="24"/>
          <w:szCs w:val="24"/>
        </w:rPr>
      </w:pPr>
      <w:r w:rsidRPr="00203996">
        <w:rPr>
          <w:rFonts w:ascii="Times New Roman" w:hAnsi="Times New Roman"/>
          <w:sz w:val="24"/>
          <w:szCs w:val="24"/>
        </w:rPr>
        <w:t xml:space="preserve"> община Ивайловград той е отрицателен (–) 12,85‰ за 2014 г., което е по-висока стойност от средната за страната -5,7‰ и областта - 8‰.</w:t>
      </w:r>
    </w:p>
    <w:p w:rsidR="00C366D4" w:rsidRPr="00E9775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През последните години, отрицателните стойности на естествения прираст остават относително високи, което води до намаляване на демографския потенциал на </w:t>
      </w:r>
      <w:r>
        <w:rPr>
          <w:rFonts w:ascii="Times New Roman" w:hAnsi="Times New Roman"/>
          <w:sz w:val="24"/>
          <w:szCs w:val="24"/>
        </w:rPr>
        <w:t xml:space="preserve">двете </w:t>
      </w:r>
      <w:r w:rsidRPr="00E97754">
        <w:rPr>
          <w:rFonts w:ascii="Times New Roman" w:hAnsi="Times New Roman"/>
          <w:sz w:val="24"/>
          <w:szCs w:val="24"/>
        </w:rPr>
        <w:t>общин</w:t>
      </w:r>
      <w:r>
        <w:rPr>
          <w:rFonts w:ascii="Times New Roman" w:hAnsi="Times New Roman"/>
          <w:sz w:val="24"/>
          <w:szCs w:val="24"/>
        </w:rPr>
        <w:t>и</w:t>
      </w:r>
      <w:r w:rsidRPr="00E97754">
        <w:rPr>
          <w:rFonts w:ascii="Times New Roman" w:hAnsi="Times New Roman"/>
          <w:sz w:val="24"/>
          <w:szCs w:val="24"/>
        </w:rPr>
        <w:t>, а това ще играе ролята на ограничаващ фактор за бъдещото й социално-икономическо развитие. Подобряването на социално-икономическата ситуация в общината е една от възможностите за намаляване на отрицателните стойности на естествения прираст.</w:t>
      </w:r>
    </w:p>
    <w:p w:rsidR="00C366D4" w:rsidRPr="00E97754" w:rsidRDefault="00C366D4" w:rsidP="00C366D4">
      <w:pPr>
        <w:spacing w:before="200"/>
        <w:jc w:val="both"/>
        <w:rPr>
          <w:rFonts w:ascii="Times New Roman" w:hAnsi="Times New Roman"/>
          <w:b/>
          <w:sz w:val="24"/>
          <w:szCs w:val="24"/>
        </w:rPr>
      </w:pPr>
      <w:r w:rsidRPr="00E97754">
        <w:rPr>
          <w:rFonts w:ascii="Times New Roman" w:hAnsi="Times New Roman"/>
          <w:b/>
          <w:sz w:val="24"/>
          <w:szCs w:val="24"/>
        </w:rPr>
        <w:t>8. Механично движение на населението</w:t>
      </w:r>
    </w:p>
    <w:p w:rsidR="00C366D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Миграциите са непрекъснат процес с различен генезис и интензитет. През последните години мотивите за миграциите са </w:t>
      </w:r>
      <w:r>
        <w:rPr>
          <w:rFonts w:ascii="Times New Roman" w:hAnsi="Times New Roman"/>
          <w:sz w:val="24"/>
          <w:szCs w:val="24"/>
        </w:rPr>
        <w:t>предимно</w:t>
      </w:r>
      <w:r w:rsidRPr="00E97754">
        <w:rPr>
          <w:rFonts w:ascii="Times New Roman" w:hAnsi="Times New Roman"/>
          <w:sz w:val="24"/>
          <w:szCs w:val="24"/>
        </w:rPr>
        <w:t xml:space="preserve"> икономически. </w:t>
      </w:r>
    </w:p>
    <w:p w:rsidR="00C366D4" w:rsidRPr="00DF617D" w:rsidRDefault="00C366D4" w:rsidP="00C366D4">
      <w:pPr>
        <w:spacing w:before="200"/>
        <w:ind w:firstLine="709"/>
        <w:jc w:val="both"/>
        <w:rPr>
          <w:rFonts w:ascii="Times New Roman" w:hAnsi="Times New Roman"/>
          <w:sz w:val="24"/>
          <w:szCs w:val="24"/>
        </w:rPr>
      </w:pPr>
      <w:r w:rsidRPr="00DF617D">
        <w:rPr>
          <w:rFonts w:ascii="Times New Roman" w:hAnsi="Times New Roman"/>
          <w:sz w:val="24"/>
          <w:szCs w:val="24"/>
        </w:rPr>
        <w:t xml:space="preserve">Механичният прираст на община Любимец е трайно отрицателен през годините, за 2014 г. той е (-.2,87 ‰) и е значително над стойността за България (-0,3‰, 2014г.), като област Хасково е една от седемте области с положителен механичен прираст </w:t>
      </w:r>
      <w:r>
        <w:rPr>
          <w:rFonts w:ascii="Times New Roman" w:hAnsi="Times New Roman"/>
          <w:sz w:val="24"/>
          <w:szCs w:val="24"/>
        </w:rPr>
        <w:t>от</w:t>
      </w:r>
      <w:r w:rsidRPr="00DF617D">
        <w:rPr>
          <w:rFonts w:ascii="Times New Roman" w:hAnsi="Times New Roman"/>
          <w:sz w:val="24"/>
          <w:szCs w:val="24"/>
        </w:rPr>
        <w:t xml:space="preserve"> 1%. В абсолютни стойности: заселили са се 157, а са се изселили 185, а механичният прираст е – 28 души.</w:t>
      </w:r>
    </w:p>
    <w:p w:rsidR="00C366D4" w:rsidRPr="00DF617D" w:rsidRDefault="00C366D4" w:rsidP="00C366D4">
      <w:pPr>
        <w:spacing w:before="200"/>
        <w:ind w:firstLine="709"/>
        <w:jc w:val="both"/>
        <w:rPr>
          <w:rFonts w:ascii="Times New Roman" w:hAnsi="Times New Roman"/>
          <w:sz w:val="24"/>
          <w:szCs w:val="24"/>
        </w:rPr>
      </w:pPr>
      <w:r>
        <w:rPr>
          <w:rFonts w:ascii="Times New Roman" w:hAnsi="Times New Roman"/>
          <w:sz w:val="24"/>
          <w:szCs w:val="24"/>
        </w:rPr>
        <w:t>Механичният прираст на община Ивайловград</w:t>
      </w:r>
      <w:r w:rsidRPr="00DF617D">
        <w:rPr>
          <w:rFonts w:ascii="Times New Roman" w:hAnsi="Times New Roman"/>
          <w:sz w:val="24"/>
          <w:szCs w:val="24"/>
        </w:rPr>
        <w:t xml:space="preserve"> е трайно отрицателен през годините, за 2014 г. той е (-.</w:t>
      </w:r>
      <w:r>
        <w:rPr>
          <w:rFonts w:ascii="Times New Roman" w:hAnsi="Times New Roman"/>
          <w:sz w:val="24"/>
          <w:szCs w:val="24"/>
        </w:rPr>
        <w:t>6</w:t>
      </w:r>
      <w:r w:rsidRPr="00DF617D">
        <w:rPr>
          <w:rFonts w:ascii="Times New Roman" w:hAnsi="Times New Roman"/>
          <w:sz w:val="24"/>
          <w:szCs w:val="24"/>
        </w:rPr>
        <w:t>,</w:t>
      </w:r>
      <w:r>
        <w:rPr>
          <w:rFonts w:ascii="Times New Roman" w:hAnsi="Times New Roman"/>
          <w:sz w:val="24"/>
          <w:szCs w:val="24"/>
        </w:rPr>
        <w:t>99</w:t>
      </w:r>
      <w:r w:rsidRPr="00DF617D">
        <w:rPr>
          <w:rFonts w:ascii="Times New Roman" w:hAnsi="Times New Roman"/>
          <w:sz w:val="24"/>
          <w:szCs w:val="24"/>
        </w:rPr>
        <w:t xml:space="preserve"> ‰) и е значително над стойността за България (-0,3‰, 2014г.), като област Хасково е една от седемте области с положителен механичен прираст </w:t>
      </w:r>
      <w:r>
        <w:rPr>
          <w:rFonts w:ascii="Times New Roman" w:hAnsi="Times New Roman"/>
          <w:sz w:val="24"/>
          <w:szCs w:val="24"/>
        </w:rPr>
        <w:t>от</w:t>
      </w:r>
      <w:r w:rsidRPr="00DF617D">
        <w:rPr>
          <w:rFonts w:ascii="Times New Roman" w:hAnsi="Times New Roman"/>
          <w:sz w:val="24"/>
          <w:szCs w:val="24"/>
        </w:rPr>
        <w:t xml:space="preserve"> 1%. В абсолютни стойности: заселили са се </w:t>
      </w:r>
      <w:r>
        <w:rPr>
          <w:rFonts w:ascii="Times New Roman" w:hAnsi="Times New Roman"/>
          <w:sz w:val="24"/>
          <w:szCs w:val="24"/>
        </w:rPr>
        <w:t>89</w:t>
      </w:r>
      <w:r w:rsidRPr="00DF617D">
        <w:rPr>
          <w:rFonts w:ascii="Times New Roman" w:hAnsi="Times New Roman"/>
          <w:sz w:val="24"/>
          <w:szCs w:val="24"/>
        </w:rPr>
        <w:t>, а са се изселили 1</w:t>
      </w:r>
      <w:r>
        <w:rPr>
          <w:rFonts w:ascii="Times New Roman" w:hAnsi="Times New Roman"/>
          <w:sz w:val="24"/>
          <w:szCs w:val="24"/>
        </w:rPr>
        <w:t>31</w:t>
      </w:r>
      <w:r w:rsidRPr="00DF617D">
        <w:rPr>
          <w:rFonts w:ascii="Times New Roman" w:hAnsi="Times New Roman"/>
          <w:sz w:val="24"/>
          <w:szCs w:val="24"/>
        </w:rPr>
        <w:t xml:space="preserve">, а механичният прираст е – </w:t>
      </w:r>
      <w:r>
        <w:rPr>
          <w:rFonts w:ascii="Times New Roman" w:hAnsi="Times New Roman"/>
          <w:sz w:val="24"/>
          <w:szCs w:val="24"/>
        </w:rPr>
        <w:t>42</w:t>
      </w:r>
      <w:r w:rsidRPr="00DF617D">
        <w:rPr>
          <w:rFonts w:ascii="Times New Roman" w:hAnsi="Times New Roman"/>
          <w:sz w:val="24"/>
          <w:szCs w:val="24"/>
        </w:rPr>
        <w:t xml:space="preserve"> души.</w:t>
      </w:r>
    </w:p>
    <w:p w:rsidR="00C366D4" w:rsidRPr="00EA38C8" w:rsidRDefault="00C366D4" w:rsidP="00C366D4">
      <w:pPr>
        <w:spacing w:before="200"/>
        <w:ind w:firstLine="709"/>
        <w:jc w:val="both"/>
        <w:rPr>
          <w:rFonts w:ascii="Times New Roman" w:hAnsi="Times New Roman"/>
          <w:i/>
          <w:sz w:val="24"/>
          <w:szCs w:val="24"/>
        </w:rPr>
      </w:pPr>
      <w:r w:rsidRPr="00EA38C8">
        <w:rPr>
          <w:rFonts w:ascii="Times New Roman" w:hAnsi="Times New Roman"/>
          <w:i/>
          <w:sz w:val="24"/>
          <w:szCs w:val="24"/>
        </w:rPr>
        <w:t>Таблица 1</w:t>
      </w:r>
      <w:r w:rsidR="00C77FD4">
        <w:rPr>
          <w:rFonts w:ascii="Times New Roman" w:hAnsi="Times New Roman"/>
          <w:i/>
          <w:sz w:val="24"/>
          <w:szCs w:val="24"/>
        </w:rPr>
        <w:t>2</w:t>
      </w:r>
      <w:r>
        <w:rPr>
          <w:rFonts w:ascii="Times New Roman" w:hAnsi="Times New Roman"/>
          <w:i/>
          <w:sz w:val="24"/>
          <w:szCs w:val="24"/>
        </w:rPr>
        <w:t>: Механичен прираст на община Любимец и Ивайловград /НСИ, 2014/</w:t>
      </w:r>
    </w:p>
    <w:tbl>
      <w:tblPr>
        <w:tblW w:w="8320" w:type="dxa"/>
        <w:tblInd w:w="62" w:type="dxa"/>
        <w:tblCellMar>
          <w:left w:w="70" w:type="dxa"/>
          <w:right w:w="70" w:type="dxa"/>
        </w:tblCellMar>
        <w:tblLook w:val="04A0" w:firstRow="1" w:lastRow="0" w:firstColumn="1" w:lastColumn="0" w:noHBand="0" w:noVBand="1"/>
      </w:tblPr>
      <w:tblGrid>
        <w:gridCol w:w="1365"/>
        <w:gridCol w:w="754"/>
        <w:gridCol w:w="720"/>
        <w:gridCol w:w="708"/>
        <w:gridCol w:w="663"/>
        <w:gridCol w:w="684"/>
        <w:gridCol w:w="708"/>
        <w:gridCol w:w="663"/>
        <w:gridCol w:w="684"/>
        <w:gridCol w:w="708"/>
        <w:gridCol w:w="663"/>
      </w:tblGrid>
      <w:tr w:rsidR="00C366D4" w:rsidRPr="00EA3C9B" w:rsidTr="00307AF0">
        <w:trPr>
          <w:trHeight w:val="290"/>
        </w:trPr>
        <w:tc>
          <w:tcPr>
            <w:tcW w:w="1340" w:type="dxa"/>
            <w:tcBorders>
              <w:top w:val="single" w:sz="4" w:space="0" w:color="auto"/>
              <w:left w:val="single" w:sz="4" w:space="0" w:color="auto"/>
              <w:bottom w:val="single" w:sz="4" w:space="0" w:color="auto"/>
              <w:right w:val="single" w:sz="4" w:space="0" w:color="auto"/>
            </w:tcBorders>
            <w:shd w:val="clear" w:color="000000" w:fill="F3F3F3"/>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 </w:t>
            </w:r>
          </w:p>
        </w:tc>
        <w:tc>
          <w:tcPr>
            <w:tcW w:w="1220" w:type="dxa"/>
            <w:tcBorders>
              <w:top w:val="single" w:sz="4" w:space="0" w:color="auto"/>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 </w:t>
            </w:r>
          </w:p>
        </w:tc>
        <w:tc>
          <w:tcPr>
            <w:tcW w:w="5760" w:type="dxa"/>
            <w:gridSpan w:val="9"/>
            <w:tcBorders>
              <w:top w:val="single" w:sz="4" w:space="0" w:color="auto"/>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2014</w:t>
            </w:r>
          </w:p>
        </w:tc>
      </w:tr>
      <w:tr w:rsidR="00C366D4" w:rsidRPr="00EA3C9B" w:rsidTr="00307AF0">
        <w:trPr>
          <w:trHeight w:val="290"/>
        </w:trPr>
        <w:tc>
          <w:tcPr>
            <w:tcW w:w="1340" w:type="dxa"/>
            <w:tcBorders>
              <w:top w:val="nil"/>
              <w:left w:val="single" w:sz="4" w:space="0" w:color="auto"/>
              <w:bottom w:val="single" w:sz="4" w:space="0" w:color="auto"/>
              <w:right w:val="single" w:sz="4" w:space="0" w:color="auto"/>
            </w:tcBorders>
            <w:shd w:val="clear" w:color="000000" w:fill="F3F3F3"/>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 </w:t>
            </w:r>
          </w:p>
        </w:tc>
        <w:tc>
          <w:tcPr>
            <w:tcW w:w="122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 </w:t>
            </w:r>
          </w:p>
        </w:tc>
        <w:tc>
          <w:tcPr>
            <w:tcW w:w="1920" w:type="dxa"/>
            <w:gridSpan w:val="3"/>
            <w:tcBorders>
              <w:top w:val="single" w:sz="4" w:space="0" w:color="auto"/>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Заселени</w:t>
            </w:r>
          </w:p>
        </w:tc>
        <w:tc>
          <w:tcPr>
            <w:tcW w:w="1920" w:type="dxa"/>
            <w:gridSpan w:val="3"/>
            <w:tcBorders>
              <w:top w:val="single" w:sz="4" w:space="0" w:color="auto"/>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Изселени</w:t>
            </w:r>
          </w:p>
        </w:tc>
        <w:tc>
          <w:tcPr>
            <w:tcW w:w="1920" w:type="dxa"/>
            <w:gridSpan w:val="3"/>
            <w:tcBorders>
              <w:top w:val="single" w:sz="4" w:space="0" w:color="auto"/>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Механичен прираст</w:t>
            </w:r>
          </w:p>
        </w:tc>
      </w:tr>
      <w:tr w:rsidR="00C366D4" w:rsidRPr="00EA3C9B" w:rsidTr="00307AF0">
        <w:trPr>
          <w:trHeight w:val="290"/>
        </w:trPr>
        <w:tc>
          <w:tcPr>
            <w:tcW w:w="1340" w:type="dxa"/>
            <w:tcBorders>
              <w:top w:val="nil"/>
              <w:left w:val="single" w:sz="4" w:space="0" w:color="auto"/>
              <w:bottom w:val="single" w:sz="4" w:space="0" w:color="auto"/>
              <w:right w:val="single" w:sz="4" w:space="0" w:color="auto"/>
            </w:tcBorders>
            <w:shd w:val="clear" w:color="000000" w:fill="F3F3F3"/>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 </w:t>
            </w:r>
          </w:p>
        </w:tc>
        <w:tc>
          <w:tcPr>
            <w:tcW w:w="122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 </w:t>
            </w:r>
          </w:p>
        </w:tc>
        <w:tc>
          <w:tcPr>
            <w:tcW w:w="72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Общо</w:t>
            </w:r>
          </w:p>
        </w:tc>
        <w:tc>
          <w:tcPr>
            <w:tcW w:w="66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Мъже</w:t>
            </w:r>
          </w:p>
        </w:tc>
        <w:tc>
          <w:tcPr>
            <w:tcW w:w="54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Жени</w:t>
            </w:r>
          </w:p>
        </w:tc>
        <w:tc>
          <w:tcPr>
            <w:tcW w:w="64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Общо</w:t>
            </w:r>
          </w:p>
        </w:tc>
        <w:tc>
          <w:tcPr>
            <w:tcW w:w="66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Мъже</w:t>
            </w:r>
          </w:p>
        </w:tc>
        <w:tc>
          <w:tcPr>
            <w:tcW w:w="62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Жени</w:t>
            </w:r>
          </w:p>
        </w:tc>
        <w:tc>
          <w:tcPr>
            <w:tcW w:w="64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Общо</w:t>
            </w:r>
          </w:p>
        </w:tc>
        <w:tc>
          <w:tcPr>
            <w:tcW w:w="66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Мъже</w:t>
            </w:r>
          </w:p>
        </w:tc>
        <w:tc>
          <w:tcPr>
            <w:tcW w:w="62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jc w:val="center"/>
              <w:rPr>
                <w:rFonts w:eastAsia="Times New Roman"/>
                <w:color w:val="000000"/>
              </w:rPr>
            </w:pPr>
            <w:r w:rsidRPr="00EA3C9B">
              <w:rPr>
                <w:rFonts w:eastAsia="Times New Roman"/>
                <w:color w:val="000000"/>
              </w:rPr>
              <w:t>Жени</w:t>
            </w:r>
          </w:p>
        </w:tc>
      </w:tr>
      <w:tr w:rsidR="00C366D4" w:rsidRPr="00EA3C9B" w:rsidTr="00307AF0">
        <w:trPr>
          <w:trHeight w:val="290"/>
        </w:trPr>
        <w:tc>
          <w:tcPr>
            <w:tcW w:w="1340" w:type="dxa"/>
            <w:vMerge w:val="restart"/>
            <w:tcBorders>
              <w:top w:val="nil"/>
              <w:left w:val="single" w:sz="4" w:space="0" w:color="auto"/>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rPr>
                <w:rFonts w:eastAsia="Times New Roman"/>
                <w:color w:val="000000"/>
              </w:rPr>
            </w:pPr>
            <w:r w:rsidRPr="00EA3C9B">
              <w:rPr>
                <w:rFonts w:eastAsia="Times New Roman"/>
                <w:color w:val="000000"/>
              </w:rPr>
              <w:t>Ивайловград</w:t>
            </w:r>
          </w:p>
        </w:tc>
        <w:tc>
          <w:tcPr>
            <w:tcW w:w="122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rPr>
                <w:rFonts w:eastAsia="Times New Roman"/>
                <w:color w:val="000000"/>
              </w:rPr>
            </w:pPr>
            <w:r w:rsidRPr="00EA3C9B">
              <w:rPr>
                <w:rFonts w:eastAsia="Times New Roman"/>
                <w:color w:val="000000"/>
              </w:rPr>
              <w:t>общо</w:t>
            </w:r>
          </w:p>
        </w:tc>
        <w:tc>
          <w:tcPr>
            <w:tcW w:w="72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89</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38</w:t>
            </w:r>
          </w:p>
        </w:tc>
        <w:tc>
          <w:tcPr>
            <w:tcW w:w="54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51</w:t>
            </w:r>
          </w:p>
        </w:tc>
        <w:tc>
          <w:tcPr>
            <w:tcW w:w="64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131</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57</w:t>
            </w:r>
          </w:p>
        </w:tc>
        <w:tc>
          <w:tcPr>
            <w:tcW w:w="62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74</w:t>
            </w:r>
          </w:p>
        </w:tc>
        <w:tc>
          <w:tcPr>
            <w:tcW w:w="64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-42</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-19</w:t>
            </w:r>
          </w:p>
        </w:tc>
        <w:tc>
          <w:tcPr>
            <w:tcW w:w="62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-23</w:t>
            </w:r>
          </w:p>
        </w:tc>
      </w:tr>
      <w:tr w:rsidR="00C366D4" w:rsidRPr="00EA3C9B" w:rsidTr="00307AF0">
        <w:trPr>
          <w:trHeight w:val="580"/>
        </w:trPr>
        <w:tc>
          <w:tcPr>
            <w:tcW w:w="1340" w:type="dxa"/>
            <w:vMerge/>
            <w:tcBorders>
              <w:top w:val="nil"/>
              <w:left w:val="single" w:sz="4" w:space="0" w:color="auto"/>
              <w:bottom w:val="single" w:sz="4" w:space="0" w:color="auto"/>
              <w:right w:val="single" w:sz="4" w:space="0" w:color="auto"/>
            </w:tcBorders>
            <w:vAlign w:val="center"/>
            <w:hideMark/>
          </w:tcPr>
          <w:p w:rsidR="00C366D4" w:rsidRPr="00EA3C9B" w:rsidRDefault="00C366D4" w:rsidP="00307AF0">
            <w:pPr>
              <w:spacing w:after="0" w:line="240" w:lineRule="auto"/>
              <w:rPr>
                <w:rFonts w:eastAsia="Times New Roman"/>
                <w:color w:val="000000"/>
              </w:rPr>
            </w:pPr>
          </w:p>
        </w:tc>
        <w:tc>
          <w:tcPr>
            <w:tcW w:w="122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rPr>
                <w:rFonts w:eastAsia="Times New Roman"/>
                <w:color w:val="000000"/>
              </w:rPr>
            </w:pPr>
            <w:r w:rsidRPr="00EA3C9B">
              <w:rPr>
                <w:rFonts w:eastAsia="Times New Roman"/>
                <w:color w:val="000000"/>
              </w:rPr>
              <w:t>в града</w:t>
            </w:r>
          </w:p>
        </w:tc>
        <w:tc>
          <w:tcPr>
            <w:tcW w:w="72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23</w:t>
            </w:r>
          </w:p>
        </w:tc>
        <w:tc>
          <w:tcPr>
            <w:tcW w:w="66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7</w:t>
            </w:r>
          </w:p>
        </w:tc>
        <w:tc>
          <w:tcPr>
            <w:tcW w:w="54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16</w:t>
            </w:r>
          </w:p>
        </w:tc>
        <w:tc>
          <w:tcPr>
            <w:tcW w:w="64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72</w:t>
            </w:r>
          </w:p>
        </w:tc>
        <w:tc>
          <w:tcPr>
            <w:tcW w:w="66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36</w:t>
            </w:r>
          </w:p>
        </w:tc>
        <w:tc>
          <w:tcPr>
            <w:tcW w:w="62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36</w:t>
            </w:r>
          </w:p>
        </w:tc>
        <w:tc>
          <w:tcPr>
            <w:tcW w:w="64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-49</w:t>
            </w:r>
          </w:p>
        </w:tc>
        <w:tc>
          <w:tcPr>
            <w:tcW w:w="66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-29</w:t>
            </w:r>
          </w:p>
        </w:tc>
        <w:tc>
          <w:tcPr>
            <w:tcW w:w="62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-20</w:t>
            </w:r>
          </w:p>
        </w:tc>
      </w:tr>
      <w:tr w:rsidR="00C366D4" w:rsidRPr="00EA3C9B" w:rsidTr="00307AF0">
        <w:trPr>
          <w:trHeight w:val="290"/>
        </w:trPr>
        <w:tc>
          <w:tcPr>
            <w:tcW w:w="1340" w:type="dxa"/>
            <w:vMerge/>
            <w:tcBorders>
              <w:top w:val="nil"/>
              <w:left w:val="single" w:sz="4" w:space="0" w:color="auto"/>
              <w:bottom w:val="single" w:sz="4" w:space="0" w:color="auto"/>
              <w:right w:val="single" w:sz="4" w:space="0" w:color="auto"/>
            </w:tcBorders>
            <w:vAlign w:val="center"/>
            <w:hideMark/>
          </w:tcPr>
          <w:p w:rsidR="00C366D4" w:rsidRPr="00EA3C9B" w:rsidRDefault="00C366D4" w:rsidP="00307AF0">
            <w:pPr>
              <w:spacing w:after="0" w:line="240" w:lineRule="auto"/>
              <w:rPr>
                <w:rFonts w:eastAsia="Times New Roman"/>
                <w:color w:val="000000"/>
              </w:rPr>
            </w:pPr>
          </w:p>
        </w:tc>
        <w:tc>
          <w:tcPr>
            <w:tcW w:w="122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rPr>
                <w:rFonts w:eastAsia="Times New Roman"/>
                <w:color w:val="000000"/>
              </w:rPr>
            </w:pPr>
            <w:r w:rsidRPr="00EA3C9B">
              <w:rPr>
                <w:rFonts w:eastAsia="Times New Roman"/>
                <w:color w:val="000000"/>
              </w:rPr>
              <w:t>в селата</w:t>
            </w:r>
          </w:p>
        </w:tc>
        <w:tc>
          <w:tcPr>
            <w:tcW w:w="72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66</w:t>
            </w:r>
          </w:p>
        </w:tc>
        <w:tc>
          <w:tcPr>
            <w:tcW w:w="66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31</w:t>
            </w:r>
          </w:p>
        </w:tc>
        <w:tc>
          <w:tcPr>
            <w:tcW w:w="54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35</w:t>
            </w:r>
          </w:p>
        </w:tc>
        <w:tc>
          <w:tcPr>
            <w:tcW w:w="64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59</w:t>
            </w:r>
          </w:p>
        </w:tc>
        <w:tc>
          <w:tcPr>
            <w:tcW w:w="66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21</w:t>
            </w:r>
          </w:p>
        </w:tc>
        <w:tc>
          <w:tcPr>
            <w:tcW w:w="62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38</w:t>
            </w:r>
          </w:p>
        </w:tc>
        <w:tc>
          <w:tcPr>
            <w:tcW w:w="64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7</w:t>
            </w:r>
          </w:p>
        </w:tc>
        <w:tc>
          <w:tcPr>
            <w:tcW w:w="66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10</w:t>
            </w:r>
          </w:p>
        </w:tc>
        <w:tc>
          <w:tcPr>
            <w:tcW w:w="62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-3</w:t>
            </w:r>
          </w:p>
        </w:tc>
      </w:tr>
      <w:tr w:rsidR="00C366D4" w:rsidRPr="00EA3C9B" w:rsidTr="00307AF0">
        <w:trPr>
          <w:trHeight w:val="290"/>
        </w:trPr>
        <w:tc>
          <w:tcPr>
            <w:tcW w:w="1340" w:type="dxa"/>
            <w:vMerge w:val="restart"/>
            <w:tcBorders>
              <w:top w:val="nil"/>
              <w:left w:val="single" w:sz="4" w:space="0" w:color="auto"/>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rPr>
                <w:rFonts w:eastAsia="Times New Roman"/>
                <w:color w:val="000000"/>
              </w:rPr>
            </w:pPr>
            <w:r w:rsidRPr="00EA3C9B">
              <w:rPr>
                <w:rFonts w:eastAsia="Times New Roman"/>
                <w:color w:val="000000"/>
              </w:rPr>
              <w:t>Любимец</w:t>
            </w:r>
          </w:p>
        </w:tc>
        <w:tc>
          <w:tcPr>
            <w:tcW w:w="122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rPr>
                <w:rFonts w:eastAsia="Times New Roman"/>
                <w:color w:val="000000"/>
              </w:rPr>
            </w:pPr>
            <w:r w:rsidRPr="00EA3C9B">
              <w:rPr>
                <w:rFonts w:eastAsia="Times New Roman"/>
                <w:color w:val="000000"/>
              </w:rPr>
              <w:t>общо</w:t>
            </w:r>
          </w:p>
        </w:tc>
        <w:tc>
          <w:tcPr>
            <w:tcW w:w="72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157</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81</w:t>
            </w:r>
          </w:p>
        </w:tc>
        <w:tc>
          <w:tcPr>
            <w:tcW w:w="54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76</w:t>
            </w:r>
          </w:p>
        </w:tc>
        <w:tc>
          <w:tcPr>
            <w:tcW w:w="64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185</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102</w:t>
            </w:r>
          </w:p>
        </w:tc>
        <w:tc>
          <w:tcPr>
            <w:tcW w:w="62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83</w:t>
            </w:r>
          </w:p>
        </w:tc>
        <w:tc>
          <w:tcPr>
            <w:tcW w:w="64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-28</w:t>
            </w:r>
          </w:p>
        </w:tc>
        <w:tc>
          <w:tcPr>
            <w:tcW w:w="66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-21</w:t>
            </w:r>
          </w:p>
        </w:tc>
        <w:tc>
          <w:tcPr>
            <w:tcW w:w="620" w:type="dxa"/>
            <w:tcBorders>
              <w:top w:val="nil"/>
              <w:left w:val="nil"/>
              <w:bottom w:val="single" w:sz="4" w:space="0" w:color="auto"/>
              <w:right w:val="single" w:sz="4" w:space="0" w:color="auto"/>
            </w:tcBorders>
            <w:shd w:val="clear" w:color="000000" w:fill="E5E0EC"/>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-7</w:t>
            </w:r>
          </w:p>
        </w:tc>
      </w:tr>
      <w:tr w:rsidR="00C366D4" w:rsidRPr="00EA3C9B" w:rsidTr="00307AF0">
        <w:trPr>
          <w:trHeight w:val="580"/>
        </w:trPr>
        <w:tc>
          <w:tcPr>
            <w:tcW w:w="1340" w:type="dxa"/>
            <w:vMerge/>
            <w:tcBorders>
              <w:top w:val="nil"/>
              <w:left w:val="single" w:sz="4" w:space="0" w:color="auto"/>
              <w:bottom w:val="single" w:sz="4" w:space="0" w:color="auto"/>
              <w:right w:val="single" w:sz="4" w:space="0" w:color="auto"/>
            </w:tcBorders>
            <w:vAlign w:val="center"/>
            <w:hideMark/>
          </w:tcPr>
          <w:p w:rsidR="00C366D4" w:rsidRPr="00EA3C9B" w:rsidRDefault="00C366D4" w:rsidP="00307AF0">
            <w:pPr>
              <w:spacing w:after="0" w:line="240" w:lineRule="auto"/>
              <w:rPr>
                <w:rFonts w:eastAsia="Times New Roman"/>
                <w:color w:val="000000"/>
              </w:rPr>
            </w:pPr>
          </w:p>
        </w:tc>
        <w:tc>
          <w:tcPr>
            <w:tcW w:w="122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rPr>
                <w:rFonts w:eastAsia="Times New Roman"/>
                <w:color w:val="000000"/>
              </w:rPr>
            </w:pPr>
            <w:r w:rsidRPr="00EA3C9B">
              <w:rPr>
                <w:rFonts w:eastAsia="Times New Roman"/>
                <w:color w:val="000000"/>
              </w:rPr>
              <w:t>в града</w:t>
            </w:r>
          </w:p>
        </w:tc>
        <w:tc>
          <w:tcPr>
            <w:tcW w:w="72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58</w:t>
            </w:r>
          </w:p>
        </w:tc>
        <w:tc>
          <w:tcPr>
            <w:tcW w:w="66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20</w:t>
            </w:r>
          </w:p>
        </w:tc>
        <w:tc>
          <w:tcPr>
            <w:tcW w:w="54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38</w:t>
            </w:r>
          </w:p>
        </w:tc>
        <w:tc>
          <w:tcPr>
            <w:tcW w:w="64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128</w:t>
            </w:r>
          </w:p>
        </w:tc>
        <w:tc>
          <w:tcPr>
            <w:tcW w:w="66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74</w:t>
            </w:r>
          </w:p>
        </w:tc>
        <w:tc>
          <w:tcPr>
            <w:tcW w:w="62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54</w:t>
            </w:r>
          </w:p>
        </w:tc>
        <w:tc>
          <w:tcPr>
            <w:tcW w:w="64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-70</w:t>
            </w:r>
          </w:p>
        </w:tc>
        <w:tc>
          <w:tcPr>
            <w:tcW w:w="66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-54</w:t>
            </w:r>
          </w:p>
        </w:tc>
        <w:tc>
          <w:tcPr>
            <w:tcW w:w="620" w:type="dxa"/>
            <w:tcBorders>
              <w:top w:val="nil"/>
              <w:left w:val="nil"/>
              <w:bottom w:val="single" w:sz="4" w:space="0" w:color="auto"/>
              <w:right w:val="single" w:sz="4" w:space="0" w:color="auto"/>
            </w:tcBorders>
            <w:shd w:val="clear" w:color="000000" w:fill="FFFFFF"/>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-16</w:t>
            </w:r>
          </w:p>
        </w:tc>
      </w:tr>
      <w:tr w:rsidR="00C366D4" w:rsidRPr="00EA3C9B" w:rsidTr="00307AF0">
        <w:trPr>
          <w:trHeight w:val="290"/>
        </w:trPr>
        <w:tc>
          <w:tcPr>
            <w:tcW w:w="1340" w:type="dxa"/>
            <w:vMerge/>
            <w:tcBorders>
              <w:top w:val="nil"/>
              <w:left w:val="single" w:sz="4" w:space="0" w:color="auto"/>
              <w:bottom w:val="single" w:sz="4" w:space="0" w:color="auto"/>
              <w:right w:val="single" w:sz="4" w:space="0" w:color="auto"/>
            </w:tcBorders>
            <w:vAlign w:val="center"/>
            <w:hideMark/>
          </w:tcPr>
          <w:p w:rsidR="00C366D4" w:rsidRPr="00EA3C9B" w:rsidRDefault="00C366D4" w:rsidP="00307AF0">
            <w:pPr>
              <w:spacing w:after="0" w:line="240" w:lineRule="auto"/>
              <w:rPr>
                <w:rFonts w:eastAsia="Times New Roman"/>
                <w:color w:val="000000"/>
              </w:rPr>
            </w:pPr>
          </w:p>
        </w:tc>
        <w:tc>
          <w:tcPr>
            <w:tcW w:w="1220" w:type="dxa"/>
            <w:tcBorders>
              <w:top w:val="nil"/>
              <w:left w:val="nil"/>
              <w:bottom w:val="single" w:sz="4" w:space="0" w:color="auto"/>
              <w:right w:val="single" w:sz="4" w:space="0" w:color="auto"/>
            </w:tcBorders>
            <w:shd w:val="clear" w:color="000000" w:fill="B2A1C7"/>
            <w:vAlign w:val="center"/>
            <w:hideMark/>
          </w:tcPr>
          <w:p w:rsidR="00C366D4" w:rsidRPr="00EA3C9B" w:rsidRDefault="00C366D4" w:rsidP="00307AF0">
            <w:pPr>
              <w:spacing w:after="0" w:line="240" w:lineRule="auto"/>
              <w:rPr>
                <w:rFonts w:eastAsia="Times New Roman"/>
                <w:color w:val="000000"/>
              </w:rPr>
            </w:pPr>
            <w:r w:rsidRPr="00EA3C9B">
              <w:rPr>
                <w:rFonts w:eastAsia="Times New Roman"/>
                <w:color w:val="000000"/>
              </w:rPr>
              <w:t>в селата</w:t>
            </w:r>
          </w:p>
        </w:tc>
        <w:tc>
          <w:tcPr>
            <w:tcW w:w="72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99</w:t>
            </w:r>
          </w:p>
        </w:tc>
        <w:tc>
          <w:tcPr>
            <w:tcW w:w="66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61</w:t>
            </w:r>
          </w:p>
        </w:tc>
        <w:tc>
          <w:tcPr>
            <w:tcW w:w="54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38</w:t>
            </w:r>
          </w:p>
        </w:tc>
        <w:tc>
          <w:tcPr>
            <w:tcW w:w="64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57</w:t>
            </w:r>
          </w:p>
        </w:tc>
        <w:tc>
          <w:tcPr>
            <w:tcW w:w="66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28</w:t>
            </w:r>
          </w:p>
        </w:tc>
        <w:tc>
          <w:tcPr>
            <w:tcW w:w="62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29</w:t>
            </w:r>
          </w:p>
        </w:tc>
        <w:tc>
          <w:tcPr>
            <w:tcW w:w="64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42</w:t>
            </w:r>
          </w:p>
        </w:tc>
        <w:tc>
          <w:tcPr>
            <w:tcW w:w="66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33</w:t>
            </w:r>
          </w:p>
        </w:tc>
        <w:tc>
          <w:tcPr>
            <w:tcW w:w="620" w:type="dxa"/>
            <w:tcBorders>
              <w:top w:val="nil"/>
              <w:left w:val="nil"/>
              <w:bottom w:val="single" w:sz="4" w:space="0" w:color="auto"/>
              <w:right w:val="single" w:sz="4" w:space="0" w:color="auto"/>
            </w:tcBorders>
            <w:shd w:val="clear" w:color="000000" w:fill="FBFBFB"/>
            <w:noWrap/>
            <w:vAlign w:val="bottom"/>
            <w:hideMark/>
          </w:tcPr>
          <w:p w:rsidR="00C366D4" w:rsidRPr="00EA3C9B" w:rsidRDefault="00C366D4" w:rsidP="00307AF0">
            <w:pPr>
              <w:spacing w:after="0" w:line="240" w:lineRule="auto"/>
              <w:jc w:val="right"/>
              <w:rPr>
                <w:rFonts w:eastAsia="Times New Roman"/>
                <w:color w:val="000000"/>
              </w:rPr>
            </w:pPr>
            <w:r w:rsidRPr="00EA3C9B">
              <w:rPr>
                <w:rFonts w:eastAsia="Times New Roman"/>
                <w:color w:val="000000"/>
              </w:rPr>
              <w:t>9</w:t>
            </w:r>
          </w:p>
        </w:tc>
      </w:tr>
    </w:tbl>
    <w:p w:rsidR="00C366D4" w:rsidRDefault="00C366D4" w:rsidP="00C366D4">
      <w:pPr>
        <w:spacing w:before="200"/>
        <w:ind w:firstLine="709"/>
        <w:jc w:val="both"/>
        <w:rPr>
          <w:rFonts w:ascii="Times New Roman" w:hAnsi="Times New Roman"/>
          <w:sz w:val="24"/>
          <w:szCs w:val="24"/>
        </w:rPr>
      </w:pPr>
    </w:p>
    <w:p w:rsidR="00C366D4" w:rsidRDefault="00C366D4" w:rsidP="00C366D4">
      <w:pPr>
        <w:spacing w:before="200"/>
        <w:ind w:firstLine="709"/>
        <w:jc w:val="both"/>
        <w:rPr>
          <w:rFonts w:ascii="Times New Roman" w:hAnsi="Times New Roman"/>
          <w:sz w:val="24"/>
          <w:szCs w:val="24"/>
        </w:rPr>
      </w:pPr>
      <w:r w:rsidRPr="00E97754">
        <w:rPr>
          <w:rFonts w:ascii="Times New Roman" w:hAnsi="Times New Roman"/>
          <w:sz w:val="24"/>
          <w:szCs w:val="24"/>
        </w:rPr>
        <w:t xml:space="preserve">Основна част от миграциите на трудоспособните  контингенти са насочени към  градовете Хасково, </w:t>
      </w:r>
      <w:r>
        <w:rPr>
          <w:rFonts w:ascii="Times New Roman" w:hAnsi="Times New Roman"/>
          <w:sz w:val="24"/>
          <w:szCs w:val="24"/>
        </w:rPr>
        <w:t xml:space="preserve">Свиленград, </w:t>
      </w:r>
      <w:r w:rsidRPr="00E97754">
        <w:rPr>
          <w:rFonts w:ascii="Times New Roman" w:hAnsi="Times New Roman"/>
          <w:sz w:val="24"/>
          <w:szCs w:val="24"/>
        </w:rPr>
        <w:t>Пловдив, София и Стара Загора. Отрицателният механичен прираст оказва отрицателен ефект върху възпроизводството на населението, тъй като чрез изселването на жени в детеродна възраст се понижава равнището на потенциалната бъдеща раждаемост.</w:t>
      </w:r>
    </w:p>
    <w:p w:rsidR="00C366D4" w:rsidRPr="00B6539F" w:rsidRDefault="00C366D4" w:rsidP="00C366D4">
      <w:pPr>
        <w:pStyle w:val="Kotel-Normal"/>
        <w:spacing w:line="276" w:lineRule="auto"/>
        <w:ind w:firstLine="0"/>
        <w:rPr>
          <w:rFonts w:ascii="Times New Roman" w:hAnsi="Times New Roman"/>
          <w:b/>
          <w:i/>
          <w:color w:val="000000"/>
        </w:rPr>
      </w:pPr>
      <w:r w:rsidRPr="00C3702E">
        <w:rPr>
          <w:rFonts w:ascii="Times New Roman" w:hAnsi="Times New Roman"/>
          <w:i/>
        </w:rPr>
        <w:t>Обобщение и изводи:</w:t>
      </w:r>
      <w:r w:rsidRPr="00AE3DEF">
        <w:rPr>
          <w:rFonts w:ascii="Times New Roman" w:hAnsi="Times New Roman"/>
        </w:rPr>
        <w:t xml:space="preserve"> </w:t>
      </w:r>
      <w:r w:rsidRPr="00AE3DEF">
        <w:rPr>
          <w:rFonts w:ascii="Times New Roman" w:hAnsi="Times New Roman"/>
          <w:i/>
        </w:rPr>
        <w:t xml:space="preserve">Населението на общини Любимец и Ивайловград по данни на НСИ е общо 15 750 души към 31.12.2014 г. Населението общо на двете общини съставлява 6,63 % от населението на област Хасково. </w:t>
      </w:r>
      <w:r w:rsidRPr="00D1696B">
        <w:rPr>
          <w:rFonts w:ascii="Times New Roman" w:hAnsi="Times New Roman"/>
          <w:i/>
        </w:rPr>
        <w:t>Развитието на територията на общини Любимец и Ивайловград следва демографските тенденции на област Хасково и страната като цяло, макар и да има някои специфични особености.</w:t>
      </w:r>
      <w:r>
        <w:rPr>
          <w:rFonts w:ascii="Times New Roman" w:hAnsi="Times New Roman"/>
          <w:i/>
        </w:rPr>
        <w:t xml:space="preserve"> </w:t>
      </w:r>
      <w:r w:rsidRPr="00AE3DEF">
        <w:rPr>
          <w:rFonts w:ascii="Times New Roman" w:hAnsi="Times New Roman"/>
          <w:i/>
        </w:rPr>
        <w:t>За периода между последните две преброявания (2001-2011г.) и понастоящем, продължава тенденцията на намаляване на населението и в двете общини, което е характерно и за страната</w:t>
      </w:r>
      <w:r w:rsidRPr="00AE3DEF">
        <w:rPr>
          <w:rFonts w:ascii="Times New Roman" w:hAnsi="Times New Roman"/>
          <w:i/>
          <w:lang w:val="en-US"/>
        </w:rPr>
        <w:t xml:space="preserve"> като цяло</w:t>
      </w:r>
      <w:r w:rsidRPr="00AE3DEF">
        <w:rPr>
          <w:rFonts w:ascii="Times New Roman" w:hAnsi="Times New Roman"/>
          <w:i/>
        </w:rPr>
        <w:t xml:space="preserve">. За периода 2002-2014 г. се наблюдава непрекъснат процес на намаляване на населението, което възлиза на: (- 13,18 %) или - 1 479  души - за община Любимец и (- 22.48 %) или - 1 742  души - за община Ивайловград. </w:t>
      </w:r>
      <w:r w:rsidRPr="00B6539F">
        <w:rPr>
          <w:rFonts w:ascii="Times New Roman" w:hAnsi="Times New Roman"/>
          <w:i/>
          <w:color w:val="000000"/>
        </w:rPr>
        <w:t>Данните дават основание да се счита, че е налице тенденция към обща миграция на населението от територията на общин</w:t>
      </w:r>
      <w:r>
        <w:rPr>
          <w:rFonts w:ascii="Times New Roman" w:hAnsi="Times New Roman"/>
          <w:i/>
          <w:color w:val="000000"/>
        </w:rPr>
        <w:t>ите</w:t>
      </w:r>
      <w:r w:rsidRPr="00B6539F">
        <w:rPr>
          <w:rFonts w:ascii="Times New Roman" w:hAnsi="Times New Roman"/>
          <w:i/>
          <w:color w:val="000000"/>
        </w:rPr>
        <w:t xml:space="preserve"> към други територии в страната и чужбина, </w:t>
      </w:r>
      <w:r>
        <w:rPr>
          <w:rFonts w:ascii="Times New Roman" w:hAnsi="Times New Roman"/>
          <w:i/>
          <w:color w:val="000000"/>
        </w:rPr>
        <w:t xml:space="preserve">основно градовете Хасково, Свиленград и София </w:t>
      </w:r>
      <w:r w:rsidRPr="00B6539F">
        <w:rPr>
          <w:rFonts w:ascii="Times New Roman" w:hAnsi="Times New Roman"/>
          <w:i/>
          <w:color w:val="000000"/>
        </w:rPr>
        <w:t>и от друга страна – вътрешна миграция от селата към градския център.</w:t>
      </w:r>
      <w:r w:rsidRPr="00B6539F">
        <w:rPr>
          <w:rFonts w:ascii="Times New Roman" w:hAnsi="Times New Roman"/>
          <w:b/>
          <w:i/>
          <w:color w:val="000000"/>
        </w:rPr>
        <w:t xml:space="preserve"> </w:t>
      </w:r>
    </w:p>
    <w:p w:rsidR="00C366D4" w:rsidRPr="00AE3DEF" w:rsidRDefault="00C366D4" w:rsidP="00C366D4">
      <w:pPr>
        <w:spacing w:after="0"/>
        <w:jc w:val="both"/>
        <w:rPr>
          <w:rFonts w:ascii="Times New Roman" w:hAnsi="Times New Roman"/>
          <w:i/>
          <w:sz w:val="24"/>
          <w:szCs w:val="24"/>
        </w:rPr>
      </w:pPr>
      <w:r w:rsidRPr="00AE3DEF">
        <w:rPr>
          <w:rFonts w:ascii="Times New Roman" w:hAnsi="Times New Roman"/>
          <w:i/>
          <w:sz w:val="24"/>
          <w:szCs w:val="24"/>
        </w:rPr>
        <w:t xml:space="preserve">Общинският център град Любимец наброява </w:t>
      </w:r>
      <w:r w:rsidRPr="00AE3DEF">
        <w:rPr>
          <w:rFonts w:ascii="Times New Roman" w:hAnsi="Times New Roman"/>
          <w:i/>
          <w:sz w:val="24"/>
          <w:szCs w:val="24"/>
          <w:lang w:val="en-US"/>
        </w:rPr>
        <w:t>7 331</w:t>
      </w:r>
      <w:r w:rsidRPr="00AE3DEF">
        <w:rPr>
          <w:rFonts w:ascii="Times New Roman" w:hAnsi="Times New Roman"/>
          <w:i/>
          <w:sz w:val="24"/>
          <w:szCs w:val="24"/>
        </w:rPr>
        <w:t xml:space="preserve"> жители (към 31.12.2014г.), което представлява </w:t>
      </w:r>
      <w:r w:rsidRPr="00AE3DEF">
        <w:rPr>
          <w:rFonts w:ascii="Times New Roman" w:hAnsi="Times New Roman"/>
          <w:i/>
          <w:sz w:val="24"/>
          <w:szCs w:val="24"/>
          <w:lang w:val="en-US"/>
        </w:rPr>
        <w:t>75.24</w:t>
      </w:r>
      <w:r w:rsidRPr="00AE3DEF">
        <w:rPr>
          <w:rFonts w:ascii="Times New Roman" w:hAnsi="Times New Roman"/>
          <w:i/>
          <w:sz w:val="24"/>
          <w:szCs w:val="24"/>
        </w:rPr>
        <w:t>% от населението на общината. Общинският център град Ивайловград наброява 3 5</w:t>
      </w:r>
      <w:r w:rsidRPr="00AE3DEF">
        <w:rPr>
          <w:rFonts w:ascii="Times New Roman" w:hAnsi="Times New Roman"/>
          <w:i/>
          <w:sz w:val="24"/>
          <w:szCs w:val="24"/>
          <w:lang w:val="en-US"/>
        </w:rPr>
        <w:t>0</w:t>
      </w:r>
      <w:r w:rsidRPr="00AE3DEF">
        <w:rPr>
          <w:rFonts w:ascii="Times New Roman" w:hAnsi="Times New Roman"/>
          <w:i/>
          <w:sz w:val="24"/>
          <w:szCs w:val="24"/>
        </w:rPr>
        <w:t>4 жители (към 31.12.201</w:t>
      </w:r>
      <w:r w:rsidRPr="00AE3DEF">
        <w:rPr>
          <w:rFonts w:ascii="Times New Roman" w:hAnsi="Times New Roman"/>
          <w:i/>
          <w:sz w:val="24"/>
          <w:szCs w:val="24"/>
          <w:lang w:val="en-US"/>
        </w:rPr>
        <w:t>4</w:t>
      </w:r>
      <w:r w:rsidRPr="00AE3DEF">
        <w:rPr>
          <w:rFonts w:ascii="Times New Roman" w:hAnsi="Times New Roman"/>
          <w:i/>
          <w:sz w:val="24"/>
          <w:szCs w:val="24"/>
        </w:rPr>
        <w:t>г.), което представлява 58,</w:t>
      </w:r>
      <w:r w:rsidRPr="00AE3DEF">
        <w:rPr>
          <w:rFonts w:ascii="Times New Roman" w:hAnsi="Times New Roman"/>
          <w:i/>
          <w:sz w:val="24"/>
          <w:szCs w:val="24"/>
          <w:lang w:val="en-US"/>
        </w:rPr>
        <w:t>34</w:t>
      </w:r>
      <w:r w:rsidRPr="00AE3DEF">
        <w:rPr>
          <w:rFonts w:ascii="Times New Roman" w:hAnsi="Times New Roman"/>
          <w:i/>
          <w:sz w:val="24"/>
          <w:szCs w:val="24"/>
        </w:rPr>
        <w:t xml:space="preserve">% от населението на общината. Раждаемостта за последните 20 години е с трайна тенденция към намаляаане. Смъртността в общините е с темп на покачване. Естественият прираст на населението е отрицателен с тенденция на запазване на отрицателните стойности поради изселване на млади хора. </w:t>
      </w:r>
    </w:p>
    <w:p w:rsidR="00C366D4" w:rsidRPr="00AE3DEF" w:rsidRDefault="00C366D4" w:rsidP="00C366D4">
      <w:pPr>
        <w:spacing w:after="0"/>
        <w:jc w:val="both"/>
        <w:rPr>
          <w:rFonts w:ascii="Times New Roman" w:hAnsi="Times New Roman"/>
          <w:i/>
          <w:sz w:val="24"/>
          <w:szCs w:val="24"/>
        </w:rPr>
      </w:pPr>
      <w:r w:rsidRPr="00AE3DEF">
        <w:rPr>
          <w:rFonts w:ascii="Times New Roman" w:hAnsi="Times New Roman"/>
          <w:b/>
          <w:i/>
          <w:sz w:val="24"/>
          <w:szCs w:val="24"/>
        </w:rPr>
        <w:t>Полова структура</w:t>
      </w:r>
      <w:r w:rsidRPr="00AE3DEF">
        <w:rPr>
          <w:rFonts w:ascii="Times New Roman" w:hAnsi="Times New Roman"/>
          <w:i/>
          <w:sz w:val="24"/>
          <w:szCs w:val="24"/>
        </w:rPr>
        <w:t xml:space="preserve"> на населението и в двете общини е  благоприятна и с по-добри стойности от средните за страната и област Хасково. Съотношението на мъжете и жените в общинските центрове е почти равен, а в селата в община Любимец лек превес имат мъжете, докато в селата в община Ивайловград лек превес имат жените.</w:t>
      </w:r>
    </w:p>
    <w:p w:rsidR="00C366D4" w:rsidRDefault="00C366D4" w:rsidP="00C366D4">
      <w:pPr>
        <w:spacing w:after="0"/>
        <w:jc w:val="both"/>
        <w:rPr>
          <w:rFonts w:ascii="Times New Roman" w:hAnsi="Times New Roman"/>
          <w:i/>
          <w:sz w:val="24"/>
          <w:szCs w:val="24"/>
        </w:rPr>
      </w:pPr>
      <w:r w:rsidRPr="00AE3DEF">
        <w:rPr>
          <w:rFonts w:ascii="Times New Roman" w:hAnsi="Times New Roman"/>
          <w:b/>
          <w:i/>
          <w:sz w:val="24"/>
          <w:szCs w:val="24"/>
        </w:rPr>
        <w:t>Възстрастовата структура</w:t>
      </w:r>
      <w:r w:rsidRPr="00AE3DEF">
        <w:rPr>
          <w:rFonts w:ascii="Times New Roman" w:hAnsi="Times New Roman"/>
          <w:i/>
          <w:sz w:val="24"/>
          <w:szCs w:val="24"/>
        </w:rPr>
        <w:t xml:space="preserve"> на територията на общини Любимец и Ивайловград е неблагоприятна, с ясно изразена тенденция към застаряване на населението.  И двете общини Любимец и Ивайловград се отличават с по-нисък процент население (40,91% и 41,49%, 2011 г.) във възрастовата група 15-49 в сравнение със средния за област Хасково (44,4%, 2011 г.) и страната (46,8%),  по-висок процент население (43,87% и 47,62%, 2011 г.) в група 50+ за страната (40%), за областта (42,4%).  При община Любимец процента на младежи население във възрастова група 0-14 години е по-висок за областта и страната, а в община Ивайловград по-нисък. </w:t>
      </w:r>
    </w:p>
    <w:p w:rsidR="00C366D4" w:rsidRPr="00AE3DEF" w:rsidRDefault="00C366D4" w:rsidP="00C366D4">
      <w:pPr>
        <w:pStyle w:val="Default"/>
        <w:spacing w:line="276" w:lineRule="auto"/>
        <w:jc w:val="both"/>
        <w:rPr>
          <w:i/>
        </w:rPr>
      </w:pPr>
      <w:r>
        <w:rPr>
          <w:i/>
        </w:rPr>
        <w:t>Всички тези характеристики на населението очертават чисто теоритична предпоставка за развитие на територията в следващите години, тъй като общината разполага с големи маси население в трудоспособна възраст с добър потенциал за възпроизводство. Потенциалът за развитие на територията обаче се неутрализира частично от образователната структура на населението, а в община Любимец силно влияние оказва и</w:t>
      </w:r>
      <w:r w:rsidRPr="00A8637C">
        <w:rPr>
          <w:i/>
        </w:rPr>
        <w:t xml:space="preserve"> </w:t>
      </w:r>
      <w:r>
        <w:rPr>
          <w:i/>
        </w:rPr>
        <w:t>етническата структура.</w:t>
      </w:r>
    </w:p>
    <w:p w:rsidR="00C366D4" w:rsidRPr="00AE3DEF" w:rsidRDefault="00C366D4" w:rsidP="00C366D4">
      <w:pPr>
        <w:spacing w:after="0"/>
        <w:jc w:val="both"/>
        <w:rPr>
          <w:rFonts w:ascii="Times New Roman" w:hAnsi="Times New Roman"/>
          <w:i/>
          <w:sz w:val="24"/>
          <w:szCs w:val="24"/>
        </w:rPr>
      </w:pPr>
      <w:r w:rsidRPr="00AE3DEF">
        <w:rPr>
          <w:rFonts w:ascii="Times New Roman" w:hAnsi="Times New Roman"/>
          <w:b/>
          <w:i/>
          <w:sz w:val="24"/>
          <w:szCs w:val="24"/>
        </w:rPr>
        <w:t>Етническа структура:</w:t>
      </w:r>
      <w:r w:rsidRPr="00AE3DEF">
        <w:rPr>
          <w:rFonts w:ascii="Times New Roman" w:hAnsi="Times New Roman"/>
          <w:i/>
          <w:sz w:val="24"/>
          <w:szCs w:val="24"/>
        </w:rPr>
        <w:t xml:space="preserve"> Населението на общини Любимец и Ивайловград е с преобладаващо хомогенно българско население. В Община Любимец са оформени две основни етнически групи – българска и ромска, а неселението на община Ивайловград се оформя в три основни групи – българи, турци и роми, в т. число копанари. Като религиозна принадлежност те се разделят на  християни и мюсюлмани. </w:t>
      </w:r>
    </w:p>
    <w:p w:rsidR="00C366D4" w:rsidRPr="00AE3DEF" w:rsidRDefault="00C366D4" w:rsidP="00C366D4">
      <w:pPr>
        <w:spacing w:after="0"/>
        <w:jc w:val="both"/>
        <w:rPr>
          <w:rFonts w:ascii="Times New Roman" w:hAnsi="Times New Roman"/>
          <w:i/>
          <w:sz w:val="24"/>
          <w:szCs w:val="24"/>
        </w:rPr>
      </w:pPr>
      <w:r w:rsidRPr="00AE3DEF">
        <w:rPr>
          <w:rFonts w:ascii="Times New Roman" w:hAnsi="Times New Roman"/>
          <w:i/>
          <w:sz w:val="24"/>
          <w:szCs w:val="24"/>
        </w:rPr>
        <w:t>В община Любимец българската етническа група обхваща 8 238 души, или 82,22% от лицата, доброволно декларирали етническото си самоопределение, при 84,8 % средно за страната и 79,4% за област Хасково /данни на НСИ, 2011 г./. Ромската етническа група е втората по численост, като към 01.02.2011 г. 1606 души са се самоопределили като етнически роми. Те представляват  16% , при средно 4,9 % за страната и 7% за областта.</w:t>
      </w:r>
    </w:p>
    <w:p w:rsidR="00C366D4" w:rsidRDefault="00C366D4" w:rsidP="00C366D4">
      <w:pPr>
        <w:spacing w:after="0"/>
        <w:jc w:val="both"/>
        <w:rPr>
          <w:rFonts w:ascii="Times New Roman" w:hAnsi="Times New Roman"/>
          <w:sz w:val="24"/>
          <w:szCs w:val="24"/>
        </w:rPr>
      </w:pPr>
      <w:r w:rsidRPr="00AE3DEF">
        <w:rPr>
          <w:rFonts w:ascii="Times New Roman" w:hAnsi="Times New Roman"/>
          <w:i/>
          <w:sz w:val="24"/>
          <w:szCs w:val="24"/>
        </w:rPr>
        <w:t>В община Ивайловград българската етническа група обхваща 4 739 души, или 88,33% от лицата, доброволно декларирали етническото си самоопределение, при 84,8 % средно за страната и 79,4% за област Хасково. Турската етническа група е втората по численост, като към 01.02.2011 г. 412 души са се самоопределили като етнически турци. Те представляват 7,7% от всички лица в общината, при 8,8% средно за страната и 12,5% за областта. Населението от турски произход, живее предимно в селата и се занимава със земеделие –тютюнопроизводство и животновъдство. Ромският етнос е третият по численост, като към 01.02.2011 г. наброява 54 души, според самоопределянето на лицата, с относителен дял от 1%, при средно 4,9 % за страната и 7% за областта.</w:t>
      </w:r>
      <w:r w:rsidRPr="00AE3DEF">
        <w:rPr>
          <w:rFonts w:ascii="Times New Roman" w:hAnsi="Times New Roman"/>
          <w:sz w:val="24"/>
          <w:szCs w:val="24"/>
        </w:rPr>
        <w:t xml:space="preserve"> </w:t>
      </w:r>
    </w:p>
    <w:p w:rsidR="00C366D4" w:rsidRPr="00AE3DEF" w:rsidRDefault="00C366D4" w:rsidP="00C366D4">
      <w:pPr>
        <w:spacing w:after="0"/>
        <w:jc w:val="both"/>
        <w:rPr>
          <w:rFonts w:ascii="Times New Roman" w:hAnsi="Times New Roman"/>
          <w:i/>
          <w:sz w:val="24"/>
          <w:szCs w:val="24"/>
        </w:rPr>
      </w:pPr>
      <w:r w:rsidRPr="00AE3DEF">
        <w:rPr>
          <w:rFonts w:ascii="Times New Roman" w:hAnsi="Times New Roman"/>
          <w:i/>
          <w:sz w:val="24"/>
          <w:szCs w:val="24"/>
        </w:rPr>
        <w:t>И в двете общини има хармонични етнически взаимоотношения за живот, въпреки д</w:t>
      </w:r>
      <w:r>
        <w:rPr>
          <w:rFonts w:ascii="Times New Roman" w:hAnsi="Times New Roman"/>
          <w:i/>
          <w:sz w:val="24"/>
          <w:szCs w:val="24"/>
        </w:rPr>
        <w:t>яла на различни етнически групи.</w:t>
      </w:r>
    </w:p>
    <w:p w:rsidR="00C366D4" w:rsidRPr="00AE3DEF" w:rsidRDefault="00C366D4" w:rsidP="00C366D4">
      <w:pPr>
        <w:spacing w:after="0"/>
        <w:jc w:val="both"/>
        <w:rPr>
          <w:rFonts w:ascii="Times New Roman" w:hAnsi="Times New Roman"/>
          <w:i/>
          <w:sz w:val="24"/>
          <w:szCs w:val="24"/>
        </w:rPr>
      </w:pPr>
      <w:r w:rsidRPr="00AE3DEF">
        <w:rPr>
          <w:rFonts w:ascii="Times New Roman" w:hAnsi="Times New Roman"/>
          <w:b/>
          <w:i/>
          <w:sz w:val="24"/>
          <w:szCs w:val="24"/>
        </w:rPr>
        <w:t>Образователен статус:</w:t>
      </w:r>
      <w:r w:rsidRPr="00AE3DEF">
        <w:rPr>
          <w:rFonts w:ascii="Times New Roman" w:hAnsi="Times New Roman"/>
          <w:i/>
          <w:sz w:val="24"/>
          <w:szCs w:val="24"/>
        </w:rPr>
        <w:t xml:space="preserve"> В общини Любимец и Ивайловград делът на хората с висше образование (11,3 % и 10,4%) е значително по-нисък от средния за страната (19,6%) и област Хасково (14%) (НСИ, 2011). Относителният дял на хората със средно образование е около средните стойности за страната и областта. Делът на хората с основно образование (26,74 % - Любимец, съответно 30,7% - Ивайловград) е по-висок от стойностите за страната и областта. С начално образование са 14,65% и 12,3%, което също е по-висок дял от стойностите за страната (7,8%) и областта (10,4%). По-високо образованите лица са жители на градовете Любимец и Ивайловград. С най-високо образование са заетите в административните и деловите учреждения, следвани от здравеопазването и образователните институции. В сферите на вторичния сектор преобладават хората със средно и средно- специално образование. В селата доминира делът на населението с основно и начално образование. </w:t>
      </w:r>
    </w:p>
    <w:p w:rsidR="00C366D4" w:rsidRDefault="00C366D4" w:rsidP="00C366D4">
      <w:pPr>
        <w:spacing w:before="200"/>
        <w:ind w:firstLine="709"/>
        <w:jc w:val="both"/>
        <w:rPr>
          <w:rFonts w:ascii="Times New Roman" w:hAnsi="Times New Roman"/>
          <w:sz w:val="24"/>
          <w:szCs w:val="24"/>
        </w:rPr>
      </w:pPr>
    </w:p>
    <w:p w:rsidR="00C366D4" w:rsidRPr="008250FE" w:rsidRDefault="00C366D4" w:rsidP="00C366D4">
      <w:pPr>
        <w:rPr>
          <w:rFonts w:ascii="Times New Roman" w:hAnsi="Times New Roman"/>
          <w:b/>
          <w:sz w:val="24"/>
          <w:szCs w:val="24"/>
        </w:rPr>
      </w:pPr>
    </w:p>
    <w:p w:rsidR="00C366D4" w:rsidRDefault="00C366D4"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Default="00455F0C" w:rsidP="00C366D4">
      <w:pPr>
        <w:rPr>
          <w:rFonts w:ascii="Times New Roman" w:hAnsi="Times New Roman"/>
          <w:sz w:val="24"/>
          <w:szCs w:val="24"/>
        </w:rPr>
      </w:pPr>
    </w:p>
    <w:p w:rsidR="00455F0C" w:rsidRPr="00A37F50" w:rsidRDefault="00455F0C" w:rsidP="00C366D4">
      <w:pPr>
        <w:rPr>
          <w:rFonts w:ascii="Times New Roman" w:hAnsi="Times New Roman"/>
          <w:sz w:val="24"/>
          <w:szCs w:val="24"/>
        </w:rPr>
      </w:pPr>
    </w:p>
    <w:p w:rsidR="00C366D4" w:rsidRPr="00A37F50" w:rsidRDefault="00C366D4" w:rsidP="00455F0C">
      <w:pPr>
        <w:spacing w:after="256"/>
        <w:ind w:left="20" w:right="20"/>
        <w:jc w:val="center"/>
        <w:rPr>
          <w:rFonts w:ascii="Times New Roman" w:eastAsia="Times New Roman" w:hAnsi="Times New Roman"/>
          <w:b/>
          <w:sz w:val="24"/>
          <w:szCs w:val="24"/>
          <w:shd w:val="clear" w:color="auto" w:fill="FFFFFF"/>
        </w:rPr>
      </w:pPr>
      <w:r w:rsidRPr="00A37F50">
        <w:rPr>
          <w:rFonts w:ascii="Times New Roman" w:eastAsia="Times New Roman" w:hAnsi="Times New Roman"/>
          <w:b/>
          <w:sz w:val="24"/>
          <w:szCs w:val="24"/>
          <w:shd w:val="clear" w:color="auto" w:fill="FFFFFF"/>
          <w:lang w:val="en-US"/>
        </w:rPr>
        <w:t xml:space="preserve">IV. </w:t>
      </w:r>
      <w:r w:rsidRPr="00A37F50">
        <w:rPr>
          <w:rFonts w:ascii="Times New Roman" w:eastAsia="Times New Roman" w:hAnsi="Times New Roman"/>
          <w:b/>
          <w:sz w:val="24"/>
          <w:szCs w:val="24"/>
          <w:shd w:val="clear" w:color="auto" w:fill="FFFFFF"/>
        </w:rPr>
        <w:t>СЪСТОЯНИЕ НА МЕСТНАТА ИКОНОМИКА</w:t>
      </w:r>
    </w:p>
    <w:p w:rsidR="00C366D4" w:rsidRPr="009A30DB" w:rsidRDefault="00C366D4" w:rsidP="00455F0C">
      <w:pPr>
        <w:pStyle w:val="a3"/>
        <w:numPr>
          <w:ilvl w:val="0"/>
          <w:numId w:val="19"/>
        </w:numPr>
        <w:spacing w:before="200"/>
        <w:ind w:left="23" w:right="23" w:firstLine="709"/>
        <w:jc w:val="both"/>
        <w:rPr>
          <w:rFonts w:ascii="Times New Roman" w:eastAsia="Times New Roman" w:hAnsi="Times New Roman"/>
          <w:b/>
          <w:sz w:val="24"/>
          <w:szCs w:val="24"/>
          <w:shd w:val="clear" w:color="auto" w:fill="FFFFFF"/>
        </w:rPr>
      </w:pPr>
      <w:r w:rsidRPr="009A30DB">
        <w:rPr>
          <w:rFonts w:ascii="Times New Roman" w:eastAsia="Times New Roman" w:hAnsi="Times New Roman"/>
          <w:b/>
          <w:sz w:val="24"/>
          <w:szCs w:val="24"/>
          <w:shd w:val="clear" w:color="auto" w:fill="FFFFFF"/>
        </w:rPr>
        <w:t xml:space="preserve"> Обща характеристика на икономиката</w:t>
      </w:r>
    </w:p>
    <w:p w:rsidR="00C366D4" w:rsidRDefault="00C366D4" w:rsidP="00C366D4">
      <w:pPr>
        <w:ind w:firstLine="383"/>
        <w:jc w:val="both"/>
        <w:rPr>
          <w:rFonts w:ascii="Times New Roman" w:hAnsi="Times New Roman"/>
          <w:sz w:val="24"/>
          <w:szCs w:val="24"/>
        </w:rPr>
      </w:pPr>
      <w:r w:rsidRPr="00C9289F">
        <w:rPr>
          <w:rFonts w:ascii="Times New Roman" w:hAnsi="Times New Roman"/>
          <w:sz w:val="24"/>
          <w:szCs w:val="24"/>
        </w:rPr>
        <w:t>Делът</w:t>
      </w:r>
      <w:r>
        <w:rPr>
          <w:rFonts w:ascii="Times New Roman" w:hAnsi="Times New Roman"/>
          <w:sz w:val="24"/>
          <w:szCs w:val="24"/>
        </w:rPr>
        <w:t xml:space="preserve"> на отделните икономически дейности по стопанските сектори в местни</w:t>
      </w:r>
      <w:r w:rsidRPr="00C9289F">
        <w:rPr>
          <w:rFonts w:ascii="Times New Roman" w:hAnsi="Times New Roman"/>
          <w:sz w:val="24"/>
          <w:szCs w:val="24"/>
        </w:rPr>
        <w:t>т</w:t>
      </w:r>
      <w:r>
        <w:rPr>
          <w:rFonts w:ascii="Times New Roman" w:hAnsi="Times New Roman"/>
          <w:sz w:val="24"/>
          <w:szCs w:val="24"/>
        </w:rPr>
        <w:t>е</w:t>
      </w:r>
      <w:r w:rsidRPr="00C9289F">
        <w:rPr>
          <w:rFonts w:ascii="Times New Roman" w:hAnsi="Times New Roman"/>
          <w:sz w:val="24"/>
          <w:szCs w:val="24"/>
        </w:rPr>
        <w:t xml:space="preserve"> икономик</w:t>
      </w:r>
      <w:r>
        <w:rPr>
          <w:rFonts w:ascii="Times New Roman" w:hAnsi="Times New Roman"/>
          <w:sz w:val="24"/>
          <w:szCs w:val="24"/>
        </w:rPr>
        <w:t>и</w:t>
      </w:r>
      <w:r w:rsidRPr="00C9289F">
        <w:rPr>
          <w:rFonts w:ascii="Times New Roman" w:hAnsi="Times New Roman"/>
          <w:sz w:val="24"/>
          <w:szCs w:val="24"/>
        </w:rPr>
        <w:t xml:space="preserve"> </w:t>
      </w:r>
      <w:r>
        <w:rPr>
          <w:rFonts w:ascii="Times New Roman" w:hAnsi="Times New Roman"/>
          <w:sz w:val="24"/>
          <w:szCs w:val="24"/>
        </w:rPr>
        <w:t xml:space="preserve">на общини Любимец и Ивайловград </w:t>
      </w:r>
      <w:r w:rsidRPr="00C9289F">
        <w:rPr>
          <w:rFonts w:ascii="Times New Roman" w:hAnsi="Times New Roman"/>
          <w:sz w:val="24"/>
          <w:szCs w:val="24"/>
        </w:rPr>
        <w:t>е както следва:</w:t>
      </w:r>
    </w:p>
    <w:p w:rsidR="00455F0C" w:rsidRPr="00C9289F" w:rsidRDefault="00455F0C" w:rsidP="00C366D4">
      <w:pPr>
        <w:ind w:firstLine="383"/>
        <w:jc w:val="both"/>
        <w:rPr>
          <w:rFonts w:ascii="Times New Roman" w:hAnsi="Times New Roman"/>
          <w:sz w:val="24"/>
          <w:szCs w:val="24"/>
        </w:rPr>
      </w:pPr>
    </w:p>
    <w:p w:rsidR="00C366D4" w:rsidRDefault="00C366D4" w:rsidP="00C366D4">
      <w:pPr>
        <w:jc w:val="both"/>
        <w:rPr>
          <w:rFonts w:ascii="Times New Roman" w:eastAsia="Times New Roman" w:hAnsi="Times New Roman"/>
          <w:bCs/>
          <w:i/>
          <w:sz w:val="24"/>
          <w:szCs w:val="24"/>
        </w:rPr>
      </w:pPr>
      <w:r>
        <w:rPr>
          <w:rFonts w:ascii="Times New Roman" w:eastAsia="Times New Roman" w:hAnsi="Times New Roman"/>
          <w:bCs/>
          <w:i/>
          <w:sz w:val="24"/>
          <w:szCs w:val="24"/>
          <w:shd w:val="clear" w:color="auto" w:fill="FFFFFF"/>
        </w:rPr>
        <w:t>Таблица 1</w:t>
      </w:r>
      <w:r w:rsidR="00C77FD4">
        <w:rPr>
          <w:rFonts w:ascii="Times New Roman" w:eastAsia="Times New Roman" w:hAnsi="Times New Roman"/>
          <w:bCs/>
          <w:i/>
          <w:sz w:val="24"/>
          <w:szCs w:val="24"/>
          <w:shd w:val="clear" w:color="auto" w:fill="FFFFFF"/>
        </w:rPr>
        <w:t>3</w:t>
      </w:r>
      <w:r w:rsidRPr="008250FE">
        <w:rPr>
          <w:rFonts w:ascii="Times New Roman" w:eastAsia="Times New Roman" w:hAnsi="Times New Roman"/>
          <w:bCs/>
          <w:i/>
          <w:sz w:val="24"/>
          <w:szCs w:val="24"/>
          <w:shd w:val="clear" w:color="auto" w:fill="FFFFFF"/>
        </w:rPr>
        <w:t xml:space="preserve">: </w:t>
      </w:r>
      <w:r w:rsidRPr="008250FE">
        <w:rPr>
          <w:rFonts w:ascii="Times New Roman" w:eastAsia="Times New Roman" w:hAnsi="Times New Roman"/>
          <w:bCs/>
          <w:i/>
          <w:sz w:val="24"/>
          <w:szCs w:val="24"/>
        </w:rPr>
        <w:t>Основни икономически показатели на отчетените нефинансови предприятия за 2014 г. по икономически дейности за община Любимец /НСИ, 2014 г./</w:t>
      </w:r>
    </w:p>
    <w:tbl>
      <w:tblPr>
        <w:tblW w:w="8939" w:type="dxa"/>
        <w:tblInd w:w="62" w:type="dxa"/>
        <w:tblLayout w:type="fixed"/>
        <w:tblCellMar>
          <w:left w:w="70" w:type="dxa"/>
          <w:right w:w="70" w:type="dxa"/>
        </w:tblCellMar>
        <w:tblLook w:val="04A0" w:firstRow="1" w:lastRow="0" w:firstColumn="1" w:lastColumn="0" w:noHBand="0" w:noVBand="1"/>
      </w:tblPr>
      <w:tblGrid>
        <w:gridCol w:w="5111"/>
        <w:gridCol w:w="851"/>
        <w:gridCol w:w="1134"/>
        <w:gridCol w:w="850"/>
        <w:gridCol w:w="993"/>
      </w:tblGrid>
      <w:tr w:rsidR="00C366D4" w:rsidRPr="008250FE" w:rsidTr="00307AF0">
        <w:trPr>
          <w:trHeight w:val="1170"/>
        </w:trPr>
        <w:tc>
          <w:tcPr>
            <w:tcW w:w="5111" w:type="dxa"/>
            <w:vMerge w:val="restart"/>
            <w:tcBorders>
              <w:top w:val="single" w:sz="4" w:space="0" w:color="auto"/>
              <w:left w:val="single" w:sz="4" w:space="0" w:color="auto"/>
              <w:bottom w:val="single" w:sz="4" w:space="0" w:color="auto"/>
              <w:right w:val="single" w:sz="4" w:space="0" w:color="auto"/>
            </w:tcBorders>
            <w:shd w:val="clear" w:color="000000" w:fill="B2A1C7"/>
            <w:vAlign w:val="center"/>
            <w:hideMark/>
          </w:tcPr>
          <w:p w:rsidR="00C366D4" w:rsidRPr="008250FE" w:rsidRDefault="00C366D4" w:rsidP="00307AF0">
            <w:pPr>
              <w:spacing w:after="0" w:line="240" w:lineRule="auto"/>
              <w:rPr>
                <w:rFonts w:ascii="Times New Roman" w:eastAsia="Times New Roman" w:hAnsi="Times New Roman"/>
                <w:b/>
                <w:bCs/>
              </w:rPr>
            </w:pPr>
            <w:r w:rsidRPr="008250FE">
              <w:rPr>
                <w:rFonts w:ascii="Times New Roman" w:eastAsia="Times New Roman" w:hAnsi="Times New Roman"/>
                <w:b/>
                <w:bCs/>
              </w:rPr>
              <w:t>Икономически дейности (А21)</w:t>
            </w:r>
          </w:p>
        </w:tc>
        <w:tc>
          <w:tcPr>
            <w:tcW w:w="851" w:type="dxa"/>
            <w:tcBorders>
              <w:top w:val="single" w:sz="4" w:space="0" w:color="auto"/>
              <w:left w:val="nil"/>
              <w:bottom w:val="single" w:sz="4" w:space="0" w:color="auto"/>
              <w:right w:val="single" w:sz="4" w:space="0" w:color="auto"/>
            </w:tcBorders>
            <w:shd w:val="clear" w:color="000000" w:fill="B2A1C7"/>
            <w:vAlign w:val="center"/>
            <w:hideMark/>
          </w:tcPr>
          <w:p w:rsidR="00C366D4" w:rsidRPr="008250FE" w:rsidRDefault="00C366D4" w:rsidP="00307AF0">
            <w:pPr>
              <w:spacing w:after="0" w:line="240" w:lineRule="auto"/>
              <w:jc w:val="center"/>
              <w:rPr>
                <w:rFonts w:ascii="Times New Roman" w:eastAsia="Times New Roman" w:hAnsi="Times New Roman"/>
                <w:b/>
                <w:bCs/>
              </w:rPr>
            </w:pPr>
            <w:r w:rsidRPr="008250FE">
              <w:rPr>
                <w:rFonts w:ascii="Times New Roman" w:eastAsia="Times New Roman" w:hAnsi="Times New Roman"/>
                <w:b/>
                <w:bCs/>
              </w:rPr>
              <w:t>Предприятия</w:t>
            </w:r>
          </w:p>
        </w:tc>
        <w:tc>
          <w:tcPr>
            <w:tcW w:w="1134" w:type="dxa"/>
            <w:tcBorders>
              <w:top w:val="single" w:sz="4" w:space="0" w:color="auto"/>
              <w:left w:val="nil"/>
              <w:bottom w:val="single" w:sz="4" w:space="0" w:color="auto"/>
              <w:right w:val="single" w:sz="4" w:space="0" w:color="auto"/>
            </w:tcBorders>
            <w:shd w:val="clear" w:color="000000" w:fill="B2A1C7"/>
            <w:vAlign w:val="center"/>
            <w:hideMark/>
          </w:tcPr>
          <w:p w:rsidR="00C366D4" w:rsidRPr="008250FE" w:rsidRDefault="00C366D4" w:rsidP="00307AF0">
            <w:pPr>
              <w:spacing w:after="0" w:line="240" w:lineRule="auto"/>
              <w:jc w:val="center"/>
              <w:rPr>
                <w:rFonts w:ascii="Times New Roman" w:eastAsia="Times New Roman" w:hAnsi="Times New Roman"/>
                <w:b/>
                <w:bCs/>
              </w:rPr>
            </w:pPr>
            <w:r w:rsidRPr="008250FE">
              <w:rPr>
                <w:rFonts w:ascii="Times New Roman" w:eastAsia="Times New Roman" w:hAnsi="Times New Roman"/>
                <w:b/>
                <w:bCs/>
              </w:rPr>
              <w:t>Произведена продукция</w:t>
            </w:r>
            <w:r w:rsidRPr="008250FE">
              <w:rPr>
                <w:rFonts w:ascii="Times New Roman" w:eastAsia="Times New Roman" w:hAnsi="Times New Roman"/>
                <w:b/>
                <w:bCs/>
                <w:vertAlign w:val="superscript"/>
              </w:rPr>
              <w:t>1</w:t>
            </w:r>
          </w:p>
        </w:tc>
        <w:tc>
          <w:tcPr>
            <w:tcW w:w="850" w:type="dxa"/>
            <w:tcBorders>
              <w:top w:val="single" w:sz="4" w:space="0" w:color="auto"/>
              <w:left w:val="nil"/>
              <w:bottom w:val="single" w:sz="4" w:space="0" w:color="auto"/>
              <w:right w:val="single" w:sz="4" w:space="0" w:color="auto"/>
            </w:tcBorders>
            <w:shd w:val="clear" w:color="000000" w:fill="B2A1C7"/>
            <w:vAlign w:val="center"/>
            <w:hideMark/>
          </w:tcPr>
          <w:p w:rsidR="00C366D4" w:rsidRPr="008250FE" w:rsidRDefault="00C366D4" w:rsidP="00307AF0">
            <w:pPr>
              <w:spacing w:after="0" w:line="240" w:lineRule="auto"/>
              <w:jc w:val="center"/>
              <w:rPr>
                <w:rFonts w:ascii="Times New Roman" w:eastAsia="Times New Roman" w:hAnsi="Times New Roman"/>
                <w:b/>
                <w:bCs/>
              </w:rPr>
            </w:pPr>
            <w:r w:rsidRPr="008250FE">
              <w:rPr>
                <w:rFonts w:ascii="Times New Roman" w:eastAsia="Times New Roman" w:hAnsi="Times New Roman"/>
                <w:b/>
                <w:bCs/>
              </w:rPr>
              <w:t>Приходи от дейността</w:t>
            </w:r>
          </w:p>
        </w:tc>
        <w:tc>
          <w:tcPr>
            <w:tcW w:w="993" w:type="dxa"/>
            <w:tcBorders>
              <w:top w:val="single" w:sz="4" w:space="0" w:color="auto"/>
              <w:left w:val="nil"/>
              <w:bottom w:val="single" w:sz="4" w:space="0" w:color="auto"/>
              <w:right w:val="single" w:sz="4" w:space="0" w:color="auto"/>
            </w:tcBorders>
            <w:shd w:val="clear" w:color="000000" w:fill="B2A1C7"/>
            <w:vAlign w:val="center"/>
            <w:hideMark/>
          </w:tcPr>
          <w:p w:rsidR="00C366D4" w:rsidRPr="008250FE" w:rsidRDefault="00C366D4" w:rsidP="00307AF0">
            <w:pPr>
              <w:spacing w:after="0" w:line="240" w:lineRule="auto"/>
              <w:jc w:val="center"/>
              <w:rPr>
                <w:rFonts w:ascii="Times New Roman" w:eastAsia="Times New Roman" w:hAnsi="Times New Roman"/>
                <w:b/>
                <w:bCs/>
              </w:rPr>
            </w:pPr>
            <w:r w:rsidRPr="008250FE">
              <w:rPr>
                <w:rFonts w:ascii="Times New Roman" w:eastAsia="Times New Roman" w:hAnsi="Times New Roman"/>
                <w:b/>
                <w:bCs/>
              </w:rPr>
              <w:t>% дял от</w:t>
            </w:r>
          </w:p>
        </w:tc>
      </w:tr>
      <w:tr w:rsidR="00C366D4" w:rsidRPr="008250FE" w:rsidTr="00307AF0">
        <w:trPr>
          <w:trHeight w:val="850"/>
        </w:trPr>
        <w:tc>
          <w:tcPr>
            <w:tcW w:w="5111" w:type="dxa"/>
            <w:vMerge/>
            <w:tcBorders>
              <w:top w:val="single" w:sz="4" w:space="0" w:color="auto"/>
              <w:left w:val="single" w:sz="4" w:space="0" w:color="auto"/>
              <w:bottom w:val="single" w:sz="4" w:space="0" w:color="auto"/>
              <w:right w:val="single" w:sz="4" w:space="0" w:color="auto"/>
            </w:tcBorders>
            <w:vAlign w:val="center"/>
            <w:hideMark/>
          </w:tcPr>
          <w:p w:rsidR="00C366D4" w:rsidRPr="008250FE" w:rsidRDefault="00C366D4" w:rsidP="00307AF0">
            <w:pPr>
              <w:spacing w:after="0" w:line="240" w:lineRule="auto"/>
              <w:rPr>
                <w:rFonts w:ascii="Times New Roman" w:eastAsia="Times New Roman" w:hAnsi="Times New Roman"/>
                <w:b/>
                <w:bCs/>
              </w:rPr>
            </w:pPr>
          </w:p>
        </w:tc>
        <w:tc>
          <w:tcPr>
            <w:tcW w:w="851" w:type="dxa"/>
            <w:tcBorders>
              <w:top w:val="nil"/>
              <w:left w:val="nil"/>
              <w:bottom w:val="single" w:sz="4" w:space="0" w:color="auto"/>
              <w:right w:val="single" w:sz="4" w:space="0" w:color="auto"/>
            </w:tcBorders>
            <w:shd w:val="clear" w:color="000000" w:fill="B2A1C7"/>
            <w:vAlign w:val="bottom"/>
            <w:hideMark/>
          </w:tcPr>
          <w:p w:rsidR="00C366D4" w:rsidRPr="008250FE" w:rsidRDefault="00C366D4" w:rsidP="00307AF0">
            <w:pPr>
              <w:spacing w:after="0" w:line="240" w:lineRule="auto"/>
              <w:jc w:val="center"/>
              <w:rPr>
                <w:rFonts w:ascii="Times New Roman" w:eastAsia="Times New Roman" w:hAnsi="Times New Roman"/>
                <w:b/>
                <w:bCs/>
              </w:rPr>
            </w:pPr>
            <w:r w:rsidRPr="008250FE">
              <w:rPr>
                <w:rFonts w:ascii="Times New Roman" w:eastAsia="Times New Roman" w:hAnsi="Times New Roman"/>
                <w:b/>
                <w:bCs/>
              </w:rPr>
              <w:t>Брой</w:t>
            </w:r>
          </w:p>
        </w:tc>
        <w:tc>
          <w:tcPr>
            <w:tcW w:w="1134" w:type="dxa"/>
            <w:tcBorders>
              <w:top w:val="nil"/>
              <w:left w:val="nil"/>
              <w:bottom w:val="single" w:sz="4" w:space="0" w:color="auto"/>
              <w:right w:val="single" w:sz="4" w:space="0" w:color="auto"/>
            </w:tcBorders>
            <w:shd w:val="clear" w:color="000000" w:fill="B2A1C7"/>
            <w:vAlign w:val="bottom"/>
            <w:hideMark/>
          </w:tcPr>
          <w:p w:rsidR="00C366D4" w:rsidRPr="008250FE" w:rsidRDefault="00C366D4" w:rsidP="00307AF0">
            <w:pPr>
              <w:spacing w:after="0" w:line="240" w:lineRule="auto"/>
              <w:rPr>
                <w:rFonts w:ascii="Times New Roman" w:eastAsia="Times New Roman" w:hAnsi="Times New Roman"/>
                <w:b/>
                <w:bCs/>
              </w:rPr>
            </w:pPr>
            <w:r w:rsidRPr="008250FE">
              <w:rPr>
                <w:rFonts w:ascii="Times New Roman" w:eastAsia="Times New Roman" w:hAnsi="Times New Roman"/>
                <w:b/>
                <w:bCs/>
              </w:rPr>
              <w:t>хил. лв.</w:t>
            </w:r>
          </w:p>
        </w:tc>
        <w:tc>
          <w:tcPr>
            <w:tcW w:w="850" w:type="dxa"/>
            <w:tcBorders>
              <w:top w:val="nil"/>
              <w:left w:val="nil"/>
              <w:bottom w:val="single" w:sz="4" w:space="0" w:color="auto"/>
              <w:right w:val="single" w:sz="4" w:space="0" w:color="auto"/>
            </w:tcBorders>
            <w:shd w:val="clear" w:color="000000" w:fill="B2A1C7"/>
            <w:vAlign w:val="bottom"/>
            <w:hideMark/>
          </w:tcPr>
          <w:p w:rsidR="00C366D4" w:rsidRPr="008250FE" w:rsidRDefault="00C366D4" w:rsidP="00307AF0">
            <w:pPr>
              <w:spacing w:after="0" w:line="240" w:lineRule="auto"/>
              <w:rPr>
                <w:rFonts w:ascii="Times New Roman" w:eastAsia="Times New Roman" w:hAnsi="Times New Roman"/>
                <w:b/>
                <w:bCs/>
              </w:rPr>
            </w:pPr>
            <w:r w:rsidRPr="008250FE">
              <w:rPr>
                <w:rFonts w:ascii="Times New Roman" w:eastAsia="Times New Roman" w:hAnsi="Times New Roman"/>
                <w:b/>
                <w:bCs/>
              </w:rPr>
              <w:t>хил. лв.</w:t>
            </w:r>
          </w:p>
        </w:tc>
        <w:tc>
          <w:tcPr>
            <w:tcW w:w="993" w:type="dxa"/>
            <w:tcBorders>
              <w:top w:val="nil"/>
              <w:left w:val="nil"/>
              <w:bottom w:val="single" w:sz="4" w:space="0" w:color="auto"/>
              <w:right w:val="single" w:sz="4" w:space="0" w:color="auto"/>
            </w:tcBorders>
            <w:shd w:val="clear" w:color="000000" w:fill="B2A1C7"/>
            <w:vAlign w:val="bottom"/>
            <w:hideMark/>
          </w:tcPr>
          <w:p w:rsidR="00C366D4" w:rsidRPr="008250FE" w:rsidRDefault="00C366D4" w:rsidP="00307AF0">
            <w:pPr>
              <w:spacing w:after="0" w:line="240" w:lineRule="auto"/>
              <w:rPr>
                <w:rFonts w:ascii="Times New Roman" w:eastAsia="Times New Roman" w:hAnsi="Times New Roman"/>
                <w:b/>
                <w:bCs/>
              </w:rPr>
            </w:pPr>
            <w:r w:rsidRPr="008250FE">
              <w:rPr>
                <w:rFonts w:ascii="Times New Roman" w:eastAsia="Times New Roman" w:hAnsi="Times New Roman"/>
                <w:b/>
                <w:bCs/>
              </w:rPr>
              <w:t>местната икономика</w:t>
            </w:r>
          </w:p>
        </w:tc>
      </w:tr>
      <w:tr w:rsidR="00C366D4" w:rsidRPr="008250FE" w:rsidTr="00307AF0">
        <w:trPr>
          <w:trHeight w:val="290"/>
        </w:trPr>
        <w:tc>
          <w:tcPr>
            <w:tcW w:w="5111" w:type="dxa"/>
            <w:tcBorders>
              <w:top w:val="nil"/>
              <w:left w:val="single" w:sz="4" w:space="0" w:color="auto"/>
              <w:bottom w:val="single" w:sz="4" w:space="0" w:color="auto"/>
              <w:right w:val="single" w:sz="4" w:space="0" w:color="auto"/>
            </w:tcBorders>
            <w:shd w:val="clear" w:color="auto" w:fill="auto"/>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G ТЪРГОВИЯ; РЕМОНТ НА АВТОМОБИЛИ И МОТОЦИКЛЕТИ</w:t>
            </w:r>
          </w:p>
        </w:tc>
        <w:tc>
          <w:tcPr>
            <w:tcW w:w="851"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162</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4 433</w:t>
            </w:r>
          </w:p>
        </w:tc>
        <w:tc>
          <w:tcPr>
            <w:tcW w:w="850"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25 544</w:t>
            </w:r>
          </w:p>
        </w:tc>
        <w:tc>
          <w:tcPr>
            <w:tcW w:w="993"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19.97</w:t>
            </w:r>
          </w:p>
        </w:tc>
      </w:tr>
      <w:tr w:rsidR="00C366D4" w:rsidRPr="008250FE" w:rsidTr="00307AF0">
        <w:trPr>
          <w:trHeight w:val="570"/>
        </w:trPr>
        <w:tc>
          <w:tcPr>
            <w:tcW w:w="5111" w:type="dxa"/>
            <w:tcBorders>
              <w:top w:val="nil"/>
              <w:left w:val="single" w:sz="4" w:space="0" w:color="auto"/>
              <w:bottom w:val="single" w:sz="4" w:space="0" w:color="auto"/>
              <w:right w:val="single" w:sz="4" w:space="0" w:color="auto"/>
            </w:tcBorders>
            <w:shd w:val="clear" w:color="000000" w:fill="E5E0EC"/>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D ПРОИЗВОДСТВО И РАЗПРЕДЕЛЕНИЕ НА ЕЛЕКТРИЧЕСКА И ТОПЛИННА ЕНЕРГИЯ И НА ГАЗООБРАЗНИ ГОРИВА</w:t>
            </w:r>
          </w:p>
        </w:tc>
        <w:tc>
          <w:tcPr>
            <w:tcW w:w="851"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10</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10 438</w:t>
            </w:r>
          </w:p>
        </w:tc>
        <w:tc>
          <w:tcPr>
            <w:tcW w:w="850"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10 766</w:t>
            </w:r>
          </w:p>
        </w:tc>
        <w:tc>
          <w:tcPr>
            <w:tcW w:w="993"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8.42</w:t>
            </w:r>
          </w:p>
        </w:tc>
      </w:tr>
      <w:tr w:rsidR="00C366D4" w:rsidRPr="008250FE" w:rsidTr="00307AF0">
        <w:trPr>
          <w:trHeight w:val="290"/>
        </w:trPr>
        <w:tc>
          <w:tcPr>
            <w:tcW w:w="5111" w:type="dxa"/>
            <w:tcBorders>
              <w:top w:val="nil"/>
              <w:left w:val="single" w:sz="4" w:space="0" w:color="auto"/>
              <w:bottom w:val="single" w:sz="4" w:space="0" w:color="auto"/>
              <w:right w:val="single" w:sz="4" w:space="0" w:color="auto"/>
            </w:tcBorders>
            <w:shd w:val="clear" w:color="auto" w:fill="auto"/>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A СЕЛСКО, ГОРСКО И РИБНО СТОПАНСТВО</w:t>
            </w:r>
          </w:p>
        </w:tc>
        <w:tc>
          <w:tcPr>
            <w:tcW w:w="851"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41</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4 865</w:t>
            </w:r>
          </w:p>
        </w:tc>
        <w:tc>
          <w:tcPr>
            <w:tcW w:w="850"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8 734</w:t>
            </w:r>
          </w:p>
        </w:tc>
        <w:tc>
          <w:tcPr>
            <w:tcW w:w="993"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6.83</w:t>
            </w:r>
          </w:p>
        </w:tc>
      </w:tr>
      <w:tr w:rsidR="00C366D4" w:rsidRPr="008250FE" w:rsidTr="00307AF0">
        <w:trPr>
          <w:trHeight w:val="290"/>
        </w:trPr>
        <w:tc>
          <w:tcPr>
            <w:tcW w:w="5111" w:type="dxa"/>
            <w:tcBorders>
              <w:top w:val="nil"/>
              <w:left w:val="single" w:sz="4" w:space="0" w:color="auto"/>
              <w:bottom w:val="single" w:sz="4" w:space="0" w:color="auto"/>
              <w:right w:val="single" w:sz="4" w:space="0" w:color="auto"/>
            </w:tcBorders>
            <w:shd w:val="clear" w:color="000000" w:fill="E5E0EC"/>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C ПРЕРАБОТВАЩА ПРОМИШЛЕНОСТ</w:t>
            </w:r>
          </w:p>
        </w:tc>
        <w:tc>
          <w:tcPr>
            <w:tcW w:w="851"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19</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7 158</w:t>
            </w:r>
          </w:p>
        </w:tc>
        <w:tc>
          <w:tcPr>
            <w:tcW w:w="850"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7 965</w:t>
            </w:r>
          </w:p>
        </w:tc>
        <w:tc>
          <w:tcPr>
            <w:tcW w:w="993"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6.23</w:t>
            </w:r>
          </w:p>
        </w:tc>
      </w:tr>
      <w:tr w:rsidR="00C366D4" w:rsidRPr="008250FE" w:rsidTr="00307AF0">
        <w:trPr>
          <w:trHeight w:val="290"/>
        </w:trPr>
        <w:tc>
          <w:tcPr>
            <w:tcW w:w="5111" w:type="dxa"/>
            <w:tcBorders>
              <w:top w:val="nil"/>
              <w:left w:val="single" w:sz="4" w:space="0" w:color="auto"/>
              <w:bottom w:val="single" w:sz="4" w:space="0" w:color="auto"/>
              <w:right w:val="single" w:sz="4" w:space="0" w:color="auto"/>
            </w:tcBorders>
            <w:shd w:val="clear" w:color="auto" w:fill="auto"/>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H ТРАНСПОРТ, СКЛАДИРАНЕ И ПОЩИ</w:t>
            </w:r>
          </w:p>
        </w:tc>
        <w:tc>
          <w:tcPr>
            <w:tcW w:w="851"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21</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6 334</w:t>
            </w:r>
          </w:p>
        </w:tc>
        <w:tc>
          <w:tcPr>
            <w:tcW w:w="850"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6 368</w:t>
            </w:r>
          </w:p>
        </w:tc>
        <w:tc>
          <w:tcPr>
            <w:tcW w:w="993"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4.98</w:t>
            </w:r>
          </w:p>
        </w:tc>
      </w:tr>
      <w:tr w:rsidR="00C366D4" w:rsidRPr="008250FE" w:rsidTr="00307AF0">
        <w:trPr>
          <w:trHeight w:val="290"/>
        </w:trPr>
        <w:tc>
          <w:tcPr>
            <w:tcW w:w="5111" w:type="dxa"/>
            <w:tcBorders>
              <w:top w:val="nil"/>
              <w:left w:val="single" w:sz="4" w:space="0" w:color="auto"/>
              <w:bottom w:val="single" w:sz="4" w:space="0" w:color="auto"/>
              <w:right w:val="single" w:sz="4" w:space="0" w:color="auto"/>
            </w:tcBorders>
            <w:shd w:val="clear" w:color="000000" w:fill="E5E0EC"/>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I ХОТЕЛИЕРСТВО И РЕСТОРАНТЬОРСТВО</w:t>
            </w:r>
          </w:p>
        </w:tc>
        <w:tc>
          <w:tcPr>
            <w:tcW w:w="851"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31</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833</w:t>
            </w:r>
          </w:p>
        </w:tc>
        <w:tc>
          <w:tcPr>
            <w:tcW w:w="850"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1 466</w:t>
            </w:r>
          </w:p>
        </w:tc>
        <w:tc>
          <w:tcPr>
            <w:tcW w:w="993"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1.15</w:t>
            </w:r>
          </w:p>
        </w:tc>
      </w:tr>
      <w:tr w:rsidR="00C366D4" w:rsidRPr="008250FE" w:rsidTr="00307AF0">
        <w:trPr>
          <w:trHeight w:val="290"/>
        </w:trPr>
        <w:tc>
          <w:tcPr>
            <w:tcW w:w="5111" w:type="dxa"/>
            <w:tcBorders>
              <w:top w:val="nil"/>
              <w:left w:val="single" w:sz="4" w:space="0" w:color="auto"/>
              <w:bottom w:val="single" w:sz="4" w:space="0" w:color="auto"/>
              <w:right w:val="single" w:sz="4" w:space="0" w:color="auto"/>
            </w:tcBorders>
            <w:shd w:val="clear" w:color="auto" w:fill="auto"/>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Q ХУМАННО ЗДРАВЕОПАЗВАНЕ И СОЦИАЛНА РАБОТА</w:t>
            </w:r>
          </w:p>
        </w:tc>
        <w:tc>
          <w:tcPr>
            <w:tcW w:w="851"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15</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819</w:t>
            </w:r>
          </w:p>
        </w:tc>
        <w:tc>
          <w:tcPr>
            <w:tcW w:w="850"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884</w:t>
            </w:r>
          </w:p>
        </w:tc>
        <w:tc>
          <w:tcPr>
            <w:tcW w:w="993"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0.69</w:t>
            </w:r>
          </w:p>
        </w:tc>
      </w:tr>
      <w:tr w:rsidR="00C366D4" w:rsidRPr="008250FE" w:rsidTr="00307AF0">
        <w:trPr>
          <w:trHeight w:val="570"/>
        </w:trPr>
        <w:tc>
          <w:tcPr>
            <w:tcW w:w="5111" w:type="dxa"/>
            <w:tcBorders>
              <w:top w:val="nil"/>
              <w:left w:val="single" w:sz="4" w:space="0" w:color="auto"/>
              <w:bottom w:val="single" w:sz="4" w:space="0" w:color="auto"/>
              <w:right w:val="single" w:sz="4" w:space="0" w:color="auto"/>
            </w:tcBorders>
            <w:shd w:val="clear" w:color="000000" w:fill="E5E0EC"/>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J СЪЗДАВАНЕ И РАЗПРОСТРАНЕНИЕ НА ИНФОРМАЦИЯ И ТВОРЧЕСКИ ПРОДУКТИ; ДАЛЕКОСЪОБЩЕНИЯ</w:t>
            </w:r>
          </w:p>
        </w:tc>
        <w:tc>
          <w:tcPr>
            <w:tcW w:w="851"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6</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546</w:t>
            </w:r>
          </w:p>
        </w:tc>
        <w:tc>
          <w:tcPr>
            <w:tcW w:w="850"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566</w:t>
            </w:r>
          </w:p>
        </w:tc>
        <w:tc>
          <w:tcPr>
            <w:tcW w:w="993"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0.44</w:t>
            </w:r>
          </w:p>
        </w:tc>
      </w:tr>
      <w:tr w:rsidR="00C366D4" w:rsidRPr="008250FE" w:rsidTr="00307AF0">
        <w:trPr>
          <w:trHeight w:val="290"/>
        </w:trPr>
        <w:tc>
          <w:tcPr>
            <w:tcW w:w="5111" w:type="dxa"/>
            <w:tcBorders>
              <w:top w:val="nil"/>
              <w:left w:val="single" w:sz="4" w:space="0" w:color="auto"/>
              <w:bottom w:val="single" w:sz="4" w:space="0" w:color="auto"/>
              <w:right w:val="single" w:sz="4" w:space="0" w:color="auto"/>
            </w:tcBorders>
            <w:shd w:val="clear" w:color="auto" w:fill="auto"/>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M ПРОФЕСИОНАЛНИ ДЕЙНОСТИ И НАУЧНИ ИЗСЛЕДВАНИЯ</w:t>
            </w:r>
          </w:p>
        </w:tc>
        <w:tc>
          <w:tcPr>
            <w:tcW w:w="851"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13</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170</w:t>
            </w:r>
          </w:p>
        </w:tc>
        <w:tc>
          <w:tcPr>
            <w:tcW w:w="850"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191</w:t>
            </w:r>
          </w:p>
        </w:tc>
        <w:tc>
          <w:tcPr>
            <w:tcW w:w="993"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0.15</w:t>
            </w:r>
          </w:p>
        </w:tc>
      </w:tr>
      <w:tr w:rsidR="00C366D4" w:rsidRPr="008250FE" w:rsidTr="00307AF0">
        <w:trPr>
          <w:trHeight w:val="290"/>
        </w:trPr>
        <w:tc>
          <w:tcPr>
            <w:tcW w:w="5111" w:type="dxa"/>
            <w:tcBorders>
              <w:top w:val="nil"/>
              <w:left w:val="single" w:sz="4" w:space="0" w:color="auto"/>
              <w:bottom w:val="single" w:sz="4" w:space="0" w:color="auto"/>
              <w:right w:val="single" w:sz="4" w:space="0" w:color="auto"/>
            </w:tcBorders>
            <w:shd w:val="clear" w:color="000000" w:fill="E5E0EC"/>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S ДРУГИ ДЕЙНОСТИ</w:t>
            </w:r>
          </w:p>
        </w:tc>
        <w:tc>
          <w:tcPr>
            <w:tcW w:w="851"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16</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109</w:t>
            </w:r>
          </w:p>
        </w:tc>
        <w:tc>
          <w:tcPr>
            <w:tcW w:w="850"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120</w:t>
            </w:r>
          </w:p>
        </w:tc>
        <w:tc>
          <w:tcPr>
            <w:tcW w:w="993"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0.09</w:t>
            </w:r>
          </w:p>
        </w:tc>
      </w:tr>
      <w:tr w:rsidR="00C366D4" w:rsidRPr="008250FE" w:rsidTr="00307AF0">
        <w:trPr>
          <w:trHeight w:val="290"/>
        </w:trPr>
        <w:tc>
          <w:tcPr>
            <w:tcW w:w="5111" w:type="dxa"/>
            <w:tcBorders>
              <w:top w:val="nil"/>
              <w:left w:val="single" w:sz="4" w:space="0" w:color="auto"/>
              <w:bottom w:val="single" w:sz="4" w:space="0" w:color="auto"/>
              <w:right w:val="single" w:sz="4" w:space="0" w:color="auto"/>
            </w:tcBorders>
            <w:shd w:val="clear" w:color="auto" w:fill="auto"/>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L ОПЕРАЦИИ С НЕДВИЖИМИ ИМОТИ</w:t>
            </w:r>
          </w:p>
        </w:tc>
        <w:tc>
          <w:tcPr>
            <w:tcW w:w="851"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5</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31</w:t>
            </w:r>
          </w:p>
        </w:tc>
        <w:tc>
          <w:tcPr>
            <w:tcW w:w="850"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43</w:t>
            </w:r>
          </w:p>
        </w:tc>
        <w:tc>
          <w:tcPr>
            <w:tcW w:w="993"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rPr>
            </w:pPr>
            <w:r w:rsidRPr="008250FE">
              <w:rPr>
                <w:rFonts w:ascii="Times New Roman" w:eastAsia="Times New Roman" w:hAnsi="Times New Roman"/>
              </w:rPr>
              <w:t>0.03</w:t>
            </w:r>
          </w:p>
        </w:tc>
      </w:tr>
      <w:tr w:rsidR="00C366D4" w:rsidRPr="008250FE" w:rsidTr="00307AF0">
        <w:trPr>
          <w:trHeight w:val="290"/>
        </w:trPr>
        <w:tc>
          <w:tcPr>
            <w:tcW w:w="5111" w:type="dxa"/>
            <w:tcBorders>
              <w:top w:val="nil"/>
              <w:left w:val="single" w:sz="4" w:space="0" w:color="auto"/>
              <w:bottom w:val="single" w:sz="4" w:space="0" w:color="auto"/>
              <w:right w:val="single" w:sz="4" w:space="0" w:color="auto"/>
            </w:tcBorders>
            <w:shd w:val="clear" w:color="000000" w:fill="B2A1C7"/>
            <w:noWrap/>
            <w:vAlign w:val="bottom"/>
            <w:hideMark/>
          </w:tcPr>
          <w:p w:rsidR="00C366D4" w:rsidRPr="008250FE" w:rsidRDefault="00C366D4" w:rsidP="00307AF0">
            <w:pPr>
              <w:spacing w:after="0" w:line="240" w:lineRule="auto"/>
              <w:rPr>
                <w:rFonts w:ascii="Times New Roman" w:eastAsia="Times New Roman" w:hAnsi="Times New Roman"/>
                <w:b/>
                <w:bCs/>
              </w:rPr>
            </w:pPr>
            <w:r w:rsidRPr="008250FE">
              <w:rPr>
                <w:rFonts w:ascii="Times New Roman" w:eastAsia="Times New Roman" w:hAnsi="Times New Roman"/>
                <w:b/>
                <w:bCs/>
              </w:rPr>
              <w:t>ОБЩО:</w:t>
            </w:r>
          </w:p>
        </w:tc>
        <w:tc>
          <w:tcPr>
            <w:tcW w:w="851" w:type="dxa"/>
            <w:tcBorders>
              <w:top w:val="nil"/>
              <w:left w:val="nil"/>
              <w:bottom w:val="single" w:sz="4" w:space="0" w:color="auto"/>
              <w:right w:val="single" w:sz="4" w:space="0" w:color="auto"/>
            </w:tcBorders>
            <w:shd w:val="clear" w:color="000000" w:fill="B2A1C7"/>
            <w:noWrap/>
            <w:vAlign w:val="bottom"/>
            <w:hideMark/>
          </w:tcPr>
          <w:p w:rsidR="00C366D4" w:rsidRPr="008250FE" w:rsidRDefault="00C366D4" w:rsidP="00307AF0">
            <w:pPr>
              <w:spacing w:after="0" w:line="240" w:lineRule="auto"/>
              <w:jc w:val="right"/>
              <w:rPr>
                <w:rFonts w:ascii="Times New Roman" w:eastAsia="Times New Roman" w:hAnsi="Times New Roman"/>
                <w:b/>
                <w:bCs/>
              </w:rPr>
            </w:pPr>
            <w:r w:rsidRPr="008250FE">
              <w:rPr>
                <w:rFonts w:ascii="Times New Roman" w:eastAsia="Times New Roman" w:hAnsi="Times New Roman"/>
                <w:b/>
                <w:bCs/>
              </w:rPr>
              <w:t>346</w:t>
            </w:r>
          </w:p>
        </w:tc>
        <w:tc>
          <w:tcPr>
            <w:tcW w:w="1134" w:type="dxa"/>
            <w:tcBorders>
              <w:top w:val="nil"/>
              <w:left w:val="nil"/>
              <w:bottom w:val="single" w:sz="4" w:space="0" w:color="auto"/>
              <w:right w:val="single" w:sz="4" w:space="0" w:color="auto"/>
            </w:tcBorders>
            <w:shd w:val="clear" w:color="000000" w:fill="B2A1C7"/>
            <w:noWrap/>
            <w:vAlign w:val="bottom"/>
            <w:hideMark/>
          </w:tcPr>
          <w:p w:rsidR="00C366D4" w:rsidRPr="008250FE" w:rsidRDefault="00C366D4" w:rsidP="00307AF0">
            <w:pPr>
              <w:spacing w:after="0" w:line="240" w:lineRule="auto"/>
              <w:jc w:val="right"/>
              <w:rPr>
                <w:rFonts w:ascii="Times New Roman" w:eastAsia="Times New Roman" w:hAnsi="Times New Roman"/>
                <w:b/>
                <w:bCs/>
              </w:rPr>
            </w:pPr>
            <w:r w:rsidRPr="008250FE">
              <w:rPr>
                <w:rFonts w:ascii="Times New Roman" w:eastAsia="Times New Roman" w:hAnsi="Times New Roman"/>
                <w:b/>
                <w:bCs/>
              </w:rPr>
              <w:t>100 975</w:t>
            </w:r>
          </w:p>
        </w:tc>
        <w:tc>
          <w:tcPr>
            <w:tcW w:w="850" w:type="dxa"/>
            <w:tcBorders>
              <w:top w:val="nil"/>
              <w:left w:val="nil"/>
              <w:bottom w:val="single" w:sz="4" w:space="0" w:color="auto"/>
              <w:right w:val="single" w:sz="4" w:space="0" w:color="auto"/>
            </w:tcBorders>
            <w:shd w:val="clear" w:color="000000" w:fill="B2A1C7"/>
            <w:noWrap/>
            <w:vAlign w:val="bottom"/>
            <w:hideMark/>
          </w:tcPr>
          <w:p w:rsidR="00C366D4" w:rsidRPr="008250FE" w:rsidRDefault="00C366D4" w:rsidP="00307AF0">
            <w:pPr>
              <w:spacing w:after="0" w:line="240" w:lineRule="auto"/>
              <w:jc w:val="right"/>
              <w:rPr>
                <w:rFonts w:ascii="Times New Roman" w:eastAsia="Times New Roman" w:hAnsi="Times New Roman"/>
                <w:b/>
                <w:bCs/>
              </w:rPr>
            </w:pPr>
            <w:r w:rsidRPr="008250FE">
              <w:rPr>
                <w:rFonts w:ascii="Times New Roman" w:eastAsia="Times New Roman" w:hAnsi="Times New Roman"/>
                <w:b/>
                <w:bCs/>
              </w:rPr>
              <w:t>127 896</w:t>
            </w:r>
          </w:p>
        </w:tc>
        <w:tc>
          <w:tcPr>
            <w:tcW w:w="993" w:type="dxa"/>
            <w:tcBorders>
              <w:top w:val="nil"/>
              <w:left w:val="nil"/>
              <w:bottom w:val="single" w:sz="4" w:space="0" w:color="auto"/>
              <w:right w:val="single" w:sz="4" w:space="0" w:color="auto"/>
            </w:tcBorders>
            <w:shd w:val="clear" w:color="000000" w:fill="B2A1C7"/>
            <w:noWrap/>
            <w:vAlign w:val="bottom"/>
            <w:hideMark/>
          </w:tcPr>
          <w:p w:rsidR="00C366D4" w:rsidRPr="008250FE" w:rsidRDefault="00C366D4" w:rsidP="00307AF0">
            <w:pPr>
              <w:spacing w:after="0" w:line="240" w:lineRule="auto"/>
              <w:rPr>
                <w:rFonts w:ascii="Times New Roman" w:eastAsia="Times New Roman" w:hAnsi="Times New Roman"/>
              </w:rPr>
            </w:pPr>
            <w:r w:rsidRPr="008250FE">
              <w:rPr>
                <w:rFonts w:ascii="Times New Roman" w:eastAsia="Times New Roman" w:hAnsi="Times New Roman"/>
              </w:rPr>
              <w:t> </w:t>
            </w:r>
          </w:p>
        </w:tc>
      </w:tr>
    </w:tbl>
    <w:p w:rsidR="00C366D4" w:rsidRDefault="00C366D4" w:rsidP="00C366D4">
      <w:pPr>
        <w:jc w:val="both"/>
        <w:rPr>
          <w:rFonts w:ascii="Times New Roman" w:eastAsia="Times New Roman" w:hAnsi="Times New Roman"/>
          <w:bCs/>
          <w:i/>
          <w:sz w:val="24"/>
          <w:szCs w:val="24"/>
        </w:rPr>
      </w:pPr>
    </w:p>
    <w:p w:rsidR="00455F0C" w:rsidRDefault="00455F0C" w:rsidP="00C366D4">
      <w:pPr>
        <w:jc w:val="both"/>
        <w:rPr>
          <w:rFonts w:ascii="Times New Roman" w:eastAsia="Times New Roman" w:hAnsi="Times New Roman"/>
          <w:bCs/>
          <w:i/>
          <w:sz w:val="24"/>
          <w:szCs w:val="24"/>
          <w:shd w:val="clear" w:color="auto" w:fill="FFFFFF"/>
        </w:rPr>
      </w:pPr>
    </w:p>
    <w:p w:rsidR="00455F0C" w:rsidRDefault="00455F0C" w:rsidP="00C366D4">
      <w:pPr>
        <w:jc w:val="both"/>
        <w:rPr>
          <w:rFonts w:ascii="Times New Roman" w:eastAsia="Times New Roman" w:hAnsi="Times New Roman"/>
          <w:bCs/>
          <w:i/>
          <w:sz w:val="24"/>
          <w:szCs w:val="24"/>
          <w:shd w:val="clear" w:color="auto" w:fill="FFFFFF"/>
        </w:rPr>
      </w:pPr>
    </w:p>
    <w:p w:rsidR="00455F0C" w:rsidRDefault="00455F0C" w:rsidP="00C366D4">
      <w:pPr>
        <w:jc w:val="both"/>
        <w:rPr>
          <w:rFonts w:ascii="Times New Roman" w:eastAsia="Times New Roman" w:hAnsi="Times New Roman"/>
          <w:bCs/>
          <w:i/>
          <w:sz w:val="24"/>
          <w:szCs w:val="24"/>
          <w:shd w:val="clear" w:color="auto" w:fill="FFFFFF"/>
        </w:rPr>
      </w:pPr>
    </w:p>
    <w:p w:rsidR="00C366D4" w:rsidRDefault="00C366D4" w:rsidP="00C366D4">
      <w:pPr>
        <w:jc w:val="both"/>
        <w:rPr>
          <w:rFonts w:ascii="Times New Roman" w:eastAsia="Times New Roman" w:hAnsi="Times New Roman"/>
          <w:bCs/>
          <w:i/>
          <w:sz w:val="24"/>
          <w:szCs w:val="24"/>
        </w:rPr>
      </w:pPr>
      <w:r>
        <w:rPr>
          <w:rFonts w:ascii="Times New Roman" w:eastAsia="Times New Roman" w:hAnsi="Times New Roman"/>
          <w:bCs/>
          <w:i/>
          <w:sz w:val="24"/>
          <w:szCs w:val="24"/>
          <w:shd w:val="clear" w:color="auto" w:fill="FFFFFF"/>
        </w:rPr>
        <w:t>Таблица 1</w:t>
      </w:r>
      <w:r w:rsidR="00C77FD4">
        <w:rPr>
          <w:rFonts w:ascii="Times New Roman" w:eastAsia="Times New Roman" w:hAnsi="Times New Roman"/>
          <w:bCs/>
          <w:i/>
          <w:sz w:val="24"/>
          <w:szCs w:val="24"/>
          <w:shd w:val="clear" w:color="auto" w:fill="FFFFFF"/>
        </w:rPr>
        <w:t>4</w:t>
      </w:r>
      <w:r w:rsidRPr="008250FE">
        <w:rPr>
          <w:rFonts w:ascii="Times New Roman" w:eastAsia="Times New Roman" w:hAnsi="Times New Roman"/>
          <w:bCs/>
          <w:i/>
          <w:sz w:val="24"/>
          <w:szCs w:val="24"/>
          <w:shd w:val="clear" w:color="auto" w:fill="FFFFFF"/>
        </w:rPr>
        <w:t xml:space="preserve">: </w:t>
      </w:r>
      <w:r w:rsidRPr="008250FE">
        <w:rPr>
          <w:rFonts w:ascii="Times New Roman" w:eastAsia="Times New Roman" w:hAnsi="Times New Roman"/>
          <w:bCs/>
          <w:i/>
          <w:sz w:val="24"/>
          <w:szCs w:val="24"/>
        </w:rPr>
        <w:t xml:space="preserve">Основни икономически показатели на отчетените нефинансови предприятия за 2014 г. по икономически дейности за община </w:t>
      </w:r>
      <w:r>
        <w:rPr>
          <w:rFonts w:ascii="Times New Roman" w:eastAsia="Times New Roman" w:hAnsi="Times New Roman"/>
          <w:bCs/>
          <w:i/>
          <w:sz w:val="24"/>
          <w:szCs w:val="24"/>
        </w:rPr>
        <w:t>Ивайловград</w:t>
      </w:r>
      <w:r w:rsidRPr="008250FE">
        <w:rPr>
          <w:rFonts w:ascii="Times New Roman" w:eastAsia="Times New Roman" w:hAnsi="Times New Roman"/>
          <w:bCs/>
          <w:i/>
          <w:sz w:val="24"/>
          <w:szCs w:val="24"/>
        </w:rPr>
        <w:t xml:space="preserve"> /НСИ, 2014 г./</w:t>
      </w:r>
    </w:p>
    <w:tbl>
      <w:tblPr>
        <w:tblW w:w="8939" w:type="dxa"/>
        <w:tblInd w:w="62" w:type="dxa"/>
        <w:tblLayout w:type="fixed"/>
        <w:tblCellMar>
          <w:left w:w="70" w:type="dxa"/>
          <w:right w:w="70" w:type="dxa"/>
        </w:tblCellMar>
        <w:tblLook w:val="04A0" w:firstRow="1" w:lastRow="0" w:firstColumn="1" w:lastColumn="0" w:noHBand="0" w:noVBand="1"/>
      </w:tblPr>
      <w:tblGrid>
        <w:gridCol w:w="5111"/>
        <w:gridCol w:w="851"/>
        <w:gridCol w:w="1134"/>
        <w:gridCol w:w="850"/>
        <w:gridCol w:w="993"/>
      </w:tblGrid>
      <w:tr w:rsidR="00C366D4" w:rsidRPr="008250FE" w:rsidTr="00307AF0">
        <w:trPr>
          <w:trHeight w:val="1290"/>
        </w:trPr>
        <w:tc>
          <w:tcPr>
            <w:tcW w:w="5111" w:type="dxa"/>
            <w:vMerge w:val="restart"/>
            <w:tcBorders>
              <w:top w:val="single" w:sz="4" w:space="0" w:color="auto"/>
              <w:left w:val="single" w:sz="4" w:space="0" w:color="auto"/>
              <w:bottom w:val="single" w:sz="4" w:space="0" w:color="auto"/>
              <w:right w:val="single" w:sz="4" w:space="0" w:color="auto"/>
            </w:tcBorders>
            <w:shd w:val="clear" w:color="000000" w:fill="B2A1C7"/>
            <w:vAlign w:val="center"/>
            <w:hideMark/>
          </w:tcPr>
          <w:p w:rsidR="00C366D4" w:rsidRPr="008250FE" w:rsidRDefault="00C366D4" w:rsidP="00307AF0">
            <w:pPr>
              <w:spacing w:after="0" w:line="240" w:lineRule="auto"/>
              <w:rPr>
                <w:rFonts w:ascii="Times New Roman" w:eastAsia="Times New Roman" w:hAnsi="Times New Roman"/>
                <w:b/>
                <w:bCs/>
                <w:sz w:val="24"/>
                <w:szCs w:val="24"/>
              </w:rPr>
            </w:pPr>
            <w:r w:rsidRPr="008250FE">
              <w:rPr>
                <w:rFonts w:ascii="Times New Roman" w:eastAsia="Times New Roman" w:hAnsi="Times New Roman"/>
                <w:b/>
                <w:bCs/>
                <w:sz w:val="24"/>
                <w:szCs w:val="24"/>
              </w:rPr>
              <w:t>Икономически дейности (А21)</w:t>
            </w:r>
          </w:p>
        </w:tc>
        <w:tc>
          <w:tcPr>
            <w:tcW w:w="851" w:type="dxa"/>
            <w:tcBorders>
              <w:top w:val="single" w:sz="4" w:space="0" w:color="auto"/>
              <w:left w:val="nil"/>
              <w:bottom w:val="single" w:sz="4" w:space="0" w:color="auto"/>
              <w:right w:val="single" w:sz="4" w:space="0" w:color="auto"/>
            </w:tcBorders>
            <w:shd w:val="clear" w:color="000000" w:fill="B2A1C7"/>
            <w:vAlign w:val="center"/>
            <w:hideMark/>
          </w:tcPr>
          <w:p w:rsidR="00C366D4" w:rsidRPr="008250FE" w:rsidRDefault="00C366D4" w:rsidP="00307AF0">
            <w:pPr>
              <w:spacing w:after="0" w:line="240" w:lineRule="auto"/>
              <w:jc w:val="center"/>
              <w:rPr>
                <w:rFonts w:ascii="Times New Roman" w:eastAsia="Times New Roman" w:hAnsi="Times New Roman"/>
                <w:b/>
                <w:bCs/>
                <w:sz w:val="24"/>
                <w:szCs w:val="24"/>
              </w:rPr>
            </w:pPr>
            <w:r w:rsidRPr="008250FE">
              <w:rPr>
                <w:rFonts w:ascii="Times New Roman" w:eastAsia="Times New Roman" w:hAnsi="Times New Roman"/>
                <w:b/>
                <w:bCs/>
                <w:sz w:val="24"/>
                <w:szCs w:val="24"/>
              </w:rPr>
              <w:t>Предприятия</w:t>
            </w:r>
          </w:p>
        </w:tc>
        <w:tc>
          <w:tcPr>
            <w:tcW w:w="1134" w:type="dxa"/>
            <w:tcBorders>
              <w:top w:val="single" w:sz="4" w:space="0" w:color="auto"/>
              <w:left w:val="nil"/>
              <w:bottom w:val="single" w:sz="4" w:space="0" w:color="auto"/>
              <w:right w:val="single" w:sz="4" w:space="0" w:color="auto"/>
            </w:tcBorders>
            <w:shd w:val="clear" w:color="000000" w:fill="B2A1C7"/>
            <w:vAlign w:val="center"/>
            <w:hideMark/>
          </w:tcPr>
          <w:p w:rsidR="00C366D4" w:rsidRPr="008250FE" w:rsidRDefault="00C366D4" w:rsidP="00307AF0">
            <w:pPr>
              <w:spacing w:after="0" w:line="240" w:lineRule="auto"/>
              <w:jc w:val="center"/>
              <w:rPr>
                <w:rFonts w:ascii="Times New Roman" w:eastAsia="Times New Roman" w:hAnsi="Times New Roman"/>
                <w:b/>
                <w:bCs/>
                <w:sz w:val="24"/>
                <w:szCs w:val="24"/>
              </w:rPr>
            </w:pPr>
            <w:r w:rsidRPr="008250FE">
              <w:rPr>
                <w:rFonts w:ascii="Times New Roman" w:eastAsia="Times New Roman" w:hAnsi="Times New Roman"/>
                <w:b/>
                <w:bCs/>
                <w:sz w:val="24"/>
                <w:szCs w:val="24"/>
              </w:rPr>
              <w:t>Произведена продукция</w:t>
            </w:r>
            <w:r w:rsidRPr="008250FE">
              <w:rPr>
                <w:rFonts w:ascii="Times New Roman" w:eastAsia="Times New Roman" w:hAnsi="Times New Roman"/>
                <w:b/>
                <w:bCs/>
                <w:sz w:val="24"/>
                <w:szCs w:val="24"/>
                <w:vertAlign w:val="superscript"/>
              </w:rPr>
              <w:t>1</w:t>
            </w:r>
          </w:p>
        </w:tc>
        <w:tc>
          <w:tcPr>
            <w:tcW w:w="850" w:type="dxa"/>
            <w:tcBorders>
              <w:top w:val="single" w:sz="4" w:space="0" w:color="auto"/>
              <w:left w:val="nil"/>
              <w:bottom w:val="single" w:sz="4" w:space="0" w:color="auto"/>
              <w:right w:val="single" w:sz="4" w:space="0" w:color="auto"/>
            </w:tcBorders>
            <w:shd w:val="clear" w:color="000000" w:fill="B2A1C7"/>
            <w:vAlign w:val="center"/>
            <w:hideMark/>
          </w:tcPr>
          <w:p w:rsidR="00C366D4" w:rsidRPr="008250FE" w:rsidRDefault="00C366D4" w:rsidP="00307AF0">
            <w:pPr>
              <w:spacing w:after="0" w:line="240" w:lineRule="auto"/>
              <w:jc w:val="center"/>
              <w:rPr>
                <w:rFonts w:ascii="Times New Roman" w:eastAsia="Times New Roman" w:hAnsi="Times New Roman"/>
                <w:b/>
                <w:bCs/>
                <w:sz w:val="24"/>
                <w:szCs w:val="24"/>
              </w:rPr>
            </w:pPr>
            <w:r w:rsidRPr="008250FE">
              <w:rPr>
                <w:rFonts w:ascii="Times New Roman" w:eastAsia="Times New Roman" w:hAnsi="Times New Roman"/>
                <w:b/>
                <w:bCs/>
                <w:sz w:val="24"/>
                <w:szCs w:val="24"/>
              </w:rPr>
              <w:t>Приходи от дейността</w:t>
            </w:r>
          </w:p>
        </w:tc>
        <w:tc>
          <w:tcPr>
            <w:tcW w:w="993" w:type="dxa"/>
            <w:tcBorders>
              <w:top w:val="single" w:sz="4" w:space="0" w:color="auto"/>
              <w:left w:val="nil"/>
              <w:bottom w:val="single" w:sz="4" w:space="0" w:color="auto"/>
              <w:right w:val="single" w:sz="4" w:space="0" w:color="auto"/>
            </w:tcBorders>
            <w:shd w:val="clear" w:color="000000" w:fill="B2A1C7"/>
            <w:vAlign w:val="center"/>
            <w:hideMark/>
          </w:tcPr>
          <w:p w:rsidR="00C366D4" w:rsidRPr="008250FE" w:rsidRDefault="00C366D4" w:rsidP="00307AF0">
            <w:pPr>
              <w:spacing w:after="0" w:line="240" w:lineRule="auto"/>
              <w:jc w:val="center"/>
              <w:rPr>
                <w:rFonts w:ascii="Times New Roman" w:eastAsia="Times New Roman" w:hAnsi="Times New Roman"/>
                <w:b/>
                <w:bCs/>
                <w:sz w:val="24"/>
                <w:szCs w:val="24"/>
              </w:rPr>
            </w:pPr>
            <w:r w:rsidRPr="008250FE">
              <w:rPr>
                <w:rFonts w:ascii="Times New Roman" w:eastAsia="Times New Roman" w:hAnsi="Times New Roman"/>
                <w:b/>
                <w:bCs/>
                <w:sz w:val="24"/>
                <w:szCs w:val="24"/>
              </w:rPr>
              <w:t>% дял от</w:t>
            </w:r>
          </w:p>
        </w:tc>
      </w:tr>
      <w:tr w:rsidR="00C366D4" w:rsidRPr="008250FE" w:rsidTr="00307AF0">
        <w:trPr>
          <w:trHeight w:val="660"/>
        </w:trPr>
        <w:tc>
          <w:tcPr>
            <w:tcW w:w="5111" w:type="dxa"/>
            <w:vMerge/>
            <w:tcBorders>
              <w:top w:val="single" w:sz="4" w:space="0" w:color="auto"/>
              <w:left w:val="single" w:sz="4" w:space="0" w:color="auto"/>
              <w:bottom w:val="single" w:sz="4" w:space="0" w:color="auto"/>
              <w:right w:val="single" w:sz="4" w:space="0" w:color="auto"/>
            </w:tcBorders>
            <w:vAlign w:val="center"/>
            <w:hideMark/>
          </w:tcPr>
          <w:p w:rsidR="00C366D4" w:rsidRPr="008250FE" w:rsidRDefault="00C366D4" w:rsidP="00307AF0">
            <w:pPr>
              <w:spacing w:after="0" w:line="240" w:lineRule="auto"/>
              <w:rPr>
                <w:rFonts w:ascii="Times New Roman" w:eastAsia="Times New Roman" w:hAnsi="Times New Roman"/>
                <w:b/>
                <w:bCs/>
                <w:sz w:val="24"/>
                <w:szCs w:val="24"/>
              </w:rPr>
            </w:pPr>
          </w:p>
        </w:tc>
        <w:tc>
          <w:tcPr>
            <w:tcW w:w="851" w:type="dxa"/>
            <w:tcBorders>
              <w:top w:val="nil"/>
              <w:left w:val="nil"/>
              <w:bottom w:val="single" w:sz="4" w:space="0" w:color="auto"/>
              <w:right w:val="single" w:sz="4" w:space="0" w:color="auto"/>
            </w:tcBorders>
            <w:shd w:val="clear" w:color="000000" w:fill="B2A1C7"/>
            <w:vAlign w:val="bottom"/>
            <w:hideMark/>
          </w:tcPr>
          <w:p w:rsidR="00C366D4" w:rsidRPr="008250FE" w:rsidRDefault="00C366D4" w:rsidP="00307AF0">
            <w:pPr>
              <w:spacing w:after="0" w:line="240" w:lineRule="auto"/>
              <w:jc w:val="center"/>
              <w:rPr>
                <w:rFonts w:ascii="Times New Roman" w:eastAsia="Times New Roman" w:hAnsi="Times New Roman"/>
                <w:b/>
                <w:bCs/>
                <w:sz w:val="24"/>
                <w:szCs w:val="24"/>
              </w:rPr>
            </w:pPr>
            <w:r w:rsidRPr="008250FE">
              <w:rPr>
                <w:rFonts w:ascii="Times New Roman" w:eastAsia="Times New Roman" w:hAnsi="Times New Roman"/>
                <w:b/>
                <w:bCs/>
                <w:sz w:val="24"/>
                <w:szCs w:val="24"/>
              </w:rPr>
              <w:t>Брой</w:t>
            </w:r>
          </w:p>
        </w:tc>
        <w:tc>
          <w:tcPr>
            <w:tcW w:w="1134" w:type="dxa"/>
            <w:tcBorders>
              <w:top w:val="nil"/>
              <w:left w:val="nil"/>
              <w:bottom w:val="single" w:sz="4" w:space="0" w:color="auto"/>
              <w:right w:val="single" w:sz="4" w:space="0" w:color="auto"/>
            </w:tcBorders>
            <w:shd w:val="clear" w:color="000000" w:fill="B2A1C7"/>
            <w:vAlign w:val="bottom"/>
            <w:hideMark/>
          </w:tcPr>
          <w:p w:rsidR="00C366D4" w:rsidRPr="008250FE" w:rsidRDefault="00C366D4" w:rsidP="00307AF0">
            <w:pPr>
              <w:spacing w:after="0" w:line="240" w:lineRule="auto"/>
              <w:rPr>
                <w:rFonts w:ascii="Times New Roman" w:eastAsia="Times New Roman" w:hAnsi="Times New Roman"/>
                <w:b/>
                <w:bCs/>
                <w:sz w:val="24"/>
                <w:szCs w:val="24"/>
              </w:rPr>
            </w:pPr>
            <w:r w:rsidRPr="008250FE">
              <w:rPr>
                <w:rFonts w:ascii="Times New Roman" w:eastAsia="Times New Roman" w:hAnsi="Times New Roman"/>
                <w:b/>
                <w:bCs/>
                <w:sz w:val="24"/>
                <w:szCs w:val="24"/>
              </w:rPr>
              <w:t>хил. лв.</w:t>
            </w:r>
          </w:p>
        </w:tc>
        <w:tc>
          <w:tcPr>
            <w:tcW w:w="850" w:type="dxa"/>
            <w:tcBorders>
              <w:top w:val="nil"/>
              <w:left w:val="nil"/>
              <w:bottom w:val="single" w:sz="4" w:space="0" w:color="auto"/>
              <w:right w:val="single" w:sz="4" w:space="0" w:color="auto"/>
            </w:tcBorders>
            <w:shd w:val="clear" w:color="000000" w:fill="B2A1C7"/>
            <w:vAlign w:val="bottom"/>
            <w:hideMark/>
          </w:tcPr>
          <w:p w:rsidR="00C366D4" w:rsidRPr="008250FE" w:rsidRDefault="00C366D4" w:rsidP="00307AF0">
            <w:pPr>
              <w:spacing w:after="0" w:line="240" w:lineRule="auto"/>
              <w:rPr>
                <w:rFonts w:ascii="Times New Roman" w:eastAsia="Times New Roman" w:hAnsi="Times New Roman"/>
                <w:b/>
                <w:bCs/>
                <w:sz w:val="24"/>
                <w:szCs w:val="24"/>
              </w:rPr>
            </w:pPr>
            <w:r w:rsidRPr="008250FE">
              <w:rPr>
                <w:rFonts w:ascii="Times New Roman" w:eastAsia="Times New Roman" w:hAnsi="Times New Roman"/>
                <w:b/>
                <w:bCs/>
                <w:sz w:val="24"/>
                <w:szCs w:val="24"/>
              </w:rPr>
              <w:t>хил. лв.</w:t>
            </w:r>
          </w:p>
        </w:tc>
        <w:tc>
          <w:tcPr>
            <w:tcW w:w="993" w:type="dxa"/>
            <w:tcBorders>
              <w:top w:val="nil"/>
              <w:left w:val="nil"/>
              <w:bottom w:val="single" w:sz="4" w:space="0" w:color="auto"/>
              <w:right w:val="single" w:sz="4" w:space="0" w:color="auto"/>
            </w:tcBorders>
            <w:shd w:val="clear" w:color="000000" w:fill="B2A1C7"/>
            <w:vAlign w:val="bottom"/>
            <w:hideMark/>
          </w:tcPr>
          <w:p w:rsidR="00C366D4" w:rsidRPr="008250FE" w:rsidRDefault="00C366D4" w:rsidP="00307AF0">
            <w:pPr>
              <w:spacing w:after="0" w:line="240" w:lineRule="auto"/>
              <w:rPr>
                <w:rFonts w:ascii="Times New Roman" w:eastAsia="Times New Roman" w:hAnsi="Times New Roman"/>
                <w:b/>
                <w:bCs/>
                <w:color w:val="000000"/>
                <w:sz w:val="20"/>
                <w:szCs w:val="20"/>
              </w:rPr>
            </w:pPr>
            <w:r w:rsidRPr="008250FE">
              <w:rPr>
                <w:rFonts w:ascii="Times New Roman" w:eastAsia="Times New Roman" w:hAnsi="Times New Roman"/>
                <w:b/>
                <w:bCs/>
                <w:color w:val="000000"/>
                <w:sz w:val="20"/>
                <w:szCs w:val="20"/>
              </w:rPr>
              <w:t>местната икономика</w:t>
            </w:r>
          </w:p>
        </w:tc>
      </w:tr>
      <w:tr w:rsidR="00C366D4" w:rsidRPr="008250FE" w:rsidTr="00307AF0">
        <w:trPr>
          <w:trHeight w:val="310"/>
        </w:trPr>
        <w:tc>
          <w:tcPr>
            <w:tcW w:w="5111" w:type="dxa"/>
            <w:tcBorders>
              <w:top w:val="nil"/>
              <w:left w:val="single" w:sz="4" w:space="0" w:color="auto"/>
              <w:bottom w:val="single" w:sz="4" w:space="0" w:color="auto"/>
              <w:right w:val="single" w:sz="4" w:space="0" w:color="auto"/>
            </w:tcBorders>
            <w:shd w:val="clear" w:color="auto" w:fill="auto"/>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G ТЪРГОВИЯ; РЕМОНТ НА АВТОМОБИЛИ И МОТОЦИКЛЕТИ</w:t>
            </w:r>
          </w:p>
        </w:tc>
        <w:tc>
          <w:tcPr>
            <w:tcW w:w="851"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58</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3 923</w:t>
            </w:r>
          </w:p>
        </w:tc>
        <w:tc>
          <w:tcPr>
            <w:tcW w:w="850"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17 751</w:t>
            </w:r>
          </w:p>
        </w:tc>
        <w:tc>
          <w:tcPr>
            <w:tcW w:w="993"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color w:val="000000"/>
                <w:sz w:val="24"/>
                <w:szCs w:val="24"/>
              </w:rPr>
            </w:pPr>
            <w:r w:rsidRPr="008250FE">
              <w:rPr>
                <w:rFonts w:ascii="Times New Roman" w:eastAsia="Times New Roman" w:hAnsi="Times New Roman"/>
                <w:color w:val="000000"/>
                <w:sz w:val="24"/>
                <w:szCs w:val="24"/>
              </w:rPr>
              <w:t>57.46</w:t>
            </w:r>
          </w:p>
        </w:tc>
      </w:tr>
      <w:tr w:rsidR="00C366D4" w:rsidRPr="008250FE" w:rsidTr="00307AF0">
        <w:trPr>
          <w:trHeight w:val="310"/>
        </w:trPr>
        <w:tc>
          <w:tcPr>
            <w:tcW w:w="5111" w:type="dxa"/>
            <w:tcBorders>
              <w:top w:val="nil"/>
              <w:left w:val="single" w:sz="4" w:space="0" w:color="auto"/>
              <w:bottom w:val="single" w:sz="4" w:space="0" w:color="auto"/>
              <w:right w:val="single" w:sz="4" w:space="0" w:color="auto"/>
            </w:tcBorders>
            <w:shd w:val="clear" w:color="000000" w:fill="E5E0EC"/>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A СЕЛСКО, ГОРСКО И РИБНО СТОПАНСТВО</w:t>
            </w:r>
          </w:p>
        </w:tc>
        <w:tc>
          <w:tcPr>
            <w:tcW w:w="851"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29</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4 198</w:t>
            </w:r>
          </w:p>
        </w:tc>
        <w:tc>
          <w:tcPr>
            <w:tcW w:w="850"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5 318</w:t>
            </w:r>
          </w:p>
        </w:tc>
        <w:tc>
          <w:tcPr>
            <w:tcW w:w="993"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color w:val="000000"/>
                <w:sz w:val="24"/>
                <w:szCs w:val="24"/>
              </w:rPr>
            </w:pPr>
            <w:r w:rsidRPr="008250FE">
              <w:rPr>
                <w:rFonts w:ascii="Times New Roman" w:eastAsia="Times New Roman" w:hAnsi="Times New Roman"/>
                <w:color w:val="000000"/>
                <w:sz w:val="24"/>
                <w:szCs w:val="24"/>
              </w:rPr>
              <w:t>17.21</w:t>
            </w:r>
          </w:p>
        </w:tc>
      </w:tr>
      <w:tr w:rsidR="00C366D4" w:rsidRPr="008250FE" w:rsidTr="00307AF0">
        <w:trPr>
          <w:trHeight w:val="310"/>
        </w:trPr>
        <w:tc>
          <w:tcPr>
            <w:tcW w:w="5111" w:type="dxa"/>
            <w:tcBorders>
              <w:top w:val="nil"/>
              <w:left w:val="single" w:sz="4" w:space="0" w:color="auto"/>
              <w:bottom w:val="single" w:sz="4" w:space="0" w:color="auto"/>
              <w:right w:val="single" w:sz="4" w:space="0" w:color="auto"/>
            </w:tcBorders>
            <w:shd w:val="clear" w:color="auto" w:fill="auto"/>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C ПРЕРАБОТВАЩА ПРОМИШЛЕНОСТ</w:t>
            </w:r>
          </w:p>
        </w:tc>
        <w:tc>
          <w:tcPr>
            <w:tcW w:w="851"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17</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3 604</w:t>
            </w:r>
          </w:p>
        </w:tc>
        <w:tc>
          <w:tcPr>
            <w:tcW w:w="850"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3 934</w:t>
            </w:r>
          </w:p>
        </w:tc>
        <w:tc>
          <w:tcPr>
            <w:tcW w:w="993"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color w:val="000000"/>
                <w:sz w:val="24"/>
                <w:szCs w:val="24"/>
              </w:rPr>
            </w:pPr>
            <w:r w:rsidRPr="008250FE">
              <w:rPr>
                <w:rFonts w:ascii="Times New Roman" w:eastAsia="Times New Roman" w:hAnsi="Times New Roman"/>
                <w:color w:val="000000"/>
                <w:sz w:val="24"/>
                <w:szCs w:val="24"/>
              </w:rPr>
              <w:t>12.73</w:t>
            </w:r>
          </w:p>
        </w:tc>
      </w:tr>
      <w:tr w:rsidR="00C366D4" w:rsidRPr="008250FE" w:rsidTr="00307AF0">
        <w:trPr>
          <w:trHeight w:val="310"/>
        </w:trPr>
        <w:tc>
          <w:tcPr>
            <w:tcW w:w="5111" w:type="dxa"/>
            <w:tcBorders>
              <w:top w:val="nil"/>
              <w:left w:val="single" w:sz="4" w:space="0" w:color="auto"/>
              <w:bottom w:val="single" w:sz="4" w:space="0" w:color="auto"/>
              <w:right w:val="single" w:sz="4" w:space="0" w:color="auto"/>
            </w:tcBorders>
            <w:shd w:val="clear" w:color="000000" w:fill="E5E0EC"/>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B ДОБИВНА ПРОМИШЛЕНОСТ</w:t>
            </w:r>
          </w:p>
        </w:tc>
        <w:tc>
          <w:tcPr>
            <w:tcW w:w="851"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14</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1 505</w:t>
            </w:r>
          </w:p>
        </w:tc>
        <w:tc>
          <w:tcPr>
            <w:tcW w:w="850"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1 654</w:t>
            </w:r>
          </w:p>
        </w:tc>
        <w:tc>
          <w:tcPr>
            <w:tcW w:w="993"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color w:val="000000"/>
                <w:sz w:val="24"/>
                <w:szCs w:val="24"/>
              </w:rPr>
            </w:pPr>
            <w:r w:rsidRPr="008250FE">
              <w:rPr>
                <w:rFonts w:ascii="Times New Roman" w:eastAsia="Times New Roman" w:hAnsi="Times New Roman"/>
                <w:color w:val="000000"/>
                <w:sz w:val="24"/>
                <w:szCs w:val="24"/>
              </w:rPr>
              <w:t>5.35</w:t>
            </w:r>
          </w:p>
        </w:tc>
      </w:tr>
      <w:tr w:rsidR="00C366D4" w:rsidRPr="008250FE" w:rsidTr="00307AF0">
        <w:trPr>
          <w:trHeight w:val="310"/>
        </w:trPr>
        <w:tc>
          <w:tcPr>
            <w:tcW w:w="5111" w:type="dxa"/>
            <w:tcBorders>
              <w:top w:val="nil"/>
              <w:left w:val="single" w:sz="4" w:space="0" w:color="auto"/>
              <w:bottom w:val="single" w:sz="4" w:space="0" w:color="auto"/>
              <w:right w:val="single" w:sz="4" w:space="0" w:color="auto"/>
            </w:tcBorders>
            <w:shd w:val="clear" w:color="auto" w:fill="auto"/>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H ТРАНСПОРТ, СКЛАДИРАНЕ И ПОЩИ</w:t>
            </w:r>
          </w:p>
        </w:tc>
        <w:tc>
          <w:tcPr>
            <w:tcW w:w="851"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15</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998</w:t>
            </w:r>
          </w:p>
        </w:tc>
        <w:tc>
          <w:tcPr>
            <w:tcW w:w="850"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1 068</w:t>
            </w:r>
          </w:p>
        </w:tc>
        <w:tc>
          <w:tcPr>
            <w:tcW w:w="993"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color w:val="000000"/>
                <w:sz w:val="24"/>
                <w:szCs w:val="24"/>
              </w:rPr>
            </w:pPr>
            <w:r w:rsidRPr="008250FE">
              <w:rPr>
                <w:rFonts w:ascii="Times New Roman" w:eastAsia="Times New Roman" w:hAnsi="Times New Roman"/>
                <w:color w:val="000000"/>
                <w:sz w:val="24"/>
                <w:szCs w:val="24"/>
              </w:rPr>
              <w:t>3.46</w:t>
            </w:r>
          </w:p>
        </w:tc>
      </w:tr>
      <w:tr w:rsidR="00C366D4" w:rsidRPr="008250FE" w:rsidTr="00307AF0">
        <w:trPr>
          <w:trHeight w:val="310"/>
        </w:trPr>
        <w:tc>
          <w:tcPr>
            <w:tcW w:w="5111" w:type="dxa"/>
            <w:tcBorders>
              <w:top w:val="nil"/>
              <w:left w:val="single" w:sz="4" w:space="0" w:color="auto"/>
              <w:bottom w:val="single" w:sz="4" w:space="0" w:color="auto"/>
              <w:right w:val="single" w:sz="4" w:space="0" w:color="auto"/>
            </w:tcBorders>
            <w:shd w:val="clear" w:color="000000" w:fill="E5E0EC"/>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I ХОТЕЛИЕРСТВО И РЕСТОРАНТЬОРСТВО</w:t>
            </w:r>
          </w:p>
        </w:tc>
        <w:tc>
          <w:tcPr>
            <w:tcW w:w="851"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16</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238</w:t>
            </w:r>
          </w:p>
        </w:tc>
        <w:tc>
          <w:tcPr>
            <w:tcW w:w="850"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398</w:t>
            </w:r>
          </w:p>
        </w:tc>
        <w:tc>
          <w:tcPr>
            <w:tcW w:w="993"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color w:val="000000"/>
                <w:sz w:val="24"/>
                <w:szCs w:val="24"/>
              </w:rPr>
            </w:pPr>
            <w:r w:rsidRPr="008250FE">
              <w:rPr>
                <w:rFonts w:ascii="Times New Roman" w:eastAsia="Times New Roman" w:hAnsi="Times New Roman"/>
                <w:color w:val="000000"/>
                <w:sz w:val="24"/>
                <w:szCs w:val="24"/>
              </w:rPr>
              <w:t>1.29</w:t>
            </w:r>
          </w:p>
        </w:tc>
      </w:tr>
      <w:tr w:rsidR="00C366D4" w:rsidRPr="008250FE" w:rsidTr="00307AF0">
        <w:trPr>
          <w:trHeight w:val="310"/>
        </w:trPr>
        <w:tc>
          <w:tcPr>
            <w:tcW w:w="5111" w:type="dxa"/>
            <w:tcBorders>
              <w:top w:val="nil"/>
              <w:left w:val="single" w:sz="4" w:space="0" w:color="auto"/>
              <w:bottom w:val="single" w:sz="4" w:space="0" w:color="auto"/>
              <w:right w:val="single" w:sz="4" w:space="0" w:color="auto"/>
            </w:tcBorders>
            <w:shd w:val="clear" w:color="auto" w:fill="auto"/>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Q ХУМАННО ЗДРАВЕОПАЗВАНЕ И СОЦИАЛНА РАБОТА</w:t>
            </w:r>
          </w:p>
        </w:tc>
        <w:tc>
          <w:tcPr>
            <w:tcW w:w="851"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83</w:t>
            </w:r>
          </w:p>
        </w:tc>
        <w:tc>
          <w:tcPr>
            <w:tcW w:w="850"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83</w:t>
            </w:r>
          </w:p>
        </w:tc>
        <w:tc>
          <w:tcPr>
            <w:tcW w:w="993" w:type="dxa"/>
            <w:tcBorders>
              <w:top w:val="nil"/>
              <w:left w:val="nil"/>
              <w:bottom w:val="single" w:sz="4" w:space="0" w:color="auto"/>
              <w:right w:val="single" w:sz="4" w:space="0" w:color="auto"/>
            </w:tcBorders>
            <w:shd w:val="clear" w:color="auto" w:fill="auto"/>
            <w:noWrap/>
            <w:vAlign w:val="bottom"/>
            <w:hideMark/>
          </w:tcPr>
          <w:p w:rsidR="00C366D4" w:rsidRPr="008250FE" w:rsidRDefault="00C366D4" w:rsidP="00307AF0">
            <w:pPr>
              <w:spacing w:after="0" w:line="240" w:lineRule="auto"/>
              <w:jc w:val="right"/>
              <w:rPr>
                <w:rFonts w:ascii="Times New Roman" w:eastAsia="Times New Roman" w:hAnsi="Times New Roman"/>
                <w:color w:val="000000"/>
                <w:sz w:val="24"/>
                <w:szCs w:val="24"/>
              </w:rPr>
            </w:pPr>
            <w:r w:rsidRPr="008250FE">
              <w:rPr>
                <w:rFonts w:ascii="Times New Roman" w:eastAsia="Times New Roman" w:hAnsi="Times New Roman"/>
                <w:color w:val="000000"/>
                <w:sz w:val="24"/>
                <w:szCs w:val="24"/>
              </w:rPr>
              <w:t>0.27</w:t>
            </w:r>
          </w:p>
        </w:tc>
      </w:tr>
      <w:tr w:rsidR="00C366D4" w:rsidRPr="008250FE" w:rsidTr="00307AF0">
        <w:trPr>
          <w:trHeight w:val="310"/>
        </w:trPr>
        <w:tc>
          <w:tcPr>
            <w:tcW w:w="5111" w:type="dxa"/>
            <w:tcBorders>
              <w:top w:val="nil"/>
              <w:left w:val="single" w:sz="4" w:space="0" w:color="auto"/>
              <w:bottom w:val="single" w:sz="4" w:space="0" w:color="auto"/>
              <w:right w:val="single" w:sz="4" w:space="0" w:color="auto"/>
            </w:tcBorders>
            <w:shd w:val="clear" w:color="000000" w:fill="E5E0EC"/>
            <w:vAlign w:val="bottom"/>
            <w:hideMark/>
          </w:tcPr>
          <w:p w:rsidR="00C366D4" w:rsidRPr="008250FE" w:rsidRDefault="00C366D4" w:rsidP="00307AF0">
            <w:pPr>
              <w:spacing w:after="0" w:line="240" w:lineRule="auto"/>
              <w:rPr>
                <w:rFonts w:ascii="Times New Roman" w:eastAsia="Times New Roman" w:hAnsi="Times New Roman"/>
                <w:sz w:val="20"/>
                <w:szCs w:val="20"/>
              </w:rPr>
            </w:pPr>
            <w:r w:rsidRPr="008250FE">
              <w:rPr>
                <w:rFonts w:ascii="Times New Roman" w:eastAsia="Times New Roman" w:hAnsi="Times New Roman"/>
                <w:sz w:val="20"/>
                <w:szCs w:val="20"/>
              </w:rPr>
              <w:t>S ДРУГИ ДЕЙНОСТИ</w:t>
            </w:r>
          </w:p>
        </w:tc>
        <w:tc>
          <w:tcPr>
            <w:tcW w:w="851"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6</w:t>
            </w:r>
          </w:p>
        </w:tc>
        <w:tc>
          <w:tcPr>
            <w:tcW w:w="1134"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51</w:t>
            </w:r>
          </w:p>
        </w:tc>
        <w:tc>
          <w:tcPr>
            <w:tcW w:w="850"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sz w:val="24"/>
                <w:szCs w:val="24"/>
              </w:rPr>
            </w:pPr>
            <w:r w:rsidRPr="008250FE">
              <w:rPr>
                <w:rFonts w:ascii="Times New Roman" w:eastAsia="Times New Roman" w:hAnsi="Times New Roman"/>
                <w:sz w:val="24"/>
                <w:szCs w:val="24"/>
              </w:rPr>
              <w:t>57</w:t>
            </w:r>
          </w:p>
        </w:tc>
        <w:tc>
          <w:tcPr>
            <w:tcW w:w="993" w:type="dxa"/>
            <w:tcBorders>
              <w:top w:val="nil"/>
              <w:left w:val="nil"/>
              <w:bottom w:val="single" w:sz="4" w:space="0" w:color="auto"/>
              <w:right w:val="single" w:sz="4" w:space="0" w:color="auto"/>
            </w:tcBorders>
            <w:shd w:val="clear" w:color="000000" w:fill="E5E0EC"/>
            <w:noWrap/>
            <w:vAlign w:val="bottom"/>
            <w:hideMark/>
          </w:tcPr>
          <w:p w:rsidR="00C366D4" w:rsidRPr="008250FE" w:rsidRDefault="00C366D4" w:rsidP="00307AF0">
            <w:pPr>
              <w:spacing w:after="0" w:line="240" w:lineRule="auto"/>
              <w:jc w:val="right"/>
              <w:rPr>
                <w:rFonts w:ascii="Times New Roman" w:eastAsia="Times New Roman" w:hAnsi="Times New Roman"/>
                <w:color w:val="000000"/>
                <w:sz w:val="24"/>
                <w:szCs w:val="24"/>
              </w:rPr>
            </w:pPr>
            <w:r w:rsidRPr="008250FE">
              <w:rPr>
                <w:rFonts w:ascii="Times New Roman" w:eastAsia="Times New Roman" w:hAnsi="Times New Roman"/>
                <w:color w:val="000000"/>
                <w:sz w:val="24"/>
                <w:szCs w:val="24"/>
              </w:rPr>
              <w:t>0.18</w:t>
            </w:r>
          </w:p>
        </w:tc>
      </w:tr>
      <w:tr w:rsidR="00C366D4" w:rsidRPr="008250FE" w:rsidTr="00307AF0">
        <w:trPr>
          <w:trHeight w:val="310"/>
        </w:trPr>
        <w:tc>
          <w:tcPr>
            <w:tcW w:w="5111" w:type="dxa"/>
            <w:tcBorders>
              <w:top w:val="nil"/>
              <w:left w:val="single" w:sz="4" w:space="0" w:color="auto"/>
              <w:bottom w:val="single" w:sz="4" w:space="0" w:color="auto"/>
              <w:right w:val="single" w:sz="4" w:space="0" w:color="auto"/>
            </w:tcBorders>
            <w:shd w:val="clear" w:color="000000" w:fill="B2A1C7"/>
            <w:noWrap/>
            <w:vAlign w:val="bottom"/>
            <w:hideMark/>
          </w:tcPr>
          <w:p w:rsidR="00C366D4" w:rsidRPr="008250FE" w:rsidRDefault="00C366D4" w:rsidP="00307AF0">
            <w:pPr>
              <w:spacing w:after="0" w:line="240" w:lineRule="auto"/>
              <w:rPr>
                <w:rFonts w:ascii="Times New Roman" w:eastAsia="Times New Roman" w:hAnsi="Times New Roman"/>
                <w:b/>
                <w:bCs/>
                <w:sz w:val="24"/>
                <w:szCs w:val="24"/>
              </w:rPr>
            </w:pPr>
            <w:r w:rsidRPr="008250FE">
              <w:rPr>
                <w:rFonts w:ascii="Times New Roman" w:eastAsia="Times New Roman" w:hAnsi="Times New Roman"/>
                <w:b/>
                <w:bCs/>
                <w:sz w:val="24"/>
                <w:szCs w:val="24"/>
              </w:rPr>
              <w:t>ОБЩО:</w:t>
            </w:r>
          </w:p>
        </w:tc>
        <w:tc>
          <w:tcPr>
            <w:tcW w:w="851" w:type="dxa"/>
            <w:tcBorders>
              <w:top w:val="nil"/>
              <w:left w:val="nil"/>
              <w:bottom w:val="single" w:sz="4" w:space="0" w:color="auto"/>
              <w:right w:val="single" w:sz="4" w:space="0" w:color="auto"/>
            </w:tcBorders>
            <w:shd w:val="clear" w:color="000000" w:fill="B2A1C7"/>
            <w:noWrap/>
            <w:vAlign w:val="bottom"/>
            <w:hideMark/>
          </w:tcPr>
          <w:p w:rsidR="00C366D4" w:rsidRPr="008250FE" w:rsidRDefault="00C366D4" w:rsidP="00307AF0">
            <w:pPr>
              <w:spacing w:after="0" w:line="240" w:lineRule="auto"/>
              <w:jc w:val="right"/>
              <w:rPr>
                <w:rFonts w:ascii="Times New Roman" w:eastAsia="Times New Roman" w:hAnsi="Times New Roman"/>
                <w:b/>
                <w:bCs/>
                <w:sz w:val="24"/>
                <w:szCs w:val="24"/>
              </w:rPr>
            </w:pPr>
            <w:r w:rsidRPr="008250FE">
              <w:rPr>
                <w:rFonts w:ascii="Times New Roman" w:eastAsia="Times New Roman" w:hAnsi="Times New Roman"/>
                <w:b/>
                <w:bCs/>
                <w:sz w:val="24"/>
                <w:szCs w:val="24"/>
              </w:rPr>
              <w:t>171</w:t>
            </w:r>
          </w:p>
        </w:tc>
        <w:tc>
          <w:tcPr>
            <w:tcW w:w="1134" w:type="dxa"/>
            <w:tcBorders>
              <w:top w:val="nil"/>
              <w:left w:val="nil"/>
              <w:bottom w:val="single" w:sz="4" w:space="0" w:color="auto"/>
              <w:right w:val="single" w:sz="4" w:space="0" w:color="auto"/>
            </w:tcBorders>
            <w:shd w:val="clear" w:color="000000" w:fill="B2A1C7"/>
            <w:noWrap/>
            <w:vAlign w:val="bottom"/>
            <w:hideMark/>
          </w:tcPr>
          <w:p w:rsidR="00C366D4" w:rsidRPr="008250FE" w:rsidRDefault="00C366D4" w:rsidP="00307AF0">
            <w:pPr>
              <w:spacing w:after="0" w:line="240" w:lineRule="auto"/>
              <w:jc w:val="right"/>
              <w:rPr>
                <w:rFonts w:ascii="Times New Roman" w:eastAsia="Times New Roman" w:hAnsi="Times New Roman"/>
                <w:b/>
                <w:bCs/>
                <w:sz w:val="24"/>
                <w:szCs w:val="24"/>
              </w:rPr>
            </w:pPr>
            <w:r w:rsidRPr="008250FE">
              <w:rPr>
                <w:rFonts w:ascii="Times New Roman" w:eastAsia="Times New Roman" w:hAnsi="Times New Roman"/>
                <w:b/>
                <w:bCs/>
                <w:sz w:val="24"/>
                <w:szCs w:val="24"/>
              </w:rPr>
              <w:t>15 067</w:t>
            </w:r>
          </w:p>
        </w:tc>
        <w:tc>
          <w:tcPr>
            <w:tcW w:w="850" w:type="dxa"/>
            <w:tcBorders>
              <w:top w:val="nil"/>
              <w:left w:val="nil"/>
              <w:bottom w:val="single" w:sz="4" w:space="0" w:color="auto"/>
              <w:right w:val="single" w:sz="4" w:space="0" w:color="auto"/>
            </w:tcBorders>
            <w:shd w:val="clear" w:color="000000" w:fill="B2A1C7"/>
            <w:noWrap/>
            <w:vAlign w:val="bottom"/>
            <w:hideMark/>
          </w:tcPr>
          <w:p w:rsidR="00C366D4" w:rsidRPr="008250FE" w:rsidRDefault="00C366D4" w:rsidP="00307AF0">
            <w:pPr>
              <w:spacing w:after="0" w:line="240" w:lineRule="auto"/>
              <w:jc w:val="right"/>
              <w:rPr>
                <w:rFonts w:ascii="Times New Roman" w:eastAsia="Times New Roman" w:hAnsi="Times New Roman"/>
                <w:b/>
                <w:bCs/>
                <w:sz w:val="24"/>
                <w:szCs w:val="24"/>
              </w:rPr>
            </w:pPr>
            <w:r w:rsidRPr="008250FE">
              <w:rPr>
                <w:rFonts w:ascii="Times New Roman" w:eastAsia="Times New Roman" w:hAnsi="Times New Roman"/>
                <w:b/>
                <w:bCs/>
                <w:sz w:val="24"/>
                <w:szCs w:val="24"/>
              </w:rPr>
              <w:t>30 893</w:t>
            </w:r>
          </w:p>
        </w:tc>
        <w:tc>
          <w:tcPr>
            <w:tcW w:w="993" w:type="dxa"/>
            <w:tcBorders>
              <w:top w:val="nil"/>
              <w:left w:val="nil"/>
              <w:bottom w:val="nil"/>
              <w:right w:val="nil"/>
            </w:tcBorders>
            <w:shd w:val="clear" w:color="000000" w:fill="B2A1C7"/>
            <w:noWrap/>
            <w:vAlign w:val="bottom"/>
            <w:hideMark/>
          </w:tcPr>
          <w:p w:rsidR="00C366D4" w:rsidRPr="008250FE" w:rsidRDefault="00C366D4" w:rsidP="00307AF0">
            <w:pPr>
              <w:spacing w:after="0" w:line="240" w:lineRule="auto"/>
              <w:rPr>
                <w:rFonts w:eastAsia="Times New Roman"/>
                <w:color w:val="000000"/>
              </w:rPr>
            </w:pPr>
            <w:r w:rsidRPr="008250FE">
              <w:rPr>
                <w:rFonts w:eastAsia="Times New Roman"/>
                <w:color w:val="000000"/>
              </w:rPr>
              <w:t> </w:t>
            </w:r>
          </w:p>
        </w:tc>
      </w:tr>
    </w:tbl>
    <w:p w:rsidR="00C366D4" w:rsidRPr="008250FE" w:rsidRDefault="00C366D4" w:rsidP="00C366D4">
      <w:pPr>
        <w:jc w:val="both"/>
        <w:rPr>
          <w:rFonts w:ascii="Times New Roman" w:eastAsia="Times New Roman" w:hAnsi="Times New Roman"/>
          <w:bCs/>
          <w:i/>
          <w:sz w:val="24"/>
          <w:szCs w:val="24"/>
        </w:rPr>
      </w:pPr>
    </w:p>
    <w:p w:rsidR="00C366D4" w:rsidRPr="00A37F50" w:rsidRDefault="00C366D4" w:rsidP="00C366D4">
      <w:pPr>
        <w:spacing w:before="200"/>
        <w:ind w:left="23" w:right="23" w:firstLine="689"/>
        <w:jc w:val="both"/>
        <w:rPr>
          <w:rFonts w:ascii="Times New Roman" w:eastAsia="Times New Roman" w:hAnsi="Times New Roman"/>
          <w:bCs/>
          <w:sz w:val="24"/>
          <w:szCs w:val="24"/>
          <w:shd w:val="clear" w:color="auto" w:fill="FFFFFF"/>
        </w:rPr>
      </w:pPr>
      <w:r w:rsidRPr="00A37F50">
        <w:rPr>
          <w:rFonts w:ascii="Times New Roman" w:eastAsia="Times New Roman" w:hAnsi="Times New Roman"/>
          <w:bCs/>
          <w:sz w:val="24"/>
          <w:szCs w:val="24"/>
          <w:shd w:val="clear" w:color="auto" w:fill="FFFFFF"/>
        </w:rPr>
        <w:t>Според броя на нефинансовите предприятия по групи на заетите в тях лица, икономиката на територията – общини Любимец и Ивайловград има следния вид</w:t>
      </w:r>
    </w:p>
    <w:p w:rsidR="00C366D4" w:rsidRPr="00A37F50" w:rsidRDefault="00C366D4" w:rsidP="00C366D4">
      <w:pPr>
        <w:spacing w:after="256"/>
        <w:ind w:left="20" w:right="20"/>
        <w:jc w:val="both"/>
        <w:rPr>
          <w:rFonts w:ascii="Times New Roman" w:eastAsia="Times New Roman" w:hAnsi="Times New Roman"/>
          <w:bCs/>
          <w:i/>
          <w:sz w:val="24"/>
          <w:szCs w:val="24"/>
          <w:shd w:val="clear" w:color="auto" w:fill="FFFFFF"/>
        </w:rPr>
      </w:pPr>
      <w:r w:rsidRPr="00A37F50">
        <w:rPr>
          <w:rFonts w:ascii="Times New Roman" w:eastAsia="Times New Roman" w:hAnsi="Times New Roman"/>
          <w:bCs/>
          <w:i/>
          <w:sz w:val="24"/>
          <w:szCs w:val="24"/>
          <w:shd w:val="clear" w:color="auto" w:fill="FFFFFF"/>
        </w:rPr>
        <w:t xml:space="preserve">Таблица </w:t>
      </w:r>
      <w:r>
        <w:rPr>
          <w:rFonts w:ascii="Times New Roman" w:eastAsia="Times New Roman" w:hAnsi="Times New Roman"/>
          <w:bCs/>
          <w:i/>
          <w:sz w:val="24"/>
          <w:szCs w:val="24"/>
          <w:shd w:val="clear" w:color="auto" w:fill="FFFFFF"/>
        </w:rPr>
        <w:t>1</w:t>
      </w:r>
      <w:r w:rsidR="00C77FD4">
        <w:rPr>
          <w:rFonts w:ascii="Times New Roman" w:eastAsia="Times New Roman" w:hAnsi="Times New Roman"/>
          <w:bCs/>
          <w:i/>
          <w:sz w:val="24"/>
          <w:szCs w:val="24"/>
          <w:shd w:val="clear" w:color="auto" w:fill="FFFFFF"/>
        </w:rPr>
        <w:t>5</w:t>
      </w:r>
      <w:r w:rsidRPr="00A37F50">
        <w:rPr>
          <w:rFonts w:ascii="Times New Roman" w:eastAsia="Times New Roman" w:hAnsi="Times New Roman"/>
          <w:bCs/>
          <w:i/>
          <w:sz w:val="24"/>
          <w:szCs w:val="24"/>
          <w:shd w:val="clear" w:color="auto" w:fill="FFFFFF"/>
        </w:rPr>
        <w:t>: Нефинансови предприятия – община Любимец по групи на заетите в тях лица (НСИ)</w:t>
      </w:r>
    </w:p>
    <w:tbl>
      <w:tblPr>
        <w:tblW w:w="8040" w:type="dxa"/>
        <w:tblInd w:w="62" w:type="dxa"/>
        <w:tblCellMar>
          <w:left w:w="70" w:type="dxa"/>
          <w:right w:w="70" w:type="dxa"/>
        </w:tblCellMar>
        <w:tblLook w:val="04A0" w:firstRow="1" w:lastRow="0" w:firstColumn="1" w:lastColumn="0" w:noHBand="0" w:noVBand="1"/>
      </w:tblPr>
      <w:tblGrid>
        <w:gridCol w:w="2280"/>
        <w:gridCol w:w="960"/>
        <w:gridCol w:w="960"/>
        <w:gridCol w:w="960"/>
        <w:gridCol w:w="960"/>
        <w:gridCol w:w="960"/>
        <w:gridCol w:w="960"/>
      </w:tblGrid>
      <w:tr w:rsidR="00C366D4" w:rsidRPr="00A37F50" w:rsidTr="00307AF0">
        <w:trPr>
          <w:trHeight w:val="310"/>
        </w:trPr>
        <w:tc>
          <w:tcPr>
            <w:tcW w:w="2280" w:type="dxa"/>
            <w:tcBorders>
              <w:top w:val="single" w:sz="4" w:space="0" w:color="auto"/>
              <w:left w:val="single" w:sz="4" w:space="0" w:color="auto"/>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b/>
                <w:bCs/>
                <w:color w:val="000000"/>
                <w:sz w:val="24"/>
                <w:szCs w:val="24"/>
              </w:rPr>
            </w:pPr>
            <w:r w:rsidRPr="00A37F50">
              <w:rPr>
                <w:rFonts w:ascii="Times New Roman" w:eastAsia="Times New Roman" w:hAnsi="Times New Roman"/>
                <w:b/>
                <w:bCs/>
                <w:color w:val="000000"/>
                <w:sz w:val="24"/>
                <w:szCs w:val="24"/>
              </w:rPr>
              <w:t> Община Любимец</w:t>
            </w:r>
          </w:p>
        </w:tc>
        <w:tc>
          <w:tcPr>
            <w:tcW w:w="960" w:type="dxa"/>
            <w:tcBorders>
              <w:top w:val="single" w:sz="4" w:space="0" w:color="auto"/>
              <w:left w:val="nil"/>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2009</w:t>
            </w:r>
          </w:p>
        </w:tc>
        <w:tc>
          <w:tcPr>
            <w:tcW w:w="960" w:type="dxa"/>
            <w:tcBorders>
              <w:top w:val="single" w:sz="4" w:space="0" w:color="auto"/>
              <w:left w:val="nil"/>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2010</w:t>
            </w:r>
          </w:p>
        </w:tc>
        <w:tc>
          <w:tcPr>
            <w:tcW w:w="960" w:type="dxa"/>
            <w:tcBorders>
              <w:top w:val="single" w:sz="4" w:space="0" w:color="auto"/>
              <w:left w:val="nil"/>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2011</w:t>
            </w:r>
          </w:p>
        </w:tc>
        <w:tc>
          <w:tcPr>
            <w:tcW w:w="960" w:type="dxa"/>
            <w:tcBorders>
              <w:top w:val="single" w:sz="4" w:space="0" w:color="auto"/>
              <w:left w:val="nil"/>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2012</w:t>
            </w:r>
          </w:p>
        </w:tc>
        <w:tc>
          <w:tcPr>
            <w:tcW w:w="960" w:type="dxa"/>
            <w:tcBorders>
              <w:top w:val="single" w:sz="4" w:space="0" w:color="auto"/>
              <w:left w:val="nil"/>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2013</w:t>
            </w:r>
          </w:p>
        </w:tc>
        <w:tc>
          <w:tcPr>
            <w:tcW w:w="960" w:type="dxa"/>
            <w:tcBorders>
              <w:top w:val="single" w:sz="4" w:space="0" w:color="auto"/>
              <w:left w:val="nil"/>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2014</w:t>
            </w:r>
          </w:p>
        </w:tc>
      </w:tr>
      <w:tr w:rsidR="00C366D4" w:rsidRPr="00A37F50" w:rsidTr="00307AF0">
        <w:trPr>
          <w:trHeight w:val="310"/>
        </w:trPr>
        <w:tc>
          <w:tcPr>
            <w:tcW w:w="2280" w:type="dxa"/>
            <w:tcBorders>
              <w:top w:val="nil"/>
              <w:left w:val="single" w:sz="4" w:space="0" w:color="auto"/>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b/>
                <w:bCs/>
                <w:color w:val="000000"/>
                <w:sz w:val="24"/>
                <w:szCs w:val="24"/>
              </w:rPr>
            </w:pPr>
            <w:r w:rsidRPr="00A37F50">
              <w:rPr>
                <w:rFonts w:ascii="Times New Roman" w:eastAsia="Times New Roman" w:hAnsi="Times New Roman"/>
                <w:b/>
                <w:bCs/>
                <w:color w:val="000000"/>
                <w:sz w:val="24"/>
                <w:szCs w:val="24"/>
              </w:rPr>
              <w:t>Микро- до 9 заети</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349</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337</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332</w:t>
            </w:r>
          </w:p>
        </w:tc>
      </w:tr>
      <w:tr w:rsidR="00C366D4" w:rsidRPr="00A37F50" w:rsidTr="00307AF0">
        <w:trPr>
          <w:trHeight w:val="310"/>
        </w:trPr>
        <w:tc>
          <w:tcPr>
            <w:tcW w:w="2280" w:type="dxa"/>
            <w:tcBorders>
              <w:top w:val="nil"/>
              <w:left w:val="single" w:sz="4" w:space="0" w:color="auto"/>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b/>
                <w:bCs/>
                <w:color w:val="000000"/>
                <w:sz w:val="24"/>
                <w:szCs w:val="24"/>
              </w:rPr>
            </w:pPr>
            <w:r w:rsidRPr="00A37F50">
              <w:rPr>
                <w:rFonts w:ascii="Times New Roman" w:eastAsia="Times New Roman" w:hAnsi="Times New Roman"/>
                <w:b/>
                <w:bCs/>
                <w:color w:val="000000"/>
                <w:sz w:val="24"/>
                <w:szCs w:val="24"/>
              </w:rPr>
              <w:t>Малки от 10 до 49</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13</w:t>
            </w:r>
          </w:p>
        </w:tc>
      </w:tr>
      <w:tr w:rsidR="00C366D4" w:rsidRPr="00A37F50" w:rsidTr="00307AF0">
        <w:trPr>
          <w:trHeight w:val="310"/>
        </w:trPr>
        <w:tc>
          <w:tcPr>
            <w:tcW w:w="2280" w:type="dxa"/>
            <w:tcBorders>
              <w:top w:val="nil"/>
              <w:left w:val="single" w:sz="4" w:space="0" w:color="auto"/>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b/>
                <w:bCs/>
                <w:color w:val="000000"/>
                <w:sz w:val="24"/>
                <w:szCs w:val="24"/>
              </w:rPr>
            </w:pPr>
            <w:r w:rsidRPr="00A37F50">
              <w:rPr>
                <w:rFonts w:ascii="Times New Roman" w:eastAsia="Times New Roman" w:hAnsi="Times New Roman"/>
                <w:b/>
                <w:bCs/>
                <w:color w:val="000000"/>
                <w:sz w:val="24"/>
                <w:szCs w:val="24"/>
              </w:rPr>
              <w:t>Средни от 50 до 249</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w:t>
            </w:r>
          </w:p>
        </w:tc>
      </w:tr>
      <w:tr w:rsidR="00C366D4" w:rsidRPr="00A37F50" w:rsidTr="00307AF0">
        <w:trPr>
          <w:trHeight w:val="310"/>
        </w:trPr>
        <w:tc>
          <w:tcPr>
            <w:tcW w:w="2280" w:type="dxa"/>
            <w:tcBorders>
              <w:top w:val="nil"/>
              <w:left w:val="single" w:sz="4" w:space="0" w:color="auto"/>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b/>
                <w:bCs/>
                <w:color w:val="000000"/>
                <w:sz w:val="24"/>
                <w:szCs w:val="24"/>
              </w:rPr>
            </w:pPr>
            <w:r w:rsidRPr="00A37F50">
              <w:rPr>
                <w:rFonts w:ascii="Times New Roman" w:eastAsia="Times New Roman" w:hAnsi="Times New Roman"/>
                <w:b/>
                <w:bCs/>
                <w:color w:val="000000"/>
                <w:sz w:val="24"/>
                <w:szCs w:val="24"/>
              </w:rPr>
              <w:t>Големи-над 250</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w:t>
            </w:r>
          </w:p>
        </w:tc>
      </w:tr>
      <w:tr w:rsidR="00C366D4" w:rsidRPr="00A37F50" w:rsidTr="00307AF0">
        <w:trPr>
          <w:trHeight w:val="310"/>
        </w:trPr>
        <w:tc>
          <w:tcPr>
            <w:tcW w:w="2280" w:type="dxa"/>
            <w:tcBorders>
              <w:top w:val="nil"/>
              <w:left w:val="single" w:sz="4" w:space="0" w:color="auto"/>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b/>
                <w:bCs/>
                <w:color w:val="000000"/>
                <w:sz w:val="24"/>
                <w:szCs w:val="24"/>
              </w:rPr>
            </w:pPr>
            <w:r w:rsidRPr="00A37F50">
              <w:rPr>
                <w:rFonts w:ascii="Times New Roman" w:eastAsia="Times New Roman" w:hAnsi="Times New Roman"/>
                <w:b/>
                <w:bCs/>
                <w:color w:val="000000"/>
                <w:sz w:val="24"/>
                <w:szCs w:val="24"/>
              </w:rPr>
              <w:t>общо</w:t>
            </w:r>
          </w:p>
        </w:tc>
        <w:tc>
          <w:tcPr>
            <w:tcW w:w="960" w:type="dxa"/>
            <w:tcBorders>
              <w:top w:val="nil"/>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352</w:t>
            </w:r>
          </w:p>
        </w:tc>
        <w:tc>
          <w:tcPr>
            <w:tcW w:w="960" w:type="dxa"/>
            <w:tcBorders>
              <w:top w:val="nil"/>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369</w:t>
            </w:r>
          </w:p>
        </w:tc>
        <w:tc>
          <w:tcPr>
            <w:tcW w:w="960" w:type="dxa"/>
            <w:tcBorders>
              <w:top w:val="nil"/>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358</w:t>
            </w:r>
          </w:p>
        </w:tc>
        <w:tc>
          <w:tcPr>
            <w:tcW w:w="960" w:type="dxa"/>
            <w:tcBorders>
              <w:top w:val="nil"/>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346</w:t>
            </w:r>
          </w:p>
        </w:tc>
      </w:tr>
    </w:tbl>
    <w:p w:rsidR="00C366D4" w:rsidRDefault="00C366D4" w:rsidP="00C366D4">
      <w:pPr>
        <w:spacing w:before="200"/>
        <w:ind w:firstLine="709"/>
        <w:jc w:val="both"/>
        <w:rPr>
          <w:rFonts w:ascii="Times New Roman" w:hAnsi="Times New Roman"/>
          <w:sz w:val="24"/>
          <w:szCs w:val="24"/>
        </w:rPr>
      </w:pPr>
      <w:r w:rsidRPr="00A37F50">
        <w:rPr>
          <w:rFonts w:ascii="Times New Roman" w:hAnsi="Times New Roman"/>
          <w:sz w:val="24"/>
          <w:szCs w:val="24"/>
        </w:rPr>
        <w:t>Както се вижда от таблицата по-горе през 2014 г. на територията на община Любимец функционират общо 346 нефинансови предприятия от които 95,95% са микропредприятия с до 9 заети,  които създават и основната трудова заетост в общината  и 3,92</w:t>
      </w:r>
      <w:r>
        <w:rPr>
          <w:rFonts w:ascii="Times New Roman" w:hAnsi="Times New Roman"/>
          <w:sz w:val="24"/>
          <w:szCs w:val="24"/>
        </w:rPr>
        <w:t>%</w:t>
      </w:r>
      <w:r w:rsidRPr="00A37F50">
        <w:rPr>
          <w:rFonts w:ascii="Times New Roman" w:hAnsi="Times New Roman"/>
          <w:sz w:val="24"/>
          <w:szCs w:val="24"/>
        </w:rPr>
        <w:t xml:space="preserve">  малки предприятия. На територията на общината не функционира голямо предприятие.   </w:t>
      </w:r>
    </w:p>
    <w:p w:rsidR="00C366D4" w:rsidRPr="009A30DB" w:rsidRDefault="00C366D4" w:rsidP="00C366D4">
      <w:pPr>
        <w:spacing w:before="200"/>
        <w:ind w:firstLine="709"/>
        <w:jc w:val="both"/>
        <w:rPr>
          <w:rFonts w:ascii="Times New Roman" w:hAnsi="Times New Roman"/>
          <w:i/>
          <w:sz w:val="24"/>
          <w:szCs w:val="24"/>
        </w:rPr>
      </w:pPr>
      <w:r w:rsidRPr="009A30DB">
        <w:rPr>
          <w:rFonts w:ascii="Times New Roman" w:hAnsi="Times New Roman"/>
          <w:i/>
          <w:sz w:val="24"/>
          <w:szCs w:val="24"/>
        </w:rPr>
        <w:t>Таблица 1</w:t>
      </w:r>
      <w:r w:rsidR="00C77FD4">
        <w:rPr>
          <w:rFonts w:ascii="Times New Roman" w:hAnsi="Times New Roman"/>
          <w:i/>
          <w:sz w:val="24"/>
          <w:szCs w:val="24"/>
        </w:rPr>
        <w:t>6</w:t>
      </w:r>
      <w:r w:rsidRPr="009A30DB">
        <w:rPr>
          <w:rFonts w:ascii="Times New Roman" w:hAnsi="Times New Roman"/>
          <w:i/>
          <w:sz w:val="24"/>
          <w:szCs w:val="24"/>
        </w:rPr>
        <w:t>: Динамика в развитието на основни икономически показатели на община Любимец /НСИ/</w:t>
      </w:r>
    </w:p>
    <w:tbl>
      <w:tblPr>
        <w:tblW w:w="6160" w:type="dxa"/>
        <w:tblInd w:w="62" w:type="dxa"/>
        <w:tblCellMar>
          <w:left w:w="70" w:type="dxa"/>
          <w:right w:w="70" w:type="dxa"/>
        </w:tblCellMar>
        <w:tblLook w:val="04A0" w:firstRow="1" w:lastRow="0" w:firstColumn="1" w:lastColumn="0" w:noHBand="0" w:noVBand="1"/>
      </w:tblPr>
      <w:tblGrid>
        <w:gridCol w:w="3280"/>
        <w:gridCol w:w="960"/>
        <w:gridCol w:w="960"/>
        <w:gridCol w:w="960"/>
      </w:tblGrid>
      <w:tr w:rsidR="00C366D4" w:rsidRPr="00A37F50" w:rsidTr="00307AF0">
        <w:trPr>
          <w:trHeight w:val="310"/>
        </w:trPr>
        <w:tc>
          <w:tcPr>
            <w:tcW w:w="3280"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Динамика в развитието на основни икономически показатели 2012-2014</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r>
              <w:rPr>
                <w:rFonts w:ascii="Times New Roman" w:eastAsia="Times New Roman" w:hAnsi="Times New Roman"/>
                <w:color w:val="000000"/>
                <w:sz w:val="24"/>
                <w:szCs w:val="24"/>
              </w:rPr>
              <w:t>2012</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r>
              <w:rPr>
                <w:rFonts w:ascii="Times New Roman" w:eastAsia="Times New Roman" w:hAnsi="Times New Roman"/>
                <w:color w:val="000000"/>
                <w:sz w:val="24"/>
                <w:szCs w:val="24"/>
              </w:rPr>
              <w:t>2013</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r>
              <w:rPr>
                <w:rFonts w:ascii="Times New Roman" w:eastAsia="Times New Roman" w:hAnsi="Times New Roman"/>
                <w:color w:val="000000"/>
                <w:sz w:val="24"/>
                <w:szCs w:val="24"/>
              </w:rPr>
              <w:t>2014</w:t>
            </w:r>
          </w:p>
        </w:tc>
      </w:tr>
      <w:tr w:rsidR="00C366D4" w:rsidRPr="00A37F50" w:rsidTr="00307AF0">
        <w:trPr>
          <w:trHeight w:val="310"/>
        </w:trPr>
        <w:tc>
          <w:tcPr>
            <w:tcW w:w="3280"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предприятия /брой/</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369</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358</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346</w:t>
            </w:r>
          </w:p>
        </w:tc>
      </w:tr>
      <w:tr w:rsidR="00C366D4" w:rsidRPr="00A37F50" w:rsidTr="00307AF0">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приходи от дейността /хил. Лв./</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73796</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113850</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127896</w:t>
            </w:r>
          </w:p>
        </w:tc>
      </w:tr>
      <w:tr w:rsidR="00C366D4" w:rsidRPr="00A37F50" w:rsidTr="00307AF0">
        <w:trPr>
          <w:trHeight w:val="310"/>
        </w:trPr>
        <w:tc>
          <w:tcPr>
            <w:tcW w:w="3280"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размер на ДМА /хил. Лв./</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90322</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66070</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54196</w:t>
            </w:r>
          </w:p>
        </w:tc>
      </w:tr>
      <w:tr w:rsidR="00C366D4" w:rsidRPr="00A37F50" w:rsidTr="00307AF0">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заети лица /брой/</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1150</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1130</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998</w:t>
            </w:r>
          </w:p>
        </w:tc>
      </w:tr>
      <w:tr w:rsidR="00C366D4" w:rsidRPr="00A37F50" w:rsidTr="00307AF0">
        <w:trPr>
          <w:trHeight w:val="310"/>
        </w:trPr>
        <w:tc>
          <w:tcPr>
            <w:tcW w:w="3280"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наети лица /брой/</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896</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845</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660</w:t>
            </w:r>
          </w:p>
        </w:tc>
      </w:tr>
    </w:tbl>
    <w:p w:rsidR="00C366D4" w:rsidRPr="00A37F50" w:rsidRDefault="00C366D4" w:rsidP="00C366D4">
      <w:pPr>
        <w:spacing w:before="200"/>
        <w:ind w:firstLine="709"/>
        <w:jc w:val="both"/>
        <w:rPr>
          <w:rFonts w:ascii="Times New Roman" w:hAnsi="Times New Roman"/>
          <w:sz w:val="24"/>
          <w:szCs w:val="24"/>
        </w:rPr>
      </w:pPr>
    </w:p>
    <w:p w:rsidR="00C366D4" w:rsidRPr="00A37F50" w:rsidRDefault="00C366D4" w:rsidP="00C366D4">
      <w:pPr>
        <w:spacing w:after="256"/>
        <w:ind w:left="20" w:right="20"/>
        <w:jc w:val="both"/>
        <w:rPr>
          <w:rFonts w:ascii="Times New Roman" w:eastAsia="Times New Roman" w:hAnsi="Times New Roman"/>
          <w:bCs/>
          <w:i/>
          <w:sz w:val="24"/>
          <w:szCs w:val="24"/>
          <w:shd w:val="clear" w:color="auto" w:fill="FFFFFF"/>
        </w:rPr>
      </w:pPr>
      <w:r w:rsidRPr="00A37F50">
        <w:rPr>
          <w:rFonts w:ascii="Times New Roman" w:eastAsia="Times New Roman" w:hAnsi="Times New Roman"/>
          <w:bCs/>
          <w:i/>
          <w:sz w:val="24"/>
          <w:szCs w:val="24"/>
          <w:shd w:val="clear" w:color="auto" w:fill="FFFFFF"/>
        </w:rPr>
        <w:t xml:space="preserve">Таблица </w:t>
      </w:r>
      <w:r w:rsidR="00C77FD4">
        <w:rPr>
          <w:rFonts w:ascii="Times New Roman" w:eastAsia="Times New Roman" w:hAnsi="Times New Roman"/>
          <w:bCs/>
          <w:i/>
          <w:sz w:val="24"/>
          <w:szCs w:val="24"/>
          <w:shd w:val="clear" w:color="auto" w:fill="FFFFFF"/>
        </w:rPr>
        <w:t>17</w:t>
      </w:r>
      <w:r w:rsidRPr="00A37F50">
        <w:rPr>
          <w:rFonts w:ascii="Times New Roman" w:eastAsia="Times New Roman" w:hAnsi="Times New Roman"/>
          <w:bCs/>
          <w:i/>
          <w:sz w:val="24"/>
          <w:szCs w:val="24"/>
          <w:shd w:val="clear" w:color="auto" w:fill="FFFFFF"/>
        </w:rPr>
        <w:t>: Нефинансови предприятия – община Ивайловград по групи на заетите в тях лица (НСИ)</w:t>
      </w:r>
    </w:p>
    <w:tbl>
      <w:tblPr>
        <w:tblW w:w="8280" w:type="dxa"/>
        <w:tblInd w:w="62" w:type="dxa"/>
        <w:tblCellMar>
          <w:left w:w="70" w:type="dxa"/>
          <w:right w:w="70" w:type="dxa"/>
        </w:tblCellMar>
        <w:tblLook w:val="04A0" w:firstRow="1" w:lastRow="0" w:firstColumn="1" w:lastColumn="0" w:noHBand="0" w:noVBand="1"/>
      </w:tblPr>
      <w:tblGrid>
        <w:gridCol w:w="2520"/>
        <w:gridCol w:w="960"/>
        <w:gridCol w:w="960"/>
        <w:gridCol w:w="960"/>
        <w:gridCol w:w="960"/>
        <w:gridCol w:w="960"/>
        <w:gridCol w:w="960"/>
      </w:tblGrid>
      <w:tr w:rsidR="00C366D4" w:rsidRPr="00A37F50" w:rsidTr="00307AF0">
        <w:trPr>
          <w:trHeight w:val="600"/>
        </w:trPr>
        <w:tc>
          <w:tcPr>
            <w:tcW w:w="2520" w:type="dxa"/>
            <w:tcBorders>
              <w:top w:val="single" w:sz="4" w:space="0" w:color="auto"/>
              <w:left w:val="single" w:sz="4" w:space="0" w:color="auto"/>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b/>
                <w:bCs/>
                <w:color w:val="000000"/>
                <w:sz w:val="24"/>
                <w:szCs w:val="24"/>
              </w:rPr>
            </w:pPr>
            <w:r w:rsidRPr="00A37F50">
              <w:rPr>
                <w:rFonts w:ascii="Times New Roman" w:eastAsia="Times New Roman" w:hAnsi="Times New Roman"/>
                <w:b/>
                <w:bCs/>
                <w:color w:val="000000"/>
                <w:sz w:val="24"/>
                <w:szCs w:val="24"/>
              </w:rPr>
              <w:t>община Ивайловград</w:t>
            </w:r>
          </w:p>
        </w:tc>
        <w:tc>
          <w:tcPr>
            <w:tcW w:w="960" w:type="dxa"/>
            <w:tcBorders>
              <w:top w:val="single" w:sz="4" w:space="0" w:color="auto"/>
              <w:left w:val="nil"/>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2009</w:t>
            </w:r>
          </w:p>
        </w:tc>
        <w:tc>
          <w:tcPr>
            <w:tcW w:w="960" w:type="dxa"/>
            <w:tcBorders>
              <w:top w:val="single" w:sz="4" w:space="0" w:color="auto"/>
              <w:left w:val="nil"/>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2010</w:t>
            </w:r>
          </w:p>
        </w:tc>
        <w:tc>
          <w:tcPr>
            <w:tcW w:w="960" w:type="dxa"/>
            <w:tcBorders>
              <w:top w:val="single" w:sz="4" w:space="0" w:color="auto"/>
              <w:left w:val="nil"/>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2011</w:t>
            </w:r>
          </w:p>
        </w:tc>
        <w:tc>
          <w:tcPr>
            <w:tcW w:w="960" w:type="dxa"/>
            <w:tcBorders>
              <w:top w:val="single" w:sz="4" w:space="0" w:color="auto"/>
              <w:left w:val="nil"/>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2012</w:t>
            </w:r>
          </w:p>
        </w:tc>
        <w:tc>
          <w:tcPr>
            <w:tcW w:w="960" w:type="dxa"/>
            <w:tcBorders>
              <w:top w:val="single" w:sz="4" w:space="0" w:color="auto"/>
              <w:left w:val="nil"/>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2013</w:t>
            </w:r>
          </w:p>
        </w:tc>
        <w:tc>
          <w:tcPr>
            <w:tcW w:w="960" w:type="dxa"/>
            <w:tcBorders>
              <w:top w:val="single" w:sz="4" w:space="0" w:color="auto"/>
              <w:left w:val="nil"/>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2014</w:t>
            </w:r>
          </w:p>
        </w:tc>
      </w:tr>
      <w:tr w:rsidR="00C366D4" w:rsidRPr="00A37F50" w:rsidTr="00307AF0">
        <w:trPr>
          <w:trHeight w:val="310"/>
        </w:trPr>
        <w:tc>
          <w:tcPr>
            <w:tcW w:w="2520" w:type="dxa"/>
            <w:tcBorders>
              <w:top w:val="nil"/>
              <w:left w:val="single" w:sz="4" w:space="0" w:color="auto"/>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b/>
                <w:bCs/>
                <w:color w:val="000000"/>
                <w:sz w:val="24"/>
                <w:szCs w:val="24"/>
              </w:rPr>
            </w:pPr>
            <w:r w:rsidRPr="00A37F50">
              <w:rPr>
                <w:rFonts w:ascii="Times New Roman" w:eastAsia="Times New Roman" w:hAnsi="Times New Roman"/>
                <w:b/>
                <w:bCs/>
                <w:color w:val="000000"/>
                <w:sz w:val="24"/>
                <w:szCs w:val="24"/>
              </w:rPr>
              <w:t>Микро- до 9 заети</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152</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156</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142</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151</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154</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155</w:t>
            </w:r>
          </w:p>
        </w:tc>
      </w:tr>
      <w:tr w:rsidR="00C366D4" w:rsidRPr="00A37F50" w:rsidTr="00307AF0">
        <w:trPr>
          <w:trHeight w:val="310"/>
        </w:trPr>
        <w:tc>
          <w:tcPr>
            <w:tcW w:w="2520" w:type="dxa"/>
            <w:tcBorders>
              <w:top w:val="nil"/>
              <w:left w:val="single" w:sz="4" w:space="0" w:color="auto"/>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b/>
                <w:bCs/>
                <w:color w:val="000000"/>
                <w:sz w:val="24"/>
                <w:szCs w:val="24"/>
              </w:rPr>
            </w:pPr>
            <w:r w:rsidRPr="00A37F50">
              <w:rPr>
                <w:rFonts w:ascii="Times New Roman" w:eastAsia="Times New Roman" w:hAnsi="Times New Roman"/>
                <w:b/>
                <w:bCs/>
                <w:color w:val="000000"/>
                <w:sz w:val="24"/>
                <w:szCs w:val="24"/>
              </w:rPr>
              <w:t>Малки от 10 до 49</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19</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18</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18</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15</w:t>
            </w:r>
          </w:p>
        </w:tc>
      </w:tr>
      <w:tr w:rsidR="00C366D4" w:rsidRPr="00A37F50" w:rsidTr="00307AF0">
        <w:trPr>
          <w:trHeight w:val="310"/>
        </w:trPr>
        <w:tc>
          <w:tcPr>
            <w:tcW w:w="2520" w:type="dxa"/>
            <w:tcBorders>
              <w:top w:val="nil"/>
              <w:left w:val="single" w:sz="4" w:space="0" w:color="auto"/>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b/>
                <w:bCs/>
                <w:color w:val="000000"/>
                <w:sz w:val="24"/>
                <w:szCs w:val="24"/>
              </w:rPr>
            </w:pPr>
            <w:r w:rsidRPr="00A37F50">
              <w:rPr>
                <w:rFonts w:ascii="Times New Roman" w:eastAsia="Times New Roman" w:hAnsi="Times New Roman"/>
                <w:b/>
                <w:bCs/>
                <w:color w:val="000000"/>
                <w:sz w:val="24"/>
                <w:szCs w:val="24"/>
              </w:rPr>
              <w:t>Средни от 50 до 249</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4</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w:t>
            </w:r>
          </w:p>
        </w:tc>
      </w:tr>
      <w:tr w:rsidR="00C366D4" w:rsidRPr="00A37F50" w:rsidTr="00307AF0">
        <w:trPr>
          <w:trHeight w:val="310"/>
        </w:trPr>
        <w:tc>
          <w:tcPr>
            <w:tcW w:w="2520" w:type="dxa"/>
            <w:tcBorders>
              <w:top w:val="nil"/>
              <w:left w:val="single" w:sz="4" w:space="0" w:color="auto"/>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b/>
                <w:bCs/>
                <w:color w:val="000000"/>
                <w:sz w:val="24"/>
                <w:szCs w:val="24"/>
              </w:rPr>
            </w:pPr>
            <w:r w:rsidRPr="00A37F50">
              <w:rPr>
                <w:rFonts w:ascii="Times New Roman" w:eastAsia="Times New Roman" w:hAnsi="Times New Roman"/>
                <w:b/>
                <w:bCs/>
                <w:color w:val="000000"/>
                <w:sz w:val="24"/>
                <w:szCs w:val="24"/>
              </w:rPr>
              <w:t>Големи-над 250</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E5E0EC"/>
            <w:noWrap/>
            <w:hideMark/>
          </w:tcPr>
          <w:p w:rsidR="00C366D4" w:rsidRPr="00A37F50" w:rsidRDefault="00C366D4" w:rsidP="00307AF0">
            <w:pPr>
              <w:spacing w:after="0" w:line="240" w:lineRule="auto"/>
              <w:jc w:val="both"/>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p>
        </w:tc>
      </w:tr>
      <w:tr w:rsidR="00C366D4" w:rsidRPr="00A37F50" w:rsidTr="00307AF0">
        <w:trPr>
          <w:trHeight w:val="300"/>
        </w:trPr>
        <w:tc>
          <w:tcPr>
            <w:tcW w:w="2520" w:type="dxa"/>
            <w:tcBorders>
              <w:top w:val="nil"/>
              <w:left w:val="single" w:sz="4" w:space="0" w:color="auto"/>
              <w:bottom w:val="single" w:sz="4" w:space="0" w:color="auto"/>
              <w:right w:val="single" w:sz="4" w:space="0" w:color="auto"/>
            </w:tcBorders>
            <w:shd w:val="clear" w:color="000000" w:fill="B2A1C7"/>
            <w:noWrap/>
            <w:hideMark/>
          </w:tcPr>
          <w:p w:rsidR="00C366D4" w:rsidRPr="00A37F50" w:rsidRDefault="00C366D4" w:rsidP="00307AF0">
            <w:pPr>
              <w:spacing w:after="0" w:line="240" w:lineRule="auto"/>
              <w:jc w:val="both"/>
              <w:rPr>
                <w:rFonts w:ascii="Times New Roman" w:eastAsia="Times New Roman" w:hAnsi="Times New Roman"/>
                <w:b/>
                <w:bCs/>
                <w:color w:val="000000"/>
                <w:sz w:val="24"/>
                <w:szCs w:val="24"/>
              </w:rPr>
            </w:pPr>
            <w:r w:rsidRPr="00A37F50">
              <w:rPr>
                <w:rFonts w:ascii="Times New Roman" w:eastAsia="Times New Roman" w:hAnsi="Times New Roman"/>
                <w:b/>
                <w:bCs/>
                <w:color w:val="000000"/>
                <w:sz w:val="24"/>
                <w:szCs w:val="24"/>
              </w:rPr>
              <w:t>общо</w:t>
            </w:r>
          </w:p>
        </w:tc>
        <w:tc>
          <w:tcPr>
            <w:tcW w:w="960" w:type="dxa"/>
            <w:tcBorders>
              <w:top w:val="nil"/>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171</w:t>
            </w:r>
          </w:p>
        </w:tc>
        <w:tc>
          <w:tcPr>
            <w:tcW w:w="960" w:type="dxa"/>
            <w:tcBorders>
              <w:top w:val="nil"/>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178</w:t>
            </w:r>
          </w:p>
        </w:tc>
        <w:tc>
          <w:tcPr>
            <w:tcW w:w="960" w:type="dxa"/>
            <w:tcBorders>
              <w:top w:val="nil"/>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160</w:t>
            </w:r>
          </w:p>
        </w:tc>
        <w:tc>
          <w:tcPr>
            <w:tcW w:w="960" w:type="dxa"/>
            <w:tcBorders>
              <w:top w:val="nil"/>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170</w:t>
            </w:r>
          </w:p>
        </w:tc>
        <w:tc>
          <w:tcPr>
            <w:tcW w:w="960" w:type="dxa"/>
            <w:tcBorders>
              <w:top w:val="nil"/>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173</w:t>
            </w:r>
          </w:p>
        </w:tc>
        <w:tc>
          <w:tcPr>
            <w:tcW w:w="960" w:type="dxa"/>
            <w:tcBorders>
              <w:top w:val="nil"/>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171</w:t>
            </w:r>
          </w:p>
        </w:tc>
      </w:tr>
    </w:tbl>
    <w:p w:rsidR="00C366D4" w:rsidRDefault="00C366D4" w:rsidP="00C366D4">
      <w:pPr>
        <w:spacing w:before="200"/>
        <w:ind w:firstLine="709"/>
        <w:jc w:val="both"/>
        <w:rPr>
          <w:rFonts w:ascii="Times New Roman" w:hAnsi="Times New Roman"/>
          <w:sz w:val="24"/>
          <w:szCs w:val="24"/>
        </w:rPr>
      </w:pPr>
      <w:r>
        <w:rPr>
          <w:rFonts w:ascii="Times New Roman" w:hAnsi="Times New Roman"/>
          <w:sz w:val="24"/>
          <w:szCs w:val="24"/>
        </w:rPr>
        <w:t xml:space="preserve">Видно от </w:t>
      </w:r>
      <w:r w:rsidRPr="00A37F50">
        <w:rPr>
          <w:rFonts w:ascii="Times New Roman" w:hAnsi="Times New Roman"/>
          <w:sz w:val="24"/>
          <w:szCs w:val="24"/>
        </w:rPr>
        <w:t>таблицата</w:t>
      </w:r>
      <w:r>
        <w:rPr>
          <w:rFonts w:ascii="Times New Roman" w:hAnsi="Times New Roman"/>
          <w:sz w:val="24"/>
          <w:szCs w:val="24"/>
        </w:rPr>
        <w:t xml:space="preserve"> № 16</w:t>
      </w:r>
      <w:r w:rsidRPr="00A37F50">
        <w:rPr>
          <w:rFonts w:ascii="Times New Roman" w:hAnsi="Times New Roman"/>
          <w:sz w:val="24"/>
          <w:szCs w:val="24"/>
        </w:rPr>
        <w:t xml:space="preserve"> през 2014 г. на територията на община Ивайловград функционират общо 155 нефинансови предприятия от които 90,64% са микропредприятия с до 9 заети,  които създават и основната трудова заетост в общината  и 8,77%  малки предприятия. На територията на общината не функционират  големи предприятия.   </w:t>
      </w:r>
    </w:p>
    <w:p w:rsidR="00C366D4" w:rsidRPr="009A30DB" w:rsidRDefault="00C366D4" w:rsidP="00C366D4">
      <w:pPr>
        <w:spacing w:before="200"/>
        <w:ind w:firstLine="709"/>
        <w:jc w:val="both"/>
        <w:rPr>
          <w:rFonts w:ascii="Times New Roman" w:hAnsi="Times New Roman"/>
          <w:i/>
          <w:sz w:val="24"/>
          <w:szCs w:val="24"/>
        </w:rPr>
      </w:pPr>
      <w:r w:rsidRPr="009A30DB">
        <w:rPr>
          <w:rFonts w:ascii="Times New Roman" w:hAnsi="Times New Roman"/>
          <w:i/>
          <w:sz w:val="24"/>
          <w:szCs w:val="24"/>
        </w:rPr>
        <w:t>Таблица 1</w:t>
      </w:r>
      <w:r w:rsidR="00C77FD4">
        <w:rPr>
          <w:rFonts w:ascii="Times New Roman" w:hAnsi="Times New Roman"/>
          <w:i/>
          <w:sz w:val="24"/>
          <w:szCs w:val="24"/>
        </w:rPr>
        <w:t>8:</w:t>
      </w:r>
      <w:r w:rsidRPr="009A30DB">
        <w:rPr>
          <w:rFonts w:ascii="Times New Roman" w:hAnsi="Times New Roman"/>
          <w:i/>
          <w:sz w:val="24"/>
          <w:szCs w:val="24"/>
        </w:rPr>
        <w:t xml:space="preserve"> Динамика в развитието на основни икономически показатели на община Ивайловград /НСИ/</w:t>
      </w:r>
    </w:p>
    <w:tbl>
      <w:tblPr>
        <w:tblW w:w="6160" w:type="dxa"/>
        <w:tblInd w:w="62" w:type="dxa"/>
        <w:tblCellMar>
          <w:left w:w="70" w:type="dxa"/>
          <w:right w:w="70" w:type="dxa"/>
        </w:tblCellMar>
        <w:tblLook w:val="04A0" w:firstRow="1" w:lastRow="0" w:firstColumn="1" w:lastColumn="0" w:noHBand="0" w:noVBand="1"/>
      </w:tblPr>
      <w:tblGrid>
        <w:gridCol w:w="3280"/>
        <w:gridCol w:w="960"/>
        <w:gridCol w:w="960"/>
        <w:gridCol w:w="960"/>
      </w:tblGrid>
      <w:tr w:rsidR="00C366D4" w:rsidRPr="00A37F50" w:rsidTr="00307AF0">
        <w:trPr>
          <w:trHeight w:val="310"/>
        </w:trPr>
        <w:tc>
          <w:tcPr>
            <w:tcW w:w="3280"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Динамика в развитието на основни икономически показатели 2012-2014</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r>
              <w:rPr>
                <w:rFonts w:ascii="Times New Roman" w:eastAsia="Times New Roman" w:hAnsi="Times New Roman"/>
                <w:color w:val="000000"/>
                <w:sz w:val="24"/>
                <w:szCs w:val="24"/>
              </w:rPr>
              <w:t>2012</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r>
              <w:rPr>
                <w:rFonts w:ascii="Times New Roman" w:eastAsia="Times New Roman" w:hAnsi="Times New Roman"/>
                <w:color w:val="000000"/>
                <w:sz w:val="24"/>
                <w:szCs w:val="24"/>
              </w:rPr>
              <w:t>2013</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 </w:t>
            </w:r>
            <w:r>
              <w:rPr>
                <w:rFonts w:ascii="Times New Roman" w:eastAsia="Times New Roman" w:hAnsi="Times New Roman"/>
                <w:color w:val="000000"/>
                <w:sz w:val="24"/>
                <w:szCs w:val="24"/>
              </w:rPr>
              <w:t>2014</w:t>
            </w:r>
          </w:p>
        </w:tc>
      </w:tr>
      <w:tr w:rsidR="00C366D4" w:rsidRPr="00A37F50" w:rsidTr="00307AF0">
        <w:trPr>
          <w:trHeight w:val="310"/>
        </w:trPr>
        <w:tc>
          <w:tcPr>
            <w:tcW w:w="3280"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предприятия /брой/</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170</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173</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171</w:t>
            </w:r>
          </w:p>
        </w:tc>
      </w:tr>
      <w:tr w:rsidR="00C366D4" w:rsidRPr="00A37F50" w:rsidTr="00307AF0">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приходи от дейността /хил. Лв./</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31829</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32689</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30893</w:t>
            </w:r>
          </w:p>
        </w:tc>
      </w:tr>
      <w:tr w:rsidR="00C366D4" w:rsidRPr="00A37F50" w:rsidTr="00307AF0">
        <w:trPr>
          <w:trHeight w:val="310"/>
        </w:trPr>
        <w:tc>
          <w:tcPr>
            <w:tcW w:w="3280"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размер на ДМА /хил. Лв./</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17398</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16398</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14642</w:t>
            </w:r>
          </w:p>
        </w:tc>
      </w:tr>
      <w:tr w:rsidR="00C366D4" w:rsidRPr="00A37F50" w:rsidTr="00307AF0">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заети лица /брой/</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728</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757</w:t>
            </w:r>
          </w:p>
        </w:tc>
        <w:tc>
          <w:tcPr>
            <w:tcW w:w="960" w:type="dxa"/>
            <w:tcBorders>
              <w:top w:val="nil"/>
              <w:left w:val="nil"/>
              <w:bottom w:val="single" w:sz="4" w:space="0" w:color="auto"/>
              <w:right w:val="single" w:sz="4" w:space="0" w:color="auto"/>
            </w:tcBorders>
            <w:shd w:val="clear" w:color="auto" w:fill="auto"/>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676</w:t>
            </w:r>
          </w:p>
        </w:tc>
      </w:tr>
      <w:tr w:rsidR="00C366D4" w:rsidRPr="00A37F50" w:rsidTr="00307AF0">
        <w:trPr>
          <w:trHeight w:val="310"/>
        </w:trPr>
        <w:tc>
          <w:tcPr>
            <w:tcW w:w="3280" w:type="dxa"/>
            <w:tcBorders>
              <w:top w:val="nil"/>
              <w:left w:val="single" w:sz="4" w:space="0" w:color="auto"/>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наети лица /брой/</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594</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588</w:t>
            </w:r>
          </w:p>
        </w:tc>
        <w:tc>
          <w:tcPr>
            <w:tcW w:w="960" w:type="dxa"/>
            <w:tcBorders>
              <w:top w:val="nil"/>
              <w:left w:val="nil"/>
              <w:bottom w:val="single" w:sz="4" w:space="0" w:color="auto"/>
              <w:right w:val="single" w:sz="4" w:space="0" w:color="auto"/>
            </w:tcBorders>
            <w:shd w:val="clear" w:color="000000" w:fill="E5E0EC"/>
            <w:noWrap/>
            <w:vAlign w:val="bottom"/>
            <w:hideMark/>
          </w:tcPr>
          <w:p w:rsidR="00C366D4" w:rsidRPr="00A37F50" w:rsidRDefault="00C366D4" w:rsidP="00307AF0">
            <w:pPr>
              <w:spacing w:after="0" w:line="240" w:lineRule="auto"/>
              <w:jc w:val="right"/>
              <w:rPr>
                <w:rFonts w:ascii="Times New Roman" w:eastAsia="Times New Roman" w:hAnsi="Times New Roman"/>
                <w:color w:val="000000"/>
                <w:sz w:val="24"/>
                <w:szCs w:val="24"/>
              </w:rPr>
            </w:pPr>
            <w:r w:rsidRPr="00A37F50">
              <w:rPr>
                <w:rFonts w:ascii="Times New Roman" w:eastAsia="Times New Roman" w:hAnsi="Times New Roman"/>
                <w:color w:val="000000"/>
                <w:sz w:val="24"/>
                <w:szCs w:val="24"/>
              </w:rPr>
              <w:t>541</w:t>
            </w:r>
          </w:p>
        </w:tc>
      </w:tr>
    </w:tbl>
    <w:p w:rsidR="00C366D4" w:rsidRPr="00A37F50" w:rsidRDefault="00C366D4" w:rsidP="00C366D4">
      <w:pPr>
        <w:spacing w:before="200"/>
        <w:ind w:firstLine="709"/>
        <w:jc w:val="both"/>
        <w:rPr>
          <w:rFonts w:ascii="Times New Roman" w:hAnsi="Times New Roman"/>
          <w:sz w:val="24"/>
          <w:szCs w:val="24"/>
        </w:rPr>
      </w:pPr>
    </w:p>
    <w:p w:rsidR="00C366D4" w:rsidRPr="00A37F50" w:rsidRDefault="00C366D4" w:rsidP="00C366D4">
      <w:pPr>
        <w:spacing w:before="200"/>
        <w:ind w:left="20" w:right="20"/>
        <w:jc w:val="both"/>
        <w:rPr>
          <w:rFonts w:ascii="Times New Roman" w:eastAsia="Times New Roman" w:hAnsi="Times New Roman"/>
          <w:b/>
          <w:sz w:val="24"/>
          <w:szCs w:val="24"/>
          <w:shd w:val="clear" w:color="auto" w:fill="FFFFFF"/>
        </w:rPr>
      </w:pPr>
      <w:r w:rsidRPr="00A37F50">
        <w:rPr>
          <w:rFonts w:ascii="Times New Roman" w:eastAsia="Times New Roman" w:hAnsi="Times New Roman"/>
          <w:b/>
          <w:sz w:val="24"/>
          <w:szCs w:val="24"/>
          <w:shd w:val="clear" w:color="auto" w:fill="FFFFFF"/>
        </w:rPr>
        <w:t>2</w:t>
      </w:r>
      <w:r>
        <w:rPr>
          <w:rFonts w:ascii="Times New Roman" w:eastAsia="Times New Roman" w:hAnsi="Times New Roman"/>
          <w:b/>
          <w:sz w:val="24"/>
          <w:szCs w:val="24"/>
          <w:shd w:val="clear" w:color="auto" w:fill="FFFFFF"/>
        </w:rPr>
        <w:t>.</w:t>
      </w:r>
      <w:r w:rsidRPr="00A37F50">
        <w:rPr>
          <w:rFonts w:ascii="Times New Roman" w:eastAsia="Times New Roman" w:hAnsi="Times New Roman"/>
          <w:b/>
          <w:sz w:val="24"/>
          <w:szCs w:val="24"/>
          <w:shd w:val="clear" w:color="auto" w:fill="FFFFFF"/>
        </w:rPr>
        <w:t xml:space="preserve"> Анализ на икономиката по отрасли</w:t>
      </w:r>
    </w:p>
    <w:p w:rsidR="00C366D4" w:rsidRPr="00A37F50" w:rsidRDefault="00C366D4" w:rsidP="00C366D4">
      <w:pPr>
        <w:spacing w:before="200"/>
        <w:ind w:right="20"/>
        <w:jc w:val="both"/>
        <w:rPr>
          <w:rFonts w:ascii="Times New Roman" w:eastAsia="Times New Roman" w:hAnsi="Times New Roman"/>
          <w:b/>
          <w:i/>
          <w:sz w:val="24"/>
          <w:szCs w:val="24"/>
          <w:shd w:val="clear" w:color="auto" w:fill="FFFFFF"/>
        </w:rPr>
      </w:pPr>
      <w:r w:rsidRPr="00A37F50">
        <w:rPr>
          <w:rFonts w:ascii="Times New Roman" w:eastAsia="Times New Roman" w:hAnsi="Times New Roman"/>
          <w:b/>
          <w:i/>
          <w:sz w:val="24"/>
          <w:szCs w:val="24"/>
          <w:shd w:val="clear" w:color="auto" w:fill="FFFFFF"/>
        </w:rPr>
        <w:t>2.1</w:t>
      </w:r>
      <w:r>
        <w:rPr>
          <w:rFonts w:ascii="Times New Roman" w:eastAsia="Times New Roman" w:hAnsi="Times New Roman"/>
          <w:b/>
          <w:i/>
          <w:sz w:val="24"/>
          <w:szCs w:val="24"/>
          <w:shd w:val="clear" w:color="auto" w:fill="FFFFFF"/>
        </w:rPr>
        <w:t>.</w:t>
      </w:r>
      <w:r w:rsidRPr="00A37F50">
        <w:rPr>
          <w:rFonts w:ascii="Times New Roman" w:eastAsia="Times New Roman" w:hAnsi="Times New Roman"/>
          <w:b/>
          <w:i/>
          <w:sz w:val="24"/>
          <w:szCs w:val="24"/>
          <w:shd w:val="clear" w:color="auto" w:fill="FFFFFF"/>
        </w:rPr>
        <w:t xml:space="preserve"> Селско стопанство</w:t>
      </w:r>
    </w:p>
    <w:p w:rsidR="00C366D4" w:rsidRPr="00A37F50" w:rsidRDefault="00C366D4" w:rsidP="00C366D4">
      <w:pPr>
        <w:autoSpaceDE w:val="0"/>
        <w:autoSpaceDN w:val="0"/>
        <w:adjustRightInd w:val="0"/>
        <w:spacing w:before="200"/>
        <w:ind w:firstLine="709"/>
        <w:jc w:val="both"/>
        <w:rPr>
          <w:rFonts w:ascii="Times New Roman" w:hAnsi="Times New Roman"/>
          <w:color w:val="000000"/>
          <w:sz w:val="24"/>
          <w:szCs w:val="24"/>
        </w:rPr>
      </w:pPr>
      <w:r w:rsidRPr="00A37F50">
        <w:rPr>
          <w:rFonts w:ascii="Times New Roman" w:hAnsi="Times New Roman"/>
          <w:color w:val="000000"/>
          <w:sz w:val="24"/>
          <w:szCs w:val="24"/>
        </w:rPr>
        <w:t xml:space="preserve">Общини Любимец и Ивайловград са традиционно селскостопански общини, което се обуславяла от добрите качества на почвите и благоприятните агро-климатични условия. Селското стопанство е представено на територията на двете общини от своите традиционни подотрасли - растениевъдство и животновъдство.  </w:t>
      </w:r>
    </w:p>
    <w:p w:rsidR="00C366D4" w:rsidRPr="00A37F50" w:rsidRDefault="00C366D4" w:rsidP="00C366D4">
      <w:pPr>
        <w:autoSpaceDE w:val="0"/>
        <w:autoSpaceDN w:val="0"/>
        <w:adjustRightInd w:val="0"/>
        <w:spacing w:before="200"/>
        <w:ind w:firstLine="709"/>
        <w:jc w:val="both"/>
        <w:rPr>
          <w:rFonts w:ascii="Times New Roman" w:hAnsi="Times New Roman"/>
          <w:color w:val="000000"/>
          <w:sz w:val="24"/>
          <w:szCs w:val="24"/>
        </w:rPr>
      </w:pPr>
      <w:r w:rsidRPr="00A37F50">
        <w:rPr>
          <w:rFonts w:ascii="Times New Roman" w:hAnsi="Times New Roman"/>
          <w:sz w:val="24"/>
          <w:szCs w:val="24"/>
        </w:rPr>
        <w:t xml:space="preserve">В икономическия профил на селското стопанство на община Любимец все по-силно се утвърждава растениевъдното направление. Основни фактори за това са свързани с наличието на качествени поземлени ресурси, благоприятни климатични условия и традиции на населението (добър производствен опит. В община Любимец се отглеждат основно дини и пъпеши, зърнени култури и лозя. По данни на ОДЗ Хасково броят на регистрираните земеделски стопанства в общината </w:t>
      </w:r>
      <w:r>
        <w:rPr>
          <w:rFonts w:ascii="Times New Roman" w:hAnsi="Times New Roman"/>
          <w:sz w:val="24"/>
          <w:szCs w:val="24"/>
        </w:rPr>
        <w:t xml:space="preserve">нараства, като </w:t>
      </w:r>
      <w:r w:rsidRPr="00A37F50">
        <w:rPr>
          <w:rFonts w:ascii="Times New Roman" w:hAnsi="Times New Roman"/>
          <w:sz w:val="24"/>
          <w:szCs w:val="24"/>
        </w:rPr>
        <w:t xml:space="preserve">през 2012 г. са общо 347,  </w:t>
      </w:r>
      <w:r>
        <w:rPr>
          <w:rFonts w:ascii="Times New Roman" w:hAnsi="Times New Roman"/>
          <w:sz w:val="24"/>
          <w:szCs w:val="24"/>
        </w:rPr>
        <w:t>през 2014 г. вече е 560 броя.</w:t>
      </w:r>
      <w:r w:rsidRPr="00A37F50">
        <w:rPr>
          <w:rFonts w:ascii="Times New Roman" w:hAnsi="Times New Roman"/>
          <w:sz w:val="24"/>
          <w:szCs w:val="24"/>
        </w:rPr>
        <w:t xml:space="preserve"> По населени места най-голям е броят им в гр. Любимец – 225, с. Малко Градище – 35, с Оряхово и с. Белица – по 17 и др.</w:t>
      </w:r>
    </w:p>
    <w:p w:rsidR="00C366D4" w:rsidRPr="00A37F50" w:rsidRDefault="00C366D4" w:rsidP="00C366D4">
      <w:pPr>
        <w:autoSpaceDE w:val="0"/>
        <w:autoSpaceDN w:val="0"/>
        <w:adjustRightInd w:val="0"/>
        <w:spacing w:before="200"/>
        <w:ind w:firstLine="709"/>
        <w:jc w:val="both"/>
        <w:rPr>
          <w:rFonts w:ascii="Times New Roman" w:hAnsi="Times New Roman"/>
          <w:color w:val="000000"/>
          <w:sz w:val="24"/>
          <w:szCs w:val="24"/>
        </w:rPr>
      </w:pPr>
      <w:r w:rsidRPr="00A37F50">
        <w:rPr>
          <w:rFonts w:ascii="Times New Roman" w:hAnsi="Times New Roman"/>
          <w:color w:val="000000"/>
          <w:sz w:val="24"/>
          <w:szCs w:val="24"/>
        </w:rPr>
        <w:t xml:space="preserve">Природните условия в община Ивайловград позволяват отглеждането на тютюн, зърнени и фуражни култури, лозя. Община Ивайловград се слави с производството на качествени вина, с отглеждането на екзотични плодове: нарове, бадеми, смокини, сусам. По данни на ОДЗ Хасково броят на регистрираните земеделските стопанства в общината </w:t>
      </w:r>
      <w:r>
        <w:rPr>
          <w:rFonts w:ascii="Times New Roman" w:hAnsi="Times New Roman"/>
          <w:color w:val="000000"/>
          <w:sz w:val="24"/>
          <w:szCs w:val="24"/>
        </w:rPr>
        <w:t xml:space="preserve">след </w:t>
      </w:r>
      <w:r w:rsidRPr="00A37F50">
        <w:rPr>
          <w:rFonts w:ascii="Times New Roman" w:hAnsi="Times New Roman"/>
          <w:color w:val="000000"/>
          <w:sz w:val="24"/>
          <w:szCs w:val="24"/>
        </w:rPr>
        <w:t xml:space="preserve"> значително </w:t>
      </w:r>
      <w:r>
        <w:rPr>
          <w:rFonts w:ascii="Times New Roman" w:hAnsi="Times New Roman"/>
          <w:color w:val="000000"/>
          <w:sz w:val="24"/>
          <w:szCs w:val="24"/>
        </w:rPr>
        <w:t xml:space="preserve">нарастване </w:t>
      </w:r>
      <w:r w:rsidRPr="00A37F50">
        <w:rPr>
          <w:rFonts w:ascii="Times New Roman" w:hAnsi="Times New Roman"/>
          <w:color w:val="000000"/>
          <w:sz w:val="24"/>
          <w:szCs w:val="24"/>
        </w:rPr>
        <w:t xml:space="preserve">през 2010/2011 г. - 1143/1196 бр., като за сравнение през </w:t>
      </w:r>
      <w:r>
        <w:rPr>
          <w:rFonts w:ascii="Times New Roman" w:hAnsi="Times New Roman"/>
          <w:color w:val="000000"/>
          <w:sz w:val="24"/>
          <w:szCs w:val="24"/>
        </w:rPr>
        <w:t xml:space="preserve">2009 г. броят им е бил само 544, отново е намалял като през 2014 г. са 450 броя. </w:t>
      </w:r>
    </w:p>
    <w:p w:rsidR="00C366D4" w:rsidRPr="00A37F50" w:rsidRDefault="00C366D4" w:rsidP="00C366D4">
      <w:pPr>
        <w:autoSpaceDE w:val="0"/>
        <w:autoSpaceDN w:val="0"/>
        <w:adjustRightInd w:val="0"/>
        <w:spacing w:before="200"/>
        <w:jc w:val="both"/>
        <w:rPr>
          <w:rFonts w:ascii="Times New Roman" w:hAnsi="Times New Roman"/>
          <w:b/>
          <w:bCs/>
          <w:iCs/>
          <w:sz w:val="24"/>
          <w:szCs w:val="24"/>
        </w:rPr>
      </w:pPr>
      <w:r w:rsidRPr="00A37F50">
        <w:rPr>
          <w:rFonts w:ascii="Times New Roman" w:hAnsi="Times New Roman"/>
          <w:b/>
          <w:bCs/>
          <w:iCs/>
          <w:sz w:val="24"/>
          <w:szCs w:val="24"/>
        </w:rPr>
        <w:t>Растениевъдство</w:t>
      </w:r>
    </w:p>
    <w:p w:rsidR="00C366D4" w:rsidRDefault="00C366D4" w:rsidP="00C366D4">
      <w:pPr>
        <w:autoSpaceDE w:val="0"/>
        <w:autoSpaceDN w:val="0"/>
        <w:adjustRightInd w:val="0"/>
        <w:spacing w:before="200"/>
        <w:ind w:firstLine="709"/>
        <w:jc w:val="both"/>
        <w:rPr>
          <w:rFonts w:ascii="Times New Roman" w:hAnsi="Times New Roman"/>
          <w:sz w:val="24"/>
          <w:szCs w:val="24"/>
        </w:rPr>
      </w:pPr>
      <w:r w:rsidRPr="00A37F50">
        <w:rPr>
          <w:rFonts w:ascii="Times New Roman" w:hAnsi="Times New Roman"/>
          <w:sz w:val="24"/>
          <w:szCs w:val="24"/>
        </w:rPr>
        <w:t xml:space="preserve">Растениевъдството е един от основните подотрасли на земеделието и в двете общини и произвежда най-голям дял от общата селскостопанска продукция на територията им. </w:t>
      </w:r>
    </w:p>
    <w:p w:rsidR="00C366D4" w:rsidRPr="00A37F50" w:rsidRDefault="00C366D4" w:rsidP="00C366D4">
      <w:pPr>
        <w:autoSpaceDE w:val="0"/>
        <w:autoSpaceDN w:val="0"/>
        <w:adjustRightInd w:val="0"/>
        <w:spacing w:before="200"/>
        <w:ind w:firstLine="709"/>
        <w:jc w:val="both"/>
        <w:rPr>
          <w:rFonts w:ascii="Times New Roman" w:hAnsi="Times New Roman"/>
          <w:sz w:val="24"/>
          <w:szCs w:val="24"/>
        </w:rPr>
      </w:pPr>
      <w:r w:rsidRPr="00A37F50">
        <w:rPr>
          <w:rFonts w:ascii="Times New Roman" w:hAnsi="Times New Roman"/>
          <w:sz w:val="24"/>
          <w:szCs w:val="24"/>
        </w:rPr>
        <w:t>Застъпени са най-вече зърнените, техническите и фуражните култури. Отглеждат се и зеленчуци; трайни насаждения – лозя, овощни видове и др. Произведената продукция е с високо качество благодарение на добрите почвено</w:t>
      </w:r>
      <w:r>
        <w:rPr>
          <w:rFonts w:ascii="Times New Roman" w:hAnsi="Times New Roman"/>
          <w:sz w:val="24"/>
          <w:szCs w:val="24"/>
        </w:rPr>
        <w:t xml:space="preserve"> </w:t>
      </w:r>
      <w:r w:rsidRPr="00A37F50">
        <w:rPr>
          <w:rFonts w:ascii="Times New Roman" w:hAnsi="Times New Roman"/>
          <w:sz w:val="24"/>
          <w:szCs w:val="24"/>
        </w:rPr>
        <w:t>-</w:t>
      </w:r>
      <w:r>
        <w:rPr>
          <w:rFonts w:ascii="Times New Roman" w:hAnsi="Times New Roman"/>
          <w:sz w:val="24"/>
          <w:szCs w:val="24"/>
        </w:rPr>
        <w:t xml:space="preserve"> </w:t>
      </w:r>
      <w:r w:rsidRPr="00A37F50">
        <w:rPr>
          <w:rFonts w:ascii="Times New Roman" w:hAnsi="Times New Roman"/>
          <w:sz w:val="24"/>
          <w:szCs w:val="24"/>
        </w:rPr>
        <w:t>климатични условия и наличието на квалифицирани кадри.</w:t>
      </w:r>
    </w:p>
    <w:p w:rsidR="00C366D4" w:rsidRPr="00A37F50" w:rsidRDefault="00C366D4" w:rsidP="00C366D4">
      <w:pPr>
        <w:autoSpaceDE w:val="0"/>
        <w:autoSpaceDN w:val="0"/>
        <w:adjustRightInd w:val="0"/>
        <w:spacing w:before="200"/>
        <w:jc w:val="both"/>
        <w:rPr>
          <w:rFonts w:ascii="Times New Roman" w:hAnsi="Times New Roman"/>
          <w:i/>
          <w:sz w:val="24"/>
          <w:szCs w:val="24"/>
        </w:rPr>
      </w:pPr>
      <w:r w:rsidRPr="00A37F50">
        <w:rPr>
          <w:rFonts w:ascii="Times New Roman" w:hAnsi="Times New Roman"/>
          <w:b/>
          <w:bCs/>
          <w:i/>
          <w:iCs/>
          <w:sz w:val="24"/>
          <w:szCs w:val="24"/>
        </w:rPr>
        <w:t>Житни култури</w:t>
      </w:r>
    </w:p>
    <w:p w:rsidR="00C366D4" w:rsidRPr="00A37F50" w:rsidRDefault="00C366D4" w:rsidP="00C366D4">
      <w:pPr>
        <w:autoSpaceDE w:val="0"/>
        <w:autoSpaceDN w:val="0"/>
        <w:adjustRightInd w:val="0"/>
        <w:spacing w:before="200"/>
        <w:ind w:firstLine="709"/>
        <w:jc w:val="both"/>
        <w:rPr>
          <w:rFonts w:ascii="Times New Roman" w:hAnsi="Times New Roman"/>
          <w:sz w:val="24"/>
          <w:szCs w:val="24"/>
        </w:rPr>
      </w:pPr>
      <w:r w:rsidRPr="00A37F50">
        <w:rPr>
          <w:rFonts w:ascii="Times New Roman" w:hAnsi="Times New Roman"/>
          <w:sz w:val="24"/>
          <w:szCs w:val="24"/>
        </w:rPr>
        <w:t xml:space="preserve">В община Любимец в структурата на растениевъдството, важно място има производството на зърнени храни. Отглеждат се следните зърнени култури - пшеница, ечемик, царевица, слънчоглед. Те формират около една трета от произведената продукция в аграрния сектор в стойностно изражение, като се забелязва трайна тенденция към увеличаване на площите засети с житни култури. За сравнение през 2007 г. на териториятана община Любимец засетите площи с пшеница са 11 700 дка, а през 2012г. вече са 21 000 дка, през 2007г. засетите площи с ечемик са 500 дка, а през 2012 г. вече 1750 дка. През последните години се проявява тенденция тези култури да се отглеждат на по-големи масиви, което повишава и ефективността на това производство. </w:t>
      </w:r>
    </w:p>
    <w:p w:rsidR="00C366D4" w:rsidRPr="00A37F50" w:rsidRDefault="00C366D4" w:rsidP="00C366D4">
      <w:pPr>
        <w:autoSpaceDE w:val="0"/>
        <w:autoSpaceDN w:val="0"/>
        <w:adjustRightInd w:val="0"/>
        <w:spacing w:before="200"/>
        <w:ind w:firstLine="709"/>
        <w:jc w:val="both"/>
        <w:rPr>
          <w:rFonts w:ascii="Times New Roman" w:hAnsi="Times New Roman"/>
          <w:sz w:val="24"/>
          <w:szCs w:val="24"/>
        </w:rPr>
      </w:pPr>
      <w:r w:rsidRPr="00A37F50">
        <w:rPr>
          <w:rFonts w:ascii="Times New Roman" w:hAnsi="Times New Roman"/>
          <w:bCs/>
          <w:iCs/>
          <w:sz w:val="24"/>
          <w:szCs w:val="24"/>
        </w:rPr>
        <w:t>В община Ивайловград се отглеждат основно</w:t>
      </w:r>
      <w:r w:rsidRPr="00A37F50">
        <w:rPr>
          <w:rFonts w:ascii="Times New Roman" w:hAnsi="Times New Roman"/>
          <w:b/>
          <w:bCs/>
          <w:i/>
          <w:iCs/>
          <w:sz w:val="24"/>
          <w:szCs w:val="24"/>
        </w:rPr>
        <w:t xml:space="preserve"> </w:t>
      </w:r>
      <w:r w:rsidRPr="00A37F50">
        <w:rPr>
          <w:rFonts w:ascii="Times New Roman" w:hAnsi="Times New Roman"/>
          <w:sz w:val="24"/>
          <w:szCs w:val="24"/>
        </w:rPr>
        <w:t>пшеница, ечемик, ръж, зимна маслодайна рапица. Производството на зърно е за задоволяване нуждите на животновъдството. Средният добив е 280 кг/дка. По данни на общината към 24.07.2014 г. засетите с житни култури площи са: пшеница (11 450 дка), ечемик (1790 дка), ръж (540 дка), зимна маслодайна рапица (350 дка).</w:t>
      </w:r>
    </w:p>
    <w:p w:rsidR="00C366D4" w:rsidRPr="00A37F50" w:rsidRDefault="00C366D4" w:rsidP="00C366D4">
      <w:pPr>
        <w:autoSpaceDE w:val="0"/>
        <w:autoSpaceDN w:val="0"/>
        <w:adjustRightInd w:val="0"/>
        <w:spacing w:before="200"/>
        <w:jc w:val="both"/>
        <w:rPr>
          <w:rFonts w:ascii="Times New Roman" w:hAnsi="Times New Roman"/>
          <w:b/>
          <w:bCs/>
          <w:i/>
          <w:iCs/>
          <w:sz w:val="24"/>
          <w:szCs w:val="24"/>
        </w:rPr>
      </w:pPr>
      <w:r w:rsidRPr="00A37F50">
        <w:rPr>
          <w:rFonts w:ascii="Times New Roman" w:hAnsi="Times New Roman"/>
          <w:b/>
          <w:bCs/>
          <w:i/>
          <w:iCs/>
          <w:sz w:val="24"/>
          <w:szCs w:val="24"/>
        </w:rPr>
        <w:t>Индустриални култури</w:t>
      </w:r>
    </w:p>
    <w:p w:rsidR="00C366D4" w:rsidRPr="00A37F50" w:rsidRDefault="00C366D4" w:rsidP="00C366D4">
      <w:pPr>
        <w:autoSpaceDE w:val="0"/>
        <w:autoSpaceDN w:val="0"/>
        <w:adjustRightInd w:val="0"/>
        <w:spacing w:before="200"/>
        <w:ind w:firstLine="709"/>
        <w:jc w:val="both"/>
        <w:rPr>
          <w:rFonts w:ascii="Times New Roman" w:hAnsi="Times New Roman"/>
          <w:sz w:val="24"/>
          <w:szCs w:val="24"/>
        </w:rPr>
      </w:pPr>
      <w:r w:rsidRPr="00A37F50">
        <w:rPr>
          <w:rFonts w:ascii="Times New Roman" w:hAnsi="Times New Roman"/>
          <w:sz w:val="24"/>
          <w:szCs w:val="24"/>
        </w:rPr>
        <w:t>На територията на община Ивайловград основна култура е тютюна. В община Любимец тютюн се отглежда на площ от 800 дка /към 2012 г./, а в община Ивайловград на площ от 3825 дка (към 2011г.). Тютюнът е култура  осигуряваща поминък на голяма част от населението в община Ивайловград. Производството за общината за 2011 г. е от 580 тона ориенталски тютюн. Отглеждането е на семеен акорд.</w:t>
      </w:r>
    </w:p>
    <w:p w:rsidR="00C366D4" w:rsidRPr="00A37F50" w:rsidRDefault="00C366D4" w:rsidP="00C366D4">
      <w:pPr>
        <w:autoSpaceDE w:val="0"/>
        <w:autoSpaceDN w:val="0"/>
        <w:adjustRightInd w:val="0"/>
        <w:spacing w:before="200"/>
        <w:jc w:val="both"/>
        <w:rPr>
          <w:rFonts w:ascii="Times New Roman" w:hAnsi="Times New Roman"/>
          <w:b/>
          <w:bCs/>
          <w:i/>
          <w:iCs/>
          <w:sz w:val="24"/>
          <w:szCs w:val="24"/>
        </w:rPr>
      </w:pPr>
      <w:r w:rsidRPr="00A37F50">
        <w:rPr>
          <w:rFonts w:ascii="Times New Roman" w:hAnsi="Times New Roman"/>
          <w:b/>
          <w:bCs/>
          <w:i/>
          <w:iCs/>
          <w:sz w:val="24"/>
          <w:szCs w:val="24"/>
        </w:rPr>
        <w:t>Зеленчукопроизводство</w:t>
      </w:r>
    </w:p>
    <w:p w:rsidR="00C366D4" w:rsidRPr="00A37F50" w:rsidRDefault="00C366D4" w:rsidP="00C366D4">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 xml:space="preserve">На територията на община Любимец се отглеждат основно дини и пъпеши, картофи, домати и пипер. Независимо, че това са традиционни култури за общината, се наблюдава трайна тенденция към намаляване на засетите площи с тези култури. </w:t>
      </w:r>
    </w:p>
    <w:p w:rsidR="00C366D4" w:rsidRPr="00393205" w:rsidRDefault="00C366D4" w:rsidP="00C366D4">
      <w:pPr>
        <w:autoSpaceDE w:val="0"/>
        <w:autoSpaceDN w:val="0"/>
        <w:adjustRightInd w:val="0"/>
        <w:spacing w:before="200"/>
        <w:jc w:val="both"/>
        <w:rPr>
          <w:rFonts w:ascii="Times New Roman" w:hAnsi="Times New Roman"/>
          <w:i/>
          <w:sz w:val="24"/>
          <w:szCs w:val="24"/>
        </w:rPr>
      </w:pPr>
      <w:r w:rsidRPr="00393205">
        <w:rPr>
          <w:rFonts w:ascii="Times New Roman" w:hAnsi="Times New Roman"/>
          <w:i/>
          <w:sz w:val="24"/>
          <w:szCs w:val="24"/>
        </w:rPr>
        <w:t>Таблица</w:t>
      </w:r>
      <w:r>
        <w:rPr>
          <w:rFonts w:ascii="Times New Roman" w:hAnsi="Times New Roman"/>
          <w:i/>
          <w:sz w:val="24"/>
          <w:szCs w:val="24"/>
        </w:rPr>
        <w:t xml:space="preserve"> 1</w:t>
      </w:r>
      <w:r w:rsidR="00C77FD4">
        <w:rPr>
          <w:rFonts w:ascii="Times New Roman" w:hAnsi="Times New Roman"/>
          <w:i/>
          <w:sz w:val="24"/>
          <w:szCs w:val="24"/>
        </w:rPr>
        <w:t>9</w:t>
      </w:r>
      <w:r>
        <w:rPr>
          <w:rFonts w:ascii="Times New Roman" w:hAnsi="Times New Roman"/>
          <w:i/>
          <w:sz w:val="24"/>
          <w:szCs w:val="24"/>
        </w:rPr>
        <w:t>:</w:t>
      </w:r>
      <w:r w:rsidRPr="00393205">
        <w:rPr>
          <w:rFonts w:ascii="Times New Roman" w:hAnsi="Times New Roman"/>
          <w:i/>
          <w:sz w:val="24"/>
          <w:szCs w:val="24"/>
        </w:rPr>
        <w:t xml:space="preserve"> Засети площи от основни култури в община Любимец</w:t>
      </w:r>
    </w:p>
    <w:tbl>
      <w:tblPr>
        <w:tblStyle w:val="a9"/>
        <w:tblW w:w="0" w:type="auto"/>
        <w:tblLook w:val="04A0" w:firstRow="1" w:lastRow="0" w:firstColumn="1" w:lastColumn="0" w:noHBand="0" w:noVBand="1"/>
      </w:tblPr>
      <w:tblGrid>
        <w:gridCol w:w="3070"/>
        <w:gridCol w:w="3071"/>
        <w:gridCol w:w="3071"/>
      </w:tblGrid>
      <w:tr w:rsidR="00C366D4" w:rsidRPr="00A37F50" w:rsidTr="00307AF0">
        <w:tc>
          <w:tcPr>
            <w:tcW w:w="3070"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култура</w:t>
            </w:r>
          </w:p>
        </w:tc>
        <w:tc>
          <w:tcPr>
            <w:tcW w:w="3071"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2007 /засети площи в дка/</w:t>
            </w:r>
          </w:p>
        </w:tc>
        <w:tc>
          <w:tcPr>
            <w:tcW w:w="3071"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2012 /засети площи в дка/</w:t>
            </w:r>
          </w:p>
        </w:tc>
      </w:tr>
      <w:tr w:rsidR="00C366D4" w:rsidRPr="00A37F50" w:rsidTr="00307AF0">
        <w:tc>
          <w:tcPr>
            <w:tcW w:w="3070"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Дини и пъпеши</w:t>
            </w:r>
          </w:p>
        </w:tc>
        <w:tc>
          <w:tcPr>
            <w:tcW w:w="3071"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3 800</w:t>
            </w:r>
          </w:p>
        </w:tc>
        <w:tc>
          <w:tcPr>
            <w:tcW w:w="3071"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3000</w:t>
            </w:r>
          </w:p>
        </w:tc>
      </w:tr>
      <w:tr w:rsidR="00C366D4" w:rsidRPr="00A37F50" w:rsidTr="00307AF0">
        <w:tc>
          <w:tcPr>
            <w:tcW w:w="3070"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картофи</w:t>
            </w:r>
          </w:p>
        </w:tc>
        <w:tc>
          <w:tcPr>
            <w:tcW w:w="3071"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900</w:t>
            </w:r>
          </w:p>
        </w:tc>
        <w:tc>
          <w:tcPr>
            <w:tcW w:w="3071"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80</w:t>
            </w:r>
          </w:p>
        </w:tc>
      </w:tr>
      <w:tr w:rsidR="00C366D4" w:rsidRPr="00A37F50" w:rsidTr="00307AF0">
        <w:tc>
          <w:tcPr>
            <w:tcW w:w="3070"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домати</w:t>
            </w:r>
          </w:p>
        </w:tc>
        <w:tc>
          <w:tcPr>
            <w:tcW w:w="3071"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200</w:t>
            </w:r>
          </w:p>
        </w:tc>
        <w:tc>
          <w:tcPr>
            <w:tcW w:w="3071"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w:t>
            </w:r>
          </w:p>
        </w:tc>
      </w:tr>
      <w:tr w:rsidR="00C366D4" w:rsidRPr="00A37F50" w:rsidTr="00307AF0">
        <w:tc>
          <w:tcPr>
            <w:tcW w:w="3070"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пипер</w:t>
            </w:r>
          </w:p>
        </w:tc>
        <w:tc>
          <w:tcPr>
            <w:tcW w:w="3071"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100</w:t>
            </w:r>
          </w:p>
        </w:tc>
        <w:tc>
          <w:tcPr>
            <w:tcW w:w="3071" w:type="dxa"/>
          </w:tcPr>
          <w:p w:rsidR="00C366D4" w:rsidRPr="00A37F50" w:rsidRDefault="00C366D4" w:rsidP="00307AF0">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60</w:t>
            </w:r>
          </w:p>
        </w:tc>
      </w:tr>
    </w:tbl>
    <w:p w:rsidR="00C366D4" w:rsidRPr="00A37F50" w:rsidRDefault="00C366D4" w:rsidP="00C366D4">
      <w:pPr>
        <w:autoSpaceDE w:val="0"/>
        <w:autoSpaceDN w:val="0"/>
        <w:adjustRightInd w:val="0"/>
        <w:spacing w:before="200"/>
        <w:jc w:val="both"/>
        <w:rPr>
          <w:rFonts w:ascii="Times New Roman" w:hAnsi="Times New Roman"/>
          <w:sz w:val="24"/>
          <w:szCs w:val="24"/>
        </w:rPr>
      </w:pPr>
      <w:r w:rsidRPr="00A37F50">
        <w:rPr>
          <w:rFonts w:ascii="Times New Roman" w:hAnsi="Times New Roman"/>
          <w:sz w:val="24"/>
          <w:szCs w:val="24"/>
        </w:rPr>
        <w:t>Източник: Областна служба „Земеделие” – гр. Хасково</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sz w:val="24"/>
          <w:szCs w:val="24"/>
        </w:rPr>
        <w:t>В община Любимец се развива  и оранжерийното производство на зеленчуци. През последните години се наблюдава разширяване на площите с полиетиленови оранжерии, където предимно се отглеждат ранни домати и краставици. Новоизградени са и 60 дка полиетиленови оранжерии. Задържащ фактор за по-мащабното производство на зеленчуци е несигурния пазар за реализацията на това производство. Като цяло зеленчукопроизводството е все още в криза, което се изразява в намаляване на пощите. През 2012 г. няма засети площи с домати.</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sz w:val="24"/>
          <w:szCs w:val="24"/>
        </w:rPr>
        <w:t>На територията на община Ивайловград се отглеждат  пипер, домати, зеле, картофи.</w:t>
      </w:r>
    </w:p>
    <w:p w:rsidR="00C366D4" w:rsidRDefault="00C366D4" w:rsidP="00C366D4">
      <w:pPr>
        <w:autoSpaceDE w:val="0"/>
        <w:autoSpaceDN w:val="0"/>
        <w:adjustRightInd w:val="0"/>
        <w:spacing w:after="0"/>
        <w:ind w:firstLine="709"/>
        <w:jc w:val="both"/>
        <w:rPr>
          <w:rFonts w:ascii="Times New Roman" w:hAnsi="Times New Roman"/>
          <w:b/>
          <w:bCs/>
          <w:i/>
          <w:iCs/>
          <w:sz w:val="24"/>
          <w:szCs w:val="24"/>
        </w:rPr>
      </w:pPr>
    </w:p>
    <w:p w:rsidR="00C366D4" w:rsidRPr="00A37F50" w:rsidRDefault="00C366D4" w:rsidP="00C366D4">
      <w:pPr>
        <w:autoSpaceDE w:val="0"/>
        <w:autoSpaceDN w:val="0"/>
        <w:adjustRightInd w:val="0"/>
        <w:spacing w:after="0"/>
        <w:ind w:firstLine="709"/>
        <w:jc w:val="both"/>
        <w:rPr>
          <w:rFonts w:ascii="Times New Roman" w:hAnsi="Times New Roman"/>
          <w:b/>
          <w:bCs/>
          <w:i/>
          <w:iCs/>
          <w:sz w:val="24"/>
          <w:szCs w:val="24"/>
        </w:rPr>
      </w:pPr>
      <w:r w:rsidRPr="00A37F50">
        <w:rPr>
          <w:rFonts w:ascii="Times New Roman" w:hAnsi="Times New Roman"/>
          <w:b/>
          <w:bCs/>
          <w:i/>
          <w:iCs/>
          <w:sz w:val="24"/>
          <w:szCs w:val="24"/>
        </w:rPr>
        <w:t>Трайни насаждения</w:t>
      </w:r>
    </w:p>
    <w:p w:rsidR="00C366D4" w:rsidRPr="00A37F50" w:rsidRDefault="00C366D4" w:rsidP="00C366D4">
      <w:pPr>
        <w:autoSpaceDE w:val="0"/>
        <w:autoSpaceDN w:val="0"/>
        <w:adjustRightInd w:val="0"/>
        <w:spacing w:after="0"/>
        <w:ind w:firstLine="709"/>
        <w:jc w:val="both"/>
        <w:rPr>
          <w:rFonts w:ascii="Times New Roman" w:hAnsi="Times New Roman"/>
          <w:bCs/>
          <w:iCs/>
          <w:sz w:val="24"/>
          <w:szCs w:val="24"/>
        </w:rPr>
      </w:pPr>
      <w:r w:rsidRPr="00A37F50">
        <w:rPr>
          <w:rFonts w:ascii="Times New Roman" w:hAnsi="Times New Roman"/>
          <w:b/>
          <w:bCs/>
          <w:i/>
          <w:iCs/>
          <w:sz w:val="24"/>
          <w:szCs w:val="24"/>
        </w:rPr>
        <w:tab/>
      </w:r>
      <w:r w:rsidRPr="00A37F50">
        <w:rPr>
          <w:rFonts w:ascii="Times New Roman" w:hAnsi="Times New Roman"/>
          <w:bCs/>
          <w:iCs/>
          <w:sz w:val="24"/>
          <w:szCs w:val="24"/>
        </w:rPr>
        <w:t xml:space="preserve">По данни на Областна служба „Земеделие” – гр. Хасково през 2012г., на територията на община Любимец се отглеждат: </w:t>
      </w:r>
      <w:r w:rsidRPr="00A37F50">
        <w:rPr>
          <w:rFonts w:ascii="Times New Roman" w:hAnsi="Times New Roman"/>
          <w:sz w:val="24"/>
          <w:szCs w:val="24"/>
        </w:rPr>
        <w:t xml:space="preserve">череши (190 дка), </w:t>
      </w:r>
      <w:r w:rsidRPr="00A37F50">
        <w:rPr>
          <w:rFonts w:ascii="Times New Roman" w:hAnsi="Times New Roman"/>
          <w:bCs/>
          <w:iCs/>
          <w:sz w:val="24"/>
          <w:szCs w:val="24"/>
        </w:rPr>
        <w:t xml:space="preserve">праскови </w:t>
      </w:r>
      <w:r w:rsidRPr="00A37F50">
        <w:rPr>
          <w:rFonts w:ascii="Times New Roman" w:hAnsi="Times New Roman"/>
          <w:sz w:val="24"/>
          <w:szCs w:val="24"/>
        </w:rPr>
        <w:t>(186 дка), ябълки (150 дка), като се наблюдава тенденция за увеличаване на площите на трайните насаждения в общината. За пример през 2007г. череши са отглеждани на 90 дка, а през 2012 г. площта е нараснала двойно – 190 дка.</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sz w:val="24"/>
          <w:szCs w:val="24"/>
        </w:rPr>
        <w:t xml:space="preserve">По данни на община Ивайловград към 23.06.2014 г. от овощните видове се отглеждат: ябълки (35 дка), праскови (26 дка), сливи (5 дка), череши (127 дка), круши (2 дка) орехи (500 дка), бадеми и смокини (970 дка). Въпреки обезлюдяването на района, липсата на техника за обработка, дребния размер на личните стопанства и липсата на преки субсидии в земеделското производство в последните години се наблюдава леко увеличение на площите на трайните насаждения в общината. </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sz w:val="24"/>
          <w:szCs w:val="24"/>
        </w:rPr>
        <w:t xml:space="preserve">Като възможност за община Ивайловград се очертава отглеждането на  маслинови насаждения, но за това са необходими доста инвестиции, посадъчен материал и т. н. Така, че бъдещето на маслинови насаждения за промишлени количества в пазарни условия все още предстои да бъде проучен. </w:t>
      </w:r>
    </w:p>
    <w:p w:rsidR="00C366D4" w:rsidRDefault="00C366D4" w:rsidP="00C366D4">
      <w:pPr>
        <w:autoSpaceDE w:val="0"/>
        <w:autoSpaceDN w:val="0"/>
        <w:adjustRightInd w:val="0"/>
        <w:spacing w:after="0"/>
        <w:ind w:firstLine="709"/>
        <w:jc w:val="both"/>
        <w:rPr>
          <w:rFonts w:ascii="Times New Roman" w:hAnsi="Times New Roman"/>
          <w:b/>
          <w:bCs/>
          <w:i/>
          <w:iCs/>
          <w:sz w:val="24"/>
          <w:szCs w:val="24"/>
        </w:rPr>
      </w:pPr>
    </w:p>
    <w:p w:rsidR="00C366D4" w:rsidRPr="00A37F50" w:rsidRDefault="00C366D4" w:rsidP="00C366D4">
      <w:pPr>
        <w:autoSpaceDE w:val="0"/>
        <w:autoSpaceDN w:val="0"/>
        <w:adjustRightInd w:val="0"/>
        <w:spacing w:after="0"/>
        <w:ind w:firstLine="709"/>
        <w:jc w:val="both"/>
        <w:rPr>
          <w:rFonts w:ascii="Times New Roman" w:hAnsi="Times New Roman"/>
          <w:b/>
          <w:bCs/>
          <w:i/>
          <w:iCs/>
          <w:sz w:val="24"/>
          <w:szCs w:val="24"/>
        </w:rPr>
      </w:pPr>
      <w:r w:rsidRPr="00A37F50">
        <w:rPr>
          <w:rFonts w:ascii="Times New Roman" w:hAnsi="Times New Roman"/>
          <w:b/>
          <w:bCs/>
          <w:i/>
          <w:iCs/>
          <w:sz w:val="24"/>
          <w:szCs w:val="24"/>
        </w:rPr>
        <w:t>Лозарство</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sz w:val="24"/>
          <w:szCs w:val="24"/>
        </w:rPr>
        <w:t>Лозарството е основен поминък за населението и на двете общини.</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sz w:val="24"/>
          <w:szCs w:val="24"/>
        </w:rPr>
        <w:t xml:space="preserve">По данни на ОСЗ – гр. Хасково на територията на община Любимец през 2007г. се отглеждат общо 8 844 дка лозя, а през 2012 г. вече 13 091 дка, основно винени сортове, като се наблюдава трайна тенденция към нарастване на площите заети от лозя. През последните години е създаден модерен лозов масив на „Вила Любимец“. Общата площ на лозовите масиви в общината надхвърля 13 хил. дка, от които над 2000 дка са новосъздадени. </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sz w:val="24"/>
          <w:szCs w:val="24"/>
        </w:rPr>
        <w:t xml:space="preserve"> По данни на община Ивайловград към</w:t>
      </w:r>
      <w:r w:rsidRPr="00A37F50">
        <w:rPr>
          <w:rFonts w:ascii="Times New Roman" w:hAnsi="Times New Roman"/>
          <w:sz w:val="24"/>
          <w:szCs w:val="24"/>
          <w:lang w:val="en-US"/>
        </w:rPr>
        <w:t xml:space="preserve"> 23.06.2014 </w:t>
      </w:r>
      <w:r w:rsidRPr="00A37F50">
        <w:rPr>
          <w:rFonts w:ascii="Times New Roman" w:hAnsi="Times New Roman"/>
          <w:sz w:val="24"/>
          <w:szCs w:val="24"/>
        </w:rPr>
        <w:t>г</w:t>
      </w:r>
      <w:r w:rsidRPr="00A37F50">
        <w:rPr>
          <w:rFonts w:ascii="Times New Roman" w:hAnsi="Times New Roman"/>
          <w:sz w:val="24"/>
          <w:szCs w:val="24"/>
          <w:lang w:val="en-US"/>
        </w:rPr>
        <w:t>.</w:t>
      </w:r>
      <w:r w:rsidRPr="00A37F50">
        <w:rPr>
          <w:rFonts w:ascii="Times New Roman" w:hAnsi="Times New Roman"/>
          <w:sz w:val="24"/>
          <w:szCs w:val="24"/>
        </w:rPr>
        <w:t xml:space="preserve"> на територията на общината се отглеждат общо </w:t>
      </w:r>
      <w:r w:rsidRPr="00A37F50">
        <w:rPr>
          <w:rFonts w:ascii="Times New Roman" w:hAnsi="Times New Roman"/>
          <w:sz w:val="24"/>
          <w:szCs w:val="24"/>
          <w:lang w:val="en-US"/>
        </w:rPr>
        <w:t>8078</w:t>
      </w:r>
      <w:r w:rsidRPr="00A37F50">
        <w:rPr>
          <w:rFonts w:ascii="Times New Roman" w:hAnsi="Times New Roman"/>
          <w:sz w:val="24"/>
          <w:szCs w:val="24"/>
        </w:rPr>
        <w:t xml:space="preserve"> дка лозя, от тях: </w:t>
      </w:r>
      <w:r w:rsidRPr="00A37F50">
        <w:rPr>
          <w:rFonts w:ascii="Times New Roman" w:hAnsi="Times New Roman"/>
          <w:sz w:val="24"/>
          <w:szCs w:val="24"/>
          <w:lang w:val="en-US"/>
        </w:rPr>
        <w:t>7048</w:t>
      </w:r>
      <w:r w:rsidRPr="00A37F50">
        <w:rPr>
          <w:rFonts w:ascii="Times New Roman" w:hAnsi="Times New Roman"/>
          <w:sz w:val="24"/>
          <w:szCs w:val="24"/>
        </w:rPr>
        <w:t xml:space="preserve"> дка винени и 1030 дка десертни, като през последните години се забелязва увеличение на насажденията с 1720 дка. Основният интерес е насочен към производството на винени сортове /за червени трапезни вина/. Винопроизводството е поставено на промишлена основа, като основната част от преработвателните мощности са нови и са реализирани, чрез проекти по Програмата за развитие на селските райони 2007-2013 г. Тези нови окрупнени земеделски стопанства, както и преработвателните мощности ангажират голям брой работна ръка и до голяма степен са структуроопределящи за икономиката на Ивайловград.</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sz w:val="24"/>
          <w:szCs w:val="24"/>
        </w:rPr>
        <w:t xml:space="preserve">И двете общини имат потенциал за  отглеждане на десертни лозя. Като възможност за развитие на сектора се очертава производството на десертно грозде и отглеждане на безсеменни сортове лозя за производство на стафиди, тъй като пазарът на десертно грозде е слабо развит, а това е свободна пазарна ниша. </w:t>
      </w:r>
    </w:p>
    <w:p w:rsidR="00C366D4" w:rsidRDefault="00C366D4" w:rsidP="00C366D4">
      <w:pPr>
        <w:autoSpaceDE w:val="0"/>
        <w:autoSpaceDN w:val="0"/>
        <w:adjustRightInd w:val="0"/>
        <w:spacing w:after="0"/>
        <w:ind w:firstLine="709"/>
        <w:jc w:val="both"/>
        <w:rPr>
          <w:rFonts w:ascii="Times New Roman" w:hAnsi="Times New Roman"/>
          <w:b/>
          <w:bCs/>
          <w:iCs/>
          <w:sz w:val="24"/>
          <w:szCs w:val="24"/>
        </w:rPr>
      </w:pPr>
    </w:p>
    <w:p w:rsidR="00C366D4" w:rsidRPr="00A37F50" w:rsidRDefault="00C366D4" w:rsidP="00C366D4">
      <w:pPr>
        <w:autoSpaceDE w:val="0"/>
        <w:autoSpaceDN w:val="0"/>
        <w:adjustRightInd w:val="0"/>
        <w:spacing w:after="0"/>
        <w:ind w:firstLine="709"/>
        <w:jc w:val="both"/>
        <w:rPr>
          <w:rFonts w:ascii="Times New Roman" w:hAnsi="Times New Roman"/>
          <w:b/>
          <w:bCs/>
          <w:iCs/>
          <w:sz w:val="24"/>
          <w:szCs w:val="24"/>
        </w:rPr>
      </w:pPr>
      <w:r w:rsidRPr="00A37F50">
        <w:rPr>
          <w:rFonts w:ascii="Times New Roman" w:hAnsi="Times New Roman"/>
          <w:b/>
          <w:bCs/>
          <w:iCs/>
          <w:sz w:val="24"/>
          <w:szCs w:val="24"/>
        </w:rPr>
        <w:t>Животновъдство</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b/>
          <w:bCs/>
          <w:iCs/>
          <w:sz w:val="24"/>
          <w:szCs w:val="24"/>
          <w:lang w:val="en-US"/>
        </w:rPr>
        <w:t xml:space="preserve"> </w:t>
      </w:r>
      <w:r w:rsidRPr="00A37F50">
        <w:rPr>
          <w:rFonts w:ascii="Times New Roman" w:hAnsi="Times New Roman"/>
          <w:sz w:val="24"/>
          <w:szCs w:val="24"/>
        </w:rPr>
        <w:t xml:space="preserve">Животновъдството е другият основен подотрасъл на селското стопанство. Освен суровинна база за преработващата индустрия, то е стратегическа опора на малките натурални и полупазарни стопанства на територията на общини Любимец и Ивайловград. </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sz w:val="24"/>
          <w:szCs w:val="24"/>
        </w:rPr>
        <w:t xml:space="preserve">За разлика от преди няколко десетилетия, днес животновъдството в община Любимец е загубило значителна част от своите позиции в селското стопанство. Животновъдните ферми с голям брой селскостопански животни </w:t>
      </w:r>
      <w:r>
        <w:rPr>
          <w:rFonts w:ascii="Times New Roman" w:hAnsi="Times New Roman"/>
          <w:sz w:val="24"/>
          <w:szCs w:val="24"/>
        </w:rPr>
        <w:t>/над 100/ са единици.</w:t>
      </w:r>
      <w:r w:rsidRPr="00A37F50">
        <w:rPr>
          <w:rFonts w:ascii="Times New Roman" w:hAnsi="Times New Roman"/>
          <w:sz w:val="24"/>
          <w:szCs w:val="24"/>
        </w:rPr>
        <w:t xml:space="preserve"> Съвременният профил на животновъдството е представен</w:t>
      </w:r>
      <w:r>
        <w:rPr>
          <w:rFonts w:ascii="Times New Roman" w:hAnsi="Times New Roman"/>
          <w:sz w:val="24"/>
          <w:szCs w:val="24"/>
        </w:rPr>
        <w:t xml:space="preserve"> основно</w:t>
      </w:r>
      <w:r w:rsidRPr="00A37F50">
        <w:rPr>
          <w:rFonts w:ascii="Times New Roman" w:hAnsi="Times New Roman"/>
          <w:sz w:val="24"/>
          <w:szCs w:val="24"/>
        </w:rPr>
        <w:t xml:space="preserve"> от индивидуални собственици на животни, отглеждани в семейни дворове (в индивидуалните стопанства) и включва отглеждане на единици животни. По своят характер сегашното състояние на животновъдството може да се характеризира като „семейно, дребно“, предназначено основно за задоволяване на собствени нужди.</w:t>
      </w:r>
    </w:p>
    <w:p w:rsidR="00C366D4" w:rsidRPr="00A37F50" w:rsidRDefault="00C366D4" w:rsidP="00C366D4">
      <w:pPr>
        <w:autoSpaceDE w:val="0"/>
        <w:autoSpaceDN w:val="0"/>
        <w:adjustRightInd w:val="0"/>
        <w:spacing w:after="0"/>
        <w:ind w:firstLine="709"/>
        <w:jc w:val="both"/>
        <w:rPr>
          <w:rFonts w:ascii="Times New Roman" w:hAnsi="Times New Roman"/>
          <w:sz w:val="24"/>
          <w:szCs w:val="24"/>
          <w:lang w:val="en-US"/>
        </w:rPr>
      </w:pPr>
      <w:r w:rsidRPr="00A37F50">
        <w:rPr>
          <w:rFonts w:ascii="Times New Roman" w:hAnsi="Times New Roman"/>
          <w:sz w:val="24"/>
          <w:szCs w:val="24"/>
        </w:rPr>
        <w:t>През последните години, животновъдството в община Ивайловград бележи спад. Като цяло, животновъдството е далеч от оптималния си капацитет и възможности. Преобладават дребните ферми, които не отговарят на европейските изисквания и норми. Сериозен проблем е остарялата, амортизирана и на места полуразрушена материално-техническа база и липсата на съвременно оборудване и условия за развитие на качествено животновъдство. Характерно за общината е отглеждането на редки и застрашени от изчезване породи говеда и овце.</w:t>
      </w:r>
    </w:p>
    <w:p w:rsidR="00C366D4" w:rsidRDefault="00C366D4" w:rsidP="00C366D4">
      <w:pPr>
        <w:autoSpaceDE w:val="0"/>
        <w:autoSpaceDN w:val="0"/>
        <w:adjustRightInd w:val="0"/>
        <w:spacing w:after="0"/>
        <w:ind w:firstLine="709"/>
        <w:jc w:val="both"/>
        <w:rPr>
          <w:rFonts w:ascii="Times New Roman" w:hAnsi="Times New Roman"/>
          <w:b/>
          <w:bCs/>
          <w:i/>
          <w:iCs/>
          <w:sz w:val="24"/>
          <w:szCs w:val="24"/>
        </w:rPr>
      </w:pPr>
    </w:p>
    <w:p w:rsidR="00C366D4" w:rsidRPr="00A37F50" w:rsidRDefault="00C366D4" w:rsidP="00C366D4">
      <w:pPr>
        <w:autoSpaceDE w:val="0"/>
        <w:autoSpaceDN w:val="0"/>
        <w:adjustRightInd w:val="0"/>
        <w:spacing w:after="0"/>
        <w:ind w:firstLine="709"/>
        <w:jc w:val="both"/>
        <w:rPr>
          <w:rFonts w:ascii="Times New Roman" w:hAnsi="Times New Roman"/>
          <w:b/>
          <w:bCs/>
          <w:i/>
          <w:iCs/>
          <w:sz w:val="24"/>
          <w:szCs w:val="24"/>
        </w:rPr>
      </w:pPr>
      <w:r w:rsidRPr="00A37F50">
        <w:rPr>
          <w:rFonts w:ascii="Times New Roman" w:hAnsi="Times New Roman"/>
          <w:b/>
          <w:bCs/>
          <w:i/>
          <w:iCs/>
          <w:sz w:val="24"/>
          <w:szCs w:val="24"/>
        </w:rPr>
        <w:t xml:space="preserve"> Говедовъдство</w:t>
      </w:r>
    </w:p>
    <w:p w:rsidR="00C366D4" w:rsidRPr="001F6C43" w:rsidRDefault="00C366D4" w:rsidP="00C366D4">
      <w:pPr>
        <w:autoSpaceDE w:val="0"/>
        <w:autoSpaceDN w:val="0"/>
        <w:adjustRightInd w:val="0"/>
        <w:spacing w:after="0"/>
        <w:ind w:firstLine="709"/>
        <w:jc w:val="both"/>
        <w:rPr>
          <w:rFonts w:ascii="Times New Roman" w:hAnsi="Times New Roman"/>
          <w:sz w:val="24"/>
          <w:szCs w:val="24"/>
          <w:lang w:val="en-US"/>
        </w:rPr>
      </w:pPr>
      <w:r w:rsidRPr="00A37F50">
        <w:rPr>
          <w:rFonts w:ascii="Times New Roman" w:hAnsi="Times New Roman"/>
          <w:sz w:val="24"/>
          <w:szCs w:val="24"/>
        </w:rPr>
        <w:t>Към 2012 г. в община Л</w:t>
      </w:r>
      <w:r>
        <w:rPr>
          <w:rFonts w:ascii="Times New Roman" w:hAnsi="Times New Roman"/>
          <w:sz w:val="24"/>
          <w:szCs w:val="24"/>
        </w:rPr>
        <w:t>юбимец се отглеждат 1980 говеда, а съгласно данни на Българска агенция по безопасност на храните /Справка по чл. 37м, ал. 3 от ЗСПЗЗ/, говедата отглеждани на територията на община Любимец към 02.2016 г. са  2699 бр.  Собственици на над 100 говеда са 9 лица, от които само две дружества – „Стамов – Трендафилов” ООД и „Еге 2013” ЕООД. Най-много говеда се отглеждат в селата Малко градище, Йерусалимово, Дъбовец и др. На територията на община Любимец отглежданите говеда представляват 4.68% от общия брой отглеждани говеда на територията на област Хасково /57 704 бр./</w:t>
      </w:r>
    </w:p>
    <w:p w:rsidR="00C366D4" w:rsidRPr="001F6C43" w:rsidRDefault="00C366D4" w:rsidP="00C366D4">
      <w:pPr>
        <w:autoSpaceDE w:val="0"/>
        <w:autoSpaceDN w:val="0"/>
        <w:adjustRightInd w:val="0"/>
        <w:spacing w:before="200"/>
        <w:ind w:firstLine="709"/>
        <w:jc w:val="both"/>
        <w:rPr>
          <w:rFonts w:ascii="Times New Roman" w:hAnsi="Times New Roman"/>
          <w:sz w:val="24"/>
          <w:szCs w:val="24"/>
          <w:lang w:val="en-US"/>
        </w:rPr>
      </w:pPr>
      <w:r w:rsidRPr="00A37F50">
        <w:rPr>
          <w:rFonts w:ascii="Times New Roman" w:hAnsi="Times New Roman"/>
          <w:sz w:val="24"/>
          <w:szCs w:val="24"/>
        </w:rPr>
        <w:t xml:space="preserve">Към </w:t>
      </w:r>
      <w:r>
        <w:rPr>
          <w:rFonts w:ascii="Times New Roman" w:hAnsi="Times New Roman"/>
          <w:sz w:val="24"/>
          <w:szCs w:val="24"/>
        </w:rPr>
        <w:t xml:space="preserve">02.2016 г. </w:t>
      </w:r>
      <w:r w:rsidRPr="00A37F50">
        <w:rPr>
          <w:rFonts w:ascii="Times New Roman" w:hAnsi="Times New Roman"/>
          <w:sz w:val="24"/>
          <w:szCs w:val="24"/>
        </w:rPr>
        <w:t xml:space="preserve"> в община Ивайловград се отглеждат: </w:t>
      </w:r>
      <w:r>
        <w:rPr>
          <w:rFonts w:ascii="Times New Roman" w:hAnsi="Times New Roman"/>
          <w:sz w:val="24"/>
          <w:szCs w:val="24"/>
        </w:rPr>
        <w:t xml:space="preserve"> 3 684 говеда, като собственици над 100 говеда са само 4 лица, от които само 2 дружества – „Вет – братя Николови” ООД и „Екоагробио” ЕООД /Източник – БАБХ/</w:t>
      </w:r>
      <w:r w:rsidRPr="00A37F50">
        <w:rPr>
          <w:rFonts w:ascii="Times New Roman" w:hAnsi="Times New Roman"/>
          <w:sz w:val="24"/>
          <w:szCs w:val="24"/>
        </w:rPr>
        <w:t xml:space="preserve">. Най-много </w:t>
      </w:r>
      <w:r>
        <w:rPr>
          <w:rFonts w:ascii="Times New Roman" w:hAnsi="Times New Roman"/>
          <w:sz w:val="24"/>
          <w:szCs w:val="24"/>
        </w:rPr>
        <w:t xml:space="preserve">говеда </w:t>
      </w:r>
      <w:r w:rsidRPr="00A37F50">
        <w:rPr>
          <w:rFonts w:ascii="Times New Roman" w:hAnsi="Times New Roman"/>
          <w:sz w:val="24"/>
          <w:szCs w:val="24"/>
        </w:rPr>
        <w:t xml:space="preserve">отглеждат стопаните от селата </w:t>
      </w:r>
      <w:r>
        <w:rPr>
          <w:rFonts w:ascii="Times New Roman" w:hAnsi="Times New Roman"/>
          <w:sz w:val="24"/>
          <w:szCs w:val="24"/>
        </w:rPr>
        <w:t>Карловско, Глумово, Ветрушка, Чучулига, Белополци и др.</w:t>
      </w:r>
      <w:r w:rsidRPr="00A37F50">
        <w:rPr>
          <w:rFonts w:ascii="Times New Roman" w:hAnsi="Times New Roman"/>
          <w:sz w:val="24"/>
          <w:szCs w:val="24"/>
        </w:rPr>
        <w:t xml:space="preserve"> </w:t>
      </w:r>
      <w:r>
        <w:rPr>
          <w:rFonts w:ascii="Times New Roman" w:hAnsi="Times New Roman"/>
          <w:sz w:val="24"/>
          <w:szCs w:val="24"/>
        </w:rPr>
        <w:t>На територията на община Ивайловград отглежданите говеда представляват 6.38% от общия брой отглеждани говеда на територията област Хасково /57 704 бр./</w:t>
      </w:r>
    </w:p>
    <w:p w:rsidR="00C366D4" w:rsidRDefault="00C366D4" w:rsidP="00C366D4">
      <w:pPr>
        <w:autoSpaceDE w:val="0"/>
        <w:autoSpaceDN w:val="0"/>
        <w:adjustRightInd w:val="0"/>
        <w:spacing w:before="200"/>
        <w:ind w:firstLine="709"/>
        <w:jc w:val="both"/>
        <w:rPr>
          <w:rFonts w:ascii="Times New Roman" w:hAnsi="Times New Roman"/>
          <w:sz w:val="24"/>
          <w:szCs w:val="24"/>
        </w:rPr>
      </w:pPr>
      <w:r>
        <w:rPr>
          <w:rFonts w:ascii="Times New Roman" w:hAnsi="Times New Roman"/>
          <w:sz w:val="24"/>
          <w:szCs w:val="24"/>
        </w:rPr>
        <w:t>И в двете</w:t>
      </w:r>
      <w:r w:rsidRPr="00A37F50">
        <w:rPr>
          <w:rFonts w:ascii="Times New Roman" w:hAnsi="Times New Roman"/>
          <w:sz w:val="24"/>
          <w:szCs w:val="24"/>
        </w:rPr>
        <w:t xml:space="preserve"> общин</w:t>
      </w:r>
      <w:r>
        <w:rPr>
          <w:rFonts w:ascii="Times New Roman" w:hAnsi="Times New Roman"/>
          <w:sz w:val="24"/>
          <w:szCs w:val="24"/>
        </w:rPr>
        <w:t>и</w:t>
      </w:r>
      <w:r w:rsidRPr="00A37F50">
        <w:rPr>
          <w:rFonts w:ascii="Times New Roman" w:hAnsi="Times New Roman"/>
          <w:sz w:val="24"/>
          <w:szCs w:val="24"/>
        </w:rPr>
        <w:t xml:space="preserve"> няма изграден приемателен пункт за изкупуване на мляко отговарящ на изискванията на ЕС</w:t>
      </w:r>
      <w:r>
        <w:rPr>
          <w:rFonts w:ascii="Times New Roman" w:hAnsi="Times New Roman"/>
          <w:sz w:val="24"/>
          <w:szCs w:val="24"/>
        </w:rPr>
        <w:t>, както и мандри за преработване</w:t>
      </w:r>
      <w:r w:rsidRPr="00A37F50">
        <w:rPr>
          <w:rFonts w:ascii="Times New Roman" w:hAnsi="Times New Roman"/>
          <w:sz w:val="24"/>
          <w:szCs w:val="24"/>
        </w:rPr>
        <w:t>. Това ограничава инициативата в стопаните за създаване на фермерски стопанства.</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b/>
          <w:bCs/>
          <w:i/>
          <w:iCs/>
          <w:sz w:val="24"/>
          <w:szCs w:val="24"/>
        </w:rPr>
        <w:t>Овцевъдство</w:t>
      </w:r>
      <w:r w:rsidRPr="00A37F50">
        <w:rPr>
          <w:rFonts w:ascii="Times New Roman" w:hAnsi="Times New Roman"/>
          <w:sz w:val="24"/>
          <w:szCs w:val="24"/>
        </w:rPr>
        <w:t xml:space="preserve"> </w:t>
      </w:r>
    </w:p>
    <w:p w:rsidR="00C366D4" w:rsidRPr="00A37F50" w:rsidRDefault="00C366D4" w:rsidP="00C366D4">
      <w:pPr>
        <w:autoSpaceDE w:val="0"/>
        <w:autoSpaceDN w:val="0"/>
        <w:adjustRightInd w:val="0"/>
        <w:spacing w:after="0"/>
        <w:ind w:firstLine="709"/>
        <w:jc w:val="both"/>
        <w:rPr>
          <w:rFonts w:ascii="Times New Roman" w:hAnsi="Times New Roman"/>
          <w:b/>
          <w:bCs/>
          <w:i/>
          <w:iCs/>
          <w:sz w:val="24"/>
          <w:szCs w:val="24"/>
        </w:rPr>
      </w:pPr>
      <w:r w:rsidRPr="00A37F50">
        <w:rPr>
          <w:rFonts w:ascii="Times New Roman" w:hAnsi="Times New Roman"/>
          <w:sz w:val="24"/>
          <w:szCs w:val="24"/>
        </w:rPr>
        <w:t>В община Любимец към 2012 г. се отглеждат общо 2 116 бр. овце</w:t>
      </w:r>
      <w:r>
        <w:rPr>
          <w:rFonts w:ascii="Times New Roman" w:hAnsi="Times New Roman"/>
          <w:sz w:val="24"/>
          <w:szCs w:val="24"/>
        </w:rPr>
        <w:t>, а към 02.2016 г. техния брой вече е 4 677. Собственици над 100 бр. овец са 8 лица, от които две фирми – „Български биопродукти Васково” ЕООД и „Фердинандов и син” ЕООД. На територията на община Любимец отглежданите овце представляват 3.57% от общия брой отглеждани овце на територията област Хасково /131 198 бр./</w:t>
      </w:r>
    </w:p>
    <w:p w:rsidR="00C366D4" w:rsidRPr="00A37F50" w:rsidRDefault="00C366D4" w:rsidP="00C366D4">
      <w:pPr>
        <w:autoSpaceDE w:val="0"/>
        <w:autoSpaceDN w:val="0"/>
        <w:adjustRightInd w:val="0"/>
        <w:spacing w:after="0"/>
        <w:ind w:firstLine="709"/>
        <w:jc w:val="both"/>
        <w:rPr>
          <w:rFonts w:ascii="Times New Roman" w:hAnsi="Times New Roman"/>
          <w:b/>
          <w:bCs/>
          <w:i/>
          <w:iCs/>
          <w:sz w:val="24"/>
          <w:szCs w:val="24"/>
        </w:rPr>
      </w:pPr>
      <w:r w:rsidRPr="00A37F50">
        <w:rPr>
          <w:rFonts w:ascii="Times New Roman" w:hAnsi="Times New Roman"/>
          <w:sz w:val="24"/>
          <w:szCs w:val="24"/>
        </w:rPr>
        <w:t xml:space="preserve">В община Ивайловград се отглеждат общо </w:t>
      </w:r>
      <w:r>
        <w:rPr>
          <w:rFonts w:ascii="Times New Roman" w:hAnsi="Times New Roman"/>
          <w:sz w:val="24"/>
          <w:szCs w:val="24"/>
        </w:rPr>
        <w:t>12 250</w:t>
      </w:r>
      <w:r w:rsidRPr="00A37F50">
        <w:rPr>
          <w:rFonts w:ascii="Times New Roman" w:hAnsi="Times New Roman"/>
          <w:sz w:val="24"/>
          <w:szCs w:val="24"/>
        </w:rPr>
        <w:t xml:space="preserve"> бр. овце. </w:t>
      </w:r>
      <w:r>
        <w:rPr>
          <w:rFonts w:ascii="Times New Roman" w:hAnsi="Times New Roman"/>
          <w:sz w:val="24"/>
          <w:szCs w:val="24"/>
        </w:rPr>
        <w:t>На територията на община Ивайловград отглежданите овце представляват 9.34% от общия брой отглеждани овце на територията на област Хасково /131 198 бр./</w:t>
      </w:r>
    </w:p>
    <w:p w:rsidR="00C366D4" w:rsidRDefault="00C366D4" w:rsidP="00C366D4">
      <w:pPr>
        <w:autoSpaceDE w:val="0"/>
        <w:autoSpaceDN w:val="0"/>
        <w:adjustRightInd w:val="0"/>
        <w:spacing w:after="0"/>
        <w:ind w:firstLine="709"/>
        <w:jc w:val="both"/>
        <w:rPr>
          <w:rFonts w:ascii="Times New Roman" w:hAnsi="Times New Roman"/>
          <w:b/>
          <w:bCs/>
          <w:i/>
          <w:iCs/>
          <w:sz w:val="24"/>
          <w:szCs w:val="24"/>
        </w:rPr>
      </w:pPr>
    </w:p>
    <w:p w:rsidR="00C366D4" w:rsidRDefault="00C366D4" w:rsidP="00C366D4">
      <w:pPr>
        <w:autoSpaceDE w:val="0"/>
        <w:autoSpaceDN w:val="0"/>
        <w:adjustRightInd w:val="0"/>
        <w:spacing w:after="0"/>
        <w:ind w:firstLine="709"/>
        <w:jc w:val="both"/>
        <w:rPr>
          <w:rFonts w:ascii="Times New Roman" w:hAnsi="Times New Roman"/>
          <w:b/>
          <w:bCs/>
          <w:i/>
          <w:iCs/>
          <w:sz w:val="24"/>
          <w:szCs w:val="24"/>
        </w:rPr>
      </w:pPr>
      <w:r w:rsidRPr="00A37F50">
        <w:rPr>
          <w:rFonts w:ascii="Times New Roman" w:hAnsi="Times New Roman"/>
          <w:b/>
          <w:bCs/>
          <w:i/>
          <w:iCs/>
          <w:sz w:val="24"/>
          <w:szCs w:val="24"/>
        </w:rPr>
        <w:t xml:space="preserve">Козевъдството </w:t>
      </w:r>
    </w:p>
    <w:p w:rsidR="00C366D4" w:rsidRPr="00A37F50" w:rsidRDefault="00C366D4" w:rsidP="00C366D4">
      <w:pPr>
        <w:autoSpaceDE w:val="0"/>
        <w:autoSpaceDN w:val="0"/>
        <w:adjustRightInd w:val="0"/>
        <w:spacing w:after="0"/>
        <w:ind w:firstLine="709"/>
        <w:jc w:val="both"/>
        <w:rPr>
          <w:rFonts w:ascii="Times New Roman" w:hAnsi="Times New Roman"/>
          <w:b/>
          <w:bCs/>
          <w:i/>
          <w:iCs/>
          <w:sz w:val="24"/>
          <w:szCs w:val="24"/>
        </w:rPr>
      </w:pPr>
      <w:r>
        <w:rPr>
          <w:rFonts w:ascii="Times New Roman" w:hAnsi="Times New Roman"/>
          <w:sz w:val="24"/>
          <w:szCs w:val="24"/>
        </w:rPr>
        <w:t xml:space="preserve">Козевъдството на територията на общината бележи тенденция на развитие. </w:t>
      </w:r>
      <w:r w:rsidRPr="00A37F50">
        <w:rPr>
          <w:rFonts w:ascii="Times New Roman" w:hAnsi="Times New Roman"/>
          <w:sz w:val="24"/>
          <w:szCs w:val="24"/>
        </w:rPr>
        <w:t>Общият брой кози в община Любимец към 2012 г. е 1565 бр.,</w:t>
      </w:r>
      <w:r>
        <w:rPr>
          <w:rFonts w:ascii="Times New Roman" w:hAnsi="Times New Roman"/>
          <w:sz w:val="24"/>
          <w:szCs w:val="24"/>
        </w:rPr>
        <w:t xml:space="preserve"> а към 02.2016 г. техния брой вече е 3 251 бр.  /източник БАБХ/. Собственици на над 100 кози са 7 лица, от които две фирми – „Български био продукти Васково” ЕООД /292 бр./ и „Еге – 2013” ЕООД /265 бр./.</w:t>
      </w:r>
      <w:r w:rsidRPr="00A37F50">
        <w:rPr>
          <w:rFonts w:ascii="Times New Roman" w:hAnsi="Times New Roman"/>
          <w:sz w:val="24"/>
          <w:szCs w:val="24"/>
        </w:rPr>
        <w:t xml:space="preserve"> </w:t>
      </w:r>
      <w:r>
        <w:rPr>
          <w:rFonts w:ascii="Times New Roman" w:hAnsi="Times New Roman"/>
          <w:sz w:val="24"/>
          <w:szCs w:val="24"/>
        </w:rPr>
        <w:t>На територията на община Любимец отглежданите кози представляват 10.37% от общия брой отглеждани кози на територията на област Хасково /31 320 бр./</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Общият брой кози </w:t>
      </w:r>
      <w:r w:rsidRPr="00A37F50">
        <w:rPr>
          <w:rFonts w:ascii="Times New Roman" w:hAnsi="Times New Roman"/>
          <w:sz w:val="24"/>
          <w:szCs w:val="24"/>
        </w:rPr>
        <w:t xml:space="preserve">в община Ивайловград </w:t>
      </w:r>
      <w:r>
        <w:rPr>
          <w:rFonts w:ascii="Times New Roman" w:hAnsi="Times New Roman"/>
          <w:sz w:val="24"/>
          <w:szCs w:val="24"/>
        </w:rPr>
        <w:t xml:space="preserve"> към 02.2016 г. е 3 326</w:t>
      </w:r>
      <w:r w:rsidRPr="00A37F50">
        <w:rPr>
          <w:rFonts w:ascii="Times New Roman" w:hAnsi="Times New Roman"/>
          <w:sz w:val="24"/>
          <w:szCs w:val="24"/>
        </w:rPr>
        <w:t xml:space="preserve"> бр., </w:t>
      </w:r>
      <w:r>
        <w:rPr>
          <w:rFonts w:ascii="Times New Roman" w:hAnsi="Times New Roman"/>
          <w:sz w:val="24"/>
          <w:szCs w:val="24"/>
        </w:rPr>
        <w:t>като три лица притежават над 100 кози. Н</w:t>
      </w:r>
      <w:r w:rsidRPr="00A37F50">
        <w:rPr>
          <w:rFonts w:ascii="Times New Roman" w:hAnsi="Times New Roman"/>
          <w:sz w:val="24"/>
          <w:szCs w:val="24"/>
        </w:rPr>
        <w:t xml:space="preserve">ай-много се отглеждат в селата Свирачи, Плевун и Гугутка. </w:t>
      </w:r>
      <w:r>
        <w:rPr>
          <w:rFonts w:ascii="Times New Roman" w:hAnsi="Times New Roman"/>
          <w:sz w:val="24"/>
          <w:szCs w:val="24"/>
        </w:rPr>
        <w:t>На територията на община Ивайловград отглежданите кози представляват 10.62% от общия брой отглеждани кози на територията на област Хасково /31 320 бр./</w:t>
      </w:r>
      <w:r w:rsidRPr="00A37F50">
        <w:rPr>
          <w:rFonts w:ascii="Times New Roman" w:hAnsi="Times New Roman"/>
          <w:sz w:val="24"/>
          <w:szCs w:val="24"/>
        </w:rPr>
        <w:t xml:space="preserve"> </w:t>
      </w:r>
    </w:p>
    <w:p w:rsidR="00C366D4" w:rsidRDefault="00C366D4" w:rsidP="00C366D4">
      <w:pPr>
        <w:autoSpaceDE w:val="0"/>
        <w:autoSpaceDN w:val="0"/>
        <w:adjustRightInd w:val="0"/>
        <w:spacing w:after="0"/>
        <w:ind w:firstLine="709"/>
        <w:jc w:val="both"/>
        <w:rPr>
          <w:rFonts w:ascii="Times New Roman" w:hAnsi="Times New Roman"/>
          <w:b/>
          <w:i/>
          <w:sz w:val="24"/>
          <w:szCs w:val="24"/>
        </w:rPr>
      </w:pPr>
    </w:p>
    <w:p w:rsidR="00C366D4" w:rsidRPr="00A37F50" w:rsidRDefault="00C366D4" w:rsidP="00C366D4">
      <w:pPr>
        <w:autoSpaceDE w:val="0"/>
        <w:autoSpaceDN w:val="0"/>
        <w:adjustRightInd w:val="0"/>
        <w:spacing w:after="0"/>
        <w:ind w:firstLine="709"/>
        <w:jc w:val="both"/>
        <w:rPr>
          <w:rFonts w:ascii="Times New Roman" w:hAnsi="Times New Roman"/>
          <w:b/>
          <w:i/>
          <w:sz w:val="24"/>
          <w:szCs w:val="24"/>
        </w:rPr>
      </w:pPr>
      <w:r w:rsidRPr="00A37F50">
        <w:rPr>
          <w:rFonts w:ascii="Times New Roman" w:hAnsi="Times New Roman"/>
          <w:b/>
          <w:i/>
          <w:sz w:val="24"/>
          <w:szCs w:val="24"/>
        </w:rPr>
        <w:t>Птици</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sz w:val="24"/>
          <w:szCs w:val="24"/>
        </w:rPr>
        <w:t>На територията на община Любимец към 2012 г. се отглеждат 14 532 птици.</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sz w:val="24"/>
          <w:szCs w:val="24"/>
        </w:rPr>
        <w:t>На територията на община Ивайловград към 2014 се отглеждат 7508 бр. птици.</w:t>
      </w:r>
    </w:p>
    <w:p w:rsidR="00C366D4" w:rsidRPr="00A37F50" w:rsidRDefault="00C366D4" w:rsidP="00C366D4">
      <w:pPr>
        <w:autoSpaceDE w:val="0"/>
        <w:autoSpaceDN w:val="0"/>
        <w:adjustRightInd w:val="0"/>
        <w:spacing w:before="200"/>
        <w:ind w:firstLine="708"/>
        <w:jc w:val="both"/>
        <w:rPr>
          <w:rFonts w:ascii="Times New Roman" w:hAnsi="Times New Roman"/>
          <w:b/>
          <w:bCs/>
          <w:i/>
          <w:iCs/>
          <w:sz w:val="24"/>
          <w:szCs w:val="24"/>
        </w:rPr>
      </w:pPr>
      <w:r w:rsidRPr="00A37F50">
        <w:rPr>
          <w:rFonts w:ascii="Times New Roman" w:hAnsi="Times New Roman"/>
          <w:b/>
          <w:bCs/>
          <w:i/>
          <w:iCs/>
          <w:sz w:val="24"/>
          <w:szCs w:val="24"/>
        </w:rPr>
        <w:t xml:space="preserve"> Пчеларство</w:t>
      </w:r>
    </w:p>
    <w:p w:rsidR="00C366D4" w:rsidRPr="00A37F50" w:rsidRDefault="00C366D4" w:rsidP="00C366D4">
      <w:pPr>
        <w:autoSpaceDE w:val="0"/>
        <w:autoSpaceDN w:val="0"/>
        <w:adjustRightInd w:val="0"/>
        <w:spacing w:after="0"/>
        <w:ind w:firstLine="709"/>
        <w:jc w:val="both"/>
        <w:rPr>
          <w:rFonts w:ascii="Times New Roman" w:hAnsi="Times New Roman"/>
          <w:bCs/>
          <w:iCs/>
          <w:sz w:val="24"/>
          <w:szCs w:val="24"/>
        </w:rPr>
      </w:pPr>
      <w:r w:rsidRPr="00A37F50">
        <w:rPr>
          <w:rFonts w:ascii="Times New Roman" w:hAnsi="Times New Roman"/>
          <w:bCs/>
          <w:iCs/>
          <w:sz w:val="24"/>
          <w:szCs w:val="24"/>
        </w:rPr>
        <w:t>В община Любимец се отглеждат 1 040 бр. пчелни семейства.</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bCs/>
          <w:iCs/>
          <w:sz w:val="24"/>
          <w:szCs w:val="24"/>
        </w:rPr>
        <w:t>Пчеларството</w:t>
      </w:r>
      <w:r w:rsidRPr="00A37F50">
        <w:rPr>
          <w:rFonts w:ascii="Times New Roman" w:hAnsi="Times New Roman"/>
          <w:b/>
          <w:bCs/>
          <w:i/>
          <w:iCs/>
          <w:sz w:val="24"/>
          <w:szCs w:val="24"/>
        </w:rPr>
        <w:t xml:space="preserve"> </w:t>
      </w:r>
      <w:r w:rsidRPr="00A37F50">
        <w:rPr>
          <w:rFonts w:ascii="Times New Roman" w:hAnsi="Times New Roman"/>
          <w:sz w:val="24"/>
          <w:szCs w:val="24"/>
        </w:rPr>
        <w:t xml:space="preserve">в община Ивайловград е в обем 1732 бр. пчелни кошери. </w:t>
      </w:r>
    </w:p>
    <w:p w:rsidR="00C366D4"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sz w:val="24"/>
          <w:szCs w:val="24"/>
        </w:rPr>
        <w:t>И в двете общини няма изградено предприятие за преработка и съхранение на пчелен мед и пчелни продукти. В община Ивайловград е създадено пчеларско дружество, където ще се решават част от проблемите на отрасъла - като производство, организация на пазара на мед и пчелни продукти.</w:t>
      </w:r>
    </w:p>
    <w:p w:rsidR="00C366D4" w:rsidRDefault="00C366D4" w:rsidP="00C366D4">
      <w:pPr>
        <w:autoSpaceDE w:val="0"/>
        <w:autoSpaceDN w:val="0"/>
        <w:adjustRightInd w:val="0"/>
        <w:spacing w:after="0"/>
        <w:ind w:firstLine="709"/>
        <w:jc w:val="both"/>
        <w:rPr>
          <w:rFonts w:ascii="Times New Roman" w:hAnsi="Times New Roman"/>
          <w:sz w:val="24"/>
          <w:szCs w:val="24"/>
        </w:rPr>
      </w:pPr>
    </w:p>
    <w:p w:rsidR="00C366D4" w:rsidRDefault="00C366D4" w:rsidP="00C366D4">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Важно:</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Характерни особености на животновъдството в общини Любимец и Ивайловград включват:</w:t>
      </w:r>
    </w:p>
    <w:p w:rsidR="00C366D4" w:rsidRPr="00A37F50" w:rsidRDefault="00C366D4" w:rsidP="00C366D4">
      <w:pPr>
        <w:pBdr>
          <w:top w:val="single" w:sz="4" w:space="1" w:color="auto"/>
          <w:left w:val="single" w:sz="4" w:space="3" w:color="auto"/>
          <w:bottom w:val="single" w:sz="4" w:space="1" w:color="auto"/>
          <w:right w:val="single" w:sz="4" w:space="4" w:color="auto"/>
        </w:pBdr>
        <w:shd w:val="clear" w:color="auto" w:fill="CCCCFF"/>
        <w:spacing w:after="120"/>
        <w:ind w:left="357"/>
        <w:jc w:val="both"/>
        <w:rPr>
          <w:rFonts w:ascii="Times New Roman" w:hAnsi="Times New Roman"/>
          <w:b/>
          <w:sz w:val="24"/>
          <w:szCs w:val="24"/>
        </w:rPr>
      </w:pPr>
      <w:r w:rsidRPr="00A37F50">
        <w:rPr>
          <w:rFonts w:ascii="Times New Roman" w:hAnsi="Times New Roman"/>
          <w:b/>
          <w:sz w:val="24"/>
          <w:szCs w:val="24"/>
        </w:rPr>
        <w:t>Важно</w:t>
      </w:r>
    </w:p>
    <w:p w:rsidR="00C366D4" w:rsidRPr="00A37F50" w:rsidRDefault="00C366D4" w:rsidP="00C366D4">
      <w:pPr>
        <w:pBdr>
          <w:top w:val="single" w:sz="4" w:space="1" w:color="auto"/>
          <w:left w:val="single" w:sz="4" w:space="3" w:color="auto"/>
          <w:bottom w:val="single" w:sz="4" w:space="1" w:color="auto"/>
          <w:right w:val="single" w:sz="4" w:space="4" w:color="auto"/>
        </w:pBdr>
        <w:shd w:val="clear" w:color="auto" w:fill="CCCCFF"/>
        <w:spacing w:after="120"/>
        <w:ind w:left="357"/>
        <w:jc w:val="both"/>
        <w:rPr>
          <w:rFonts w:ascii="Times New Roman" w:hAnsi="Times New Roman"/>
          <w:sz w:val="24"/>
          <w:szCs w:val="24"/>
        </w:rPr>
      </w:pPr>
      <w:r w:rsidRPr="00A37F50">
        <w:rPr>
          <w:rFonts w:ascii="Times New Roman" w:hAnsi="Times New Roman"/>
          <w:sz w:val="24"/>
          <w:szCs w:val="24"/>
        </w:rPr>
        <w:t>Характерните особености на животновъдството в общини Любимец и Ивайловград включват:</w:t>
      </w:r>
    </w:p>
    <w:p w:rsidR="00C366D4" w:rsidRPr="00A37F50" w:rsidRDefault="00C366D4" w:rsidP="00C366D4">
      <w:pPr>
        <w:numPr>
          <w:ilvl w:val="0"/>
          <w:numId w:val="18"/>
        </w:numPr>
        <w:pBdr>
          <w:top w:val="single" w:sz="4" w:space="1" w:color="auto"/>
          <w:left w:val="single" w:sz="4" w:space="3"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 xml:space="preserve">Разпокъсано животновъдство, </w:t>
      </w:r>
      <w:r>
        <w:rPr>
          <w:rFonts w:ascii="Times New Roman" w:hAnsi="Times New Roman"/>
          <w:sz w:val="24"/>
          <w:szCs w:val="24"/>
        </w:rPr>
        <w:t>с малък брой</w:t>
      </w:r>
      <w:r w:rsidRPr="00A37F50">
        <w:rPr>
          <w:rFonts w:ascii="Times New Roman" w:hAnsi="Times New Roman"/>
          <w:sz w:val="24"/>
          <w:szCs w:val="24"/>
        </w:rPr>
        <w:t xml:space="preserve"> реални стокови производители. Отглеждат се предимно по 4-5 крави от домакинство на свободна паша в собствени ливади;</w:t>
      </w:r>
    </w:p>
    <w:p w:rsidR="00C366D4" w:rsidRPr="00A37F50" w:rsidRDefault="00C366D4" w:rsidP="00C366D4">
      <w:pPr>
        <w:numPr>
          <w:ilvl w:val="0"/>
          <w:numId w:val="18"/>
        </w:numPr>
        <w:pBdr>
          <w:top w:val="single" w:sz="4" w:space="1" w:color="auto"/>
          <w:left w:val="single" w:sz="4" w:space="3"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Стоковото животновъдство е застъпено съвсем слабо, поради липсата на изкупвателни пунктове и на пазари за продукцията;</w:t>
      </w:r>
    </w:p>
    <w:p w:rsidR="00C366D4" w:rsidRPr="00A37F50" w:rsidRDefault="00C366D4" w:rsidP="00C366D4">
      <w:pPr>
        <w:numPr>
          <w:ilvl w:val="0"/>
          <w:numId w:val="18"/>
        </w:numPr>
        <w:pBdr>
          <w:top w:val="single" w:sz="4" w:space="1" w:color="auto"/>
          <w:left w:val="single" w:sz="4" w:space="3"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Несигурността и големите колебания на цените на млякото и месото са сред основните фактори, „задържащи” развитието на животновъдството;</w:t>
      </w:r>
    </w:p>
    <w:p w:rsidR="00C366D4" w:rsidRPr="00A37F50" w:rsidRDefault="00C366D4" w:rsidP="00C366D4">
      <w:pPr>
        <w:numPr>
          <w:ilvl w:val="0"/>
          <w:numId w:val="18"/>
        </w:numPr>
        <w:pBdr>
          <w:top w:val="single" w:sz="4" w:space="1" w:color="auto"/>
          <w:left w:val="single" w:sz="4" w:space="3"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Производството на фуражи е примитивно и неефективно. Липсата на собствено фуражно производство принуждава частните стопани да се снабдяват с концентриран и груб фураж на високи цени от вътрешността на страната, което оскъпява произведената животинска продукция.</w:t>
      </w:r>
    </w:p>
    <w:p w:rsidR="00C366D4" w:rsidRPr="00A37F50" w:rsidRDefault="00C366D4" w:rsidP="00C366D4">
      <w:pPr>
        <w:autoSpaceDE w:val="0"/>
        <w:autoSpaceDN w:val="0"/>
        <w:adjustRightInd w:val="0"/>
        <w:spacing w:before="200"/>
        <w:jc w:val="both"/>
        <w:rPr>
          <w:rFonts w:ascii="Times New Roman" w:hAnsi="Times New Roman"/>
          <w:sz w:val="24"/>
          <w:szCs w:val="24"/>
        </w:rPr>
      </w:pPr>
    </w:p>
    <w:p w:rsidR="00C366D4" w:rsidRPr="00A37F50" w:rsidRDefault="00C366D4" w:rsidP="00C366D4">
      <w:pPr>
        <w:autoSpaceDE w:val="0"/>
        <w:autoSpaceDN w:val="0"/>
        <w:adjustRightInd w:val="0"/>
        <w:spacing w:before="200"/>
        <w:jc w:val="both"/>
        <w:rPr>
          <w:rFonts w:ascii="Times New Roman" w:hAnsi="Times New Roman"/>
          <w:b/>
          <w:bCs/>
          <w:i/>
          <w:iCs/>
          <w:sz w:val="24"/>
          <w:szCs w:val="24"/>
        </w:rPr>
      </w:pPr>
      <w:r w:rsidRPr="00A37F50">
        <w:rPr>
          <w:rFonts w:ascii="Times New Roman" w:hAnsi="Times New Roman"/>
          <w:b/>
          <w:bCs/>
          <w:i/>
          <w:iCs/>
          <w:sz w:val="24"/>
          <w:szCs w:val="24"/>
        </w:rPr>
        <w:t>Земеделски земи</w:t>
      </w:r>
    </w:p>
    <w:p w:rsidR="00C366D4" w:rsidRPr="00A37F50" w:rsidRDefault="00C366D4" w:rsidP="00C366D4">
      <w:pPr>
        <w:autoSpaceDE w:val="0"/>
        <w:autoSpaceDN w:val="0"/>
        <w:adjustRightInd w:val="0"/>
        <w:spacing w:before="200"/>
        <w:ind w:firstLine="709"/>
        <w:jc w:val="both"/>
        <w:rPr>
          <w:rFonts w:ascii="Times New Roman" w:hAnsi="Times New Roman"/>
          <w:sz w:val="24"/>
          <w:szCs w:val="24"/>
        </w:rPr>
      </w:pPr>
      <w:r w:rsidRPr="00A37F50">
        <w:rPr>
          <w:rFonts w:ascii="Times New Roman" w:hAnsi="Times New Roman"/>
          <w:sz w:val="24"/>
          <w:szCs w:val="24"/>
        </w:rPr>
        <w:t xml:space="preserve">В баланса на територията на община Любимец земеделските земи са 202 хил. дка. От тях 160 хил.дка (79%) се падат на стопанисваната земя, което показва, че тя се използва ефек-тивно.  От общия размер на стопанисваната земя 81% се падат на нивите, около 5% на трайните насаждения, 19% от земеделските земи са мери и пасища които се използват за развитието на пасищното животновъдство. </w:t>
      </w:r>
    </w:p>
    <w:p w:rsidR="00C366D4" w:rsidRPr="009D3D78" w:rsidRDefault="00C366D4" w:rsidP="00C366D4">
      <w:pPr>
        <w:autoSpaceDE w:val="0"/>
        <w:autoSpaceDN w:val="0"/>
        <w:adjustRightInd w:val="0"/>
        <w:spacing w:before="200"/>
        <w:ind w:firstLine="709"/>
        <w:jc w:val="both"/>
        <w:rPr>
          <w:rFonts w:ascii="Times New Roman" w:hAnsi="Times New Roman"/>
          <w:sz w:val="24"/>
          <w:szCs w:val="24"/>
        </w:rPr>
      </w:pPr>
      <w:r w:rsidRPr="00A37F50">
        <w:rPr>
          <w:rFonts w:ascii="Times New Roman" w:hAnsi="Times New Roman"/>
          <w:sz w:val="24"/>
          <w:szCs w:val="24"/>
        </w:rPr>
        <w:t xml:space="preserve">Обработваемата земя в община Ивайловград непрекъснато намалява. По данни на ОСЗ Ивайловград, земеделските територии заемат общо </w:t>
      </w:r>
      <w:r w:rsidRPr="009D3D78">
        <w:rPr>
          <w:rFonts w:ascii="Times New Roman" w:hAnsi="Times New Roman"/>
          <w:sz w:val="24"/>
          <w:szCs w:val="24"/>
        </w:rPr>
        <w:t>305 548,6 дка (към 2014г.), като земите годни за обработване са - 251 131 дка. Размера</w:t>
      </w:r>
      <w:r>
        <w:rPr>
          <w:rFonts w:ascii="Times New Roman" w:hAnsi="Times New Roman"/>
          <w:sz w:val="24"/>
          <w:szCs w:val="24"/>
        </w:rPr>
        <w:t xml:space="preserve"> на обработваемата земя на територията на общината за 2015 г. е 123 618 дка. </w:t>
      </w:r>
      <w:r w:rsidRPr="00A37F50">
        <w:rPr>
          <w:rFonts w:ascii="Times New Roman" w:hAnsi="Times New Roman"/>
          <w:sz w:val="24"/>
          <w:szCs w:val="24"/>
        </w:rPr>
        <w:t>Сериозен е проблемът с обработването на земите в землищата на планинските села със застаряло население. Обезлюдяването и липсата на техника са част от причините, голяма част от земите да са необработваеми. Проблем, както за цялата страна е надребнеността на земеделските площи, което е пречка за интензивното им използване. В посока на преодоляването му са действащите потребителни кооперации в общината, както и изявения интерес от страна на едри арендатори.</w:t>
      </w:r>
    </w:p>
    <w:p w:rsidR="00C366D4" w:rsidRPr="00A37F50" w:rsidRDefault="00C366D4" w:rsidP="00C366D4">
      <w:pPr>
        <w:spacing w:before="200"/>
        <w:ind w:right="23" w:firstLine="709"/>
        <w:jc w:val="both"/>
        <w:rPr>
          <w:rFonts w:ascii="Times New Roman" w:eastAsia="Times New Roman" w:hAnsi="Times New Roman"/>
          <w:sz w:val="24"/>
          <w:szCs w:val="24"/>
          <w:shd w:val="clear" w:color="auto" w:fill="FFFFFF"/>
        </w:rPr>
      </w:pPr>
      <w:r w:rsidRPr="00A37F50">
        <w:rPr>
          <w:rFonts w:ascii="Times New Roman" w:eastAsia="Times New Roman" w:hAnsi="Times New Roman"/>
          <w:sz w:val="24"/>
          <w:szCs w:val="24"/>
          <w:shd w:val="clear" w:color="auto" w:fill="FFFFFF"/>
        </w:rPr>
        <w:t>Към 201</w:t>
      </w:r>
      <w:r>
        <w:rPr>
          <w:rFonts w:ascii="Times New Roman" w:eastAsia="Times New Roman" w:hAnsi="Times New Roman"/>
          <w:sz w:val="24"/>
          <w:szCs w:val="24"/>
          <w:shd w:val="clear" w:color="auto" w:fill="FFFFFF"/>
        </w:rPr>
        <w:t>1</w:t>
      </w:r>
      <w:r w:rsidRPr="00A37F50">
        <w:rPr>
          <w:rFonts w:ascii="Times New Roman" w:eastAsia="Times New Roman" w:hAnsi="Times New Roman"/>
          <w:sz w:val="24"/>
          <w:szCs w:val="24"/>
          <w:shd w:val="clear" w:color="auto" w:fill="FFFFFF"/>
        </w:rPr>
        <w:t xml:space="preserve"> г. по показател размер на ИЗП, земеделските стопанства в общин</w:t>
      </w:r>
      <w:r>
        <w:rPr>
          <w:rFonts w:ascii="Times New Roman" w:eastAsia="Times New Roman" w:hAnsi="Times New Roman"/>
          <w:sz w:val="24"/>
          <w:szCs w:val="24"/>
          <w:shd w:val="clear" w:color="auto" w:fill="FFFFFF"/>
        </w:rPr>
        <w:t>и Любимец и Ивайловград</w:t>
      </w:r>
      <w:r w:rsidRPr="00A37F50">
        <w:rPr>
          <w:rFonts w:ascii="Times New Roman" w:eastAsia="Times New Roman" w:hAnsi="Times New Roman"/>
          <w:sz w:val="24"/>
          <w:szCs w:val="24"/>
          <w:shd w:val="clear" w:color="auto" w:fill="FFFFFF"/>
        </w:rPr>
        <w:t xml:space="preserve"> се разпределят както следва:</w:t>
      </w:r>
    </w:p>
    <w:p w:rsidR="00C366D4" w:rsidRPr="00393205" w:rsidRDefault="00C366D4" w:rsidP="00C366D4">
      <w:pPr>
        <w:spacing w:before="200"/>
        <w:ind w:right="23" w:hanging="142"/>
        <w:jc w:val="both"/>
        <w:rPr>
          <w:rFonts w:ascii="Times New Roman" w:eastAsia="Times New Roman" w:hAnsi="Times New Roman"/>
          <w:i/>
          <w:sz w:val="24"/>
          <w:szCs w:val="24"/>
          <w:shd w:val="clear" w:color="auto" w:fill="FFFFFF"/>
        </w:rPr>
      </w:pPr>
      <w:r w:rsidRPr="009D3D78">
        <w:rPr>
          <w:rFonts w:ascii="Times New Roman" w:eastAsia="Times New Roman" w:hAnsi="Times New Roman"/>
          <w:i/>
          <w:sz w:val="24"/>
          <w:szCs w:val="24"/>
          <w:shd w:val="clear" w:color="auto" w:fill="FFFFFF"/>
        </w:rPr>
        <w:t xml:space="preserve">Таблица </w:t>
      </w:r>
      <w:r w:rsidR="00C77FD4">
        <w:rPr>
          <w:rFonts w:ascii="Times New Roman" w:eastAsia="Times New Roman" w:hAnsi="Times New Roman"/>
          <w:i/>
          <w:sz w:val="24"/>
          <w:szCs w:val="24"/>
          <w:shd w:val="clear" w:color="auto" w:fill="FFFFFF"/>
        </w:rPr>
        <w:t>20</w:t>
      </w:r>
      <w:r w:rsidRPr="009D3D78">
        <w:rPr>
          <w:rFonts w:ascii="Times New Roman" w:eastAsia="Times New Roman" w:hAnsi="Times New Roman"/>
          <w:i/>
          <w:sz w:val="24"/>
          <w:szCs w:val="24"/>
          <w:shd w:val="clear" w:color="auto" w:fill="FFFFFF"/>
        </w:rPr>
        <w:t>: Разпределение на земеделските стопанства</w:t>
      </w:r>
    </w:p>
    <w:tbl>
      <w:tblPr>
        <w:tblW w:w="9152" w:type="dxa"/>
        <w:tblBorders>
          <w:top w:val="single" w:sz="8" w:space="0" w:color="F9B074"/>
          <w:left w:val="single" w:sz="8" w:space="0" w:color="F9B074"/>
          <w:bottom w:val="single" w:sz="8" w:space="0" w:color="F9B074"/>
          <w:right w:val="single" w:sz="8" w:space="0" w:color="F9B074"/>
          <w:insideH w:val="single" w:sz="8" w:space="0" w:color="F9B074"/>
        </w:tblBorders>
        <w:tblLook w:val="04A0" w:firstRow="1" w:lastRow="0" w:firstColumn="1" w:lastColumn="0" w:noHBand="0" w:noVBand="1"/>
      </w:tblPr>
      <w:tblGrid>
        <w:gridCol w:w="2008"/>
        <w:gridCol w:w="1580"/>
        <w:gridCol w:w="1988"/>
        <w:gridCol w:w="1788"/>
        <w:gridCol w:w="1788"/>
      </w:tblGrid>
      <w:tr w:rsidR="00C366D4" w:rsidRPr="00A37F50" w:rsidTr="00307AF0">
        <w:trPr>
          <w:trHeight w:val="765"/>
        </w:trPr>
        <w:tc>
          <w:tcPr>
            <w:tcW w:w="2008" w:type="dxa"/>
            <w:tcBorders>
              <w:top w:val="single" w:sz="8" w:space="0" w:color="F9B074"/>
              <w:left w:val="single" w:sz="8" w:space="0" w:color="F9B074"/>
              <w:bottom w:val="single" w:sz="8" w:space="0" w:color="F9B074"/>
              <w:right w:val="nil"/>
            </w:tcBorders>
            <w:shd w:val="clear" w:color="auto" w:fill="F79646"/>
          </w:tcPr>
          <w:p w:rsidR="00C366D4" w:rsidRPr="00A37F50" w:rsidRDefault="00C366D4" w:rsidP="00307AF0">
            <w:pPr>
              <w:jc w:val="both"/>
              <w:rPr>
                <w:rFonts w:ascii="Times New Roman" w:hAnsi="Times New Roman"/>
                <w:b/>
                <w:bCs/>
                <w:color w:val="FFFFFF"/>
                <w:sz w:val="24"/>
                <w:szCs w:val="24"/>
              </w:rPr>
            </w:pPr>
          </w:p>
        </w:tc>
        <w:tc>
          <w:tcPr>
            <w:tcW w:w="1580" w:type="dxa"/>
            <w:tcBorders>
              <w:top w:val="single" w:sz="8" w:space="0" w:color="F9B074"/>
              <w:left w:val="nil"/>
              <w:bottom w:val="single" w:sz="8" w:space="0" w:color="F9B074"/>
              <w:right w:val="nil"/>
            </w:tcBorders>
            <w:shd w:val="clear" w:color="auto" w:fill="F79646"/>
          </w:tcPr>
          <w:p w:rsidR="00C366D4" w:rsidRPr="00A37F50" w:rsidRDefault="00C366D4" w:rsidP="00307AF0">
            <w:pPr>
              <w:jc w:val="both"/>
              <w:rPr>
                <w:rFonts w:ascii="Times New Roman" w:hAnsi="Times New Roman"/>
                <w:b/>
                <w:bCs/>
                <w:color w:val="FFFFFF"/>
                <w:sz w:val="24"/>
                <w:szCs w:val="24"/>
              </w:rPr>
            </w:pPr>
            <w:r w:rsidRPr="00A37F50">
              <w:rPr>
                <w:rFonts w:ascii="Times New Roman" w:hAnsi="Times New Roman"/>
                <w:b/>
                <w:bCs/>
                <w:color w:val="FFFFFF"/>
                <w:sz w:val="24"/>
                <w:szCs w:val="24"/>
              </w:rPr>
              <w:t>0-50 дка</w:t>
            </w:r>
          </w:p>
        </w:tc>
        <w:tc>
          <w:tcPr>
            <w:tcW w:w="1988" w:type="dxa"/>
            <w:tcBorders>
              <w:top w:val="single" w:sz="8" w:space="0" w:color="F9B074"/>
              <w:left w:val="nil"/>
              <w:bottom w:val="single" w:sz="8" w:space="0" w:color="F9B074"/>
              <w:right w:val="nil"/>
            </w:tcBorders>
            <w:shd w:val="clear" w:color="auto" w:fill="F79646"/>
          </w:tcPr>
          <w:p w:rsidR="00C366D4" w:rsidRPr="00A37F50" w:rsidRDefault="00C366D4" w:rsidP="00307AF0">
            <w:pPr>
              <w:jc w:val="both"/>
              <w:rPr>
                <w:rFonts w:ascii="Times New Roman" w:hAnsi="Times New Roman"/>
                <w:b/>
                <w:bCs/>
                <w:color w:val="FFFFFF"/>
                <w:sz w:val="24"/>
                <w:szCs w:val="24"/>
              </w:rPr>
            </w:pPr>
            <w:r w:rsidRPr="00A37F50">
              <w:rPr>
                <w:rFonts w:ascii="Times New Roman" w:hAnsi="Times New Roman"/>
                <w:b/>
                <w:bCs/>
                <w:color w:val="FFFFFF"/>
                <w:sz w:val="24"/>
                <w:szCs w:val="24"/>
              </w:rPr>
              <w:t>50-150 дка</w:t>
            </w:r>
          </w:p>
        </w:tc>
        <w:tc>
          <w:tcPr>
            <w:tcW w:w="1788" w:type="dxa"/>
            <w:tcBorders>
              <w:top w:val="single" w:sz="8" w:space="0" w:color="F9B074"/>
              <w:left w:val="nil"/>
              <w:bottom w:val="single" w:sz="8" w:space="0" w:color="F9B074"/>
              <w:right w:val="nil"/>
            </w:tcBorders>
            <w:shd w:val="clear" w:color="auto" w:fill="F79646"/>
          </w:tcPr>
          <w:p w:rsidR="00C366D4" w:rsidRPr="00A37F50" w:rsidRDefault="00C366D4" w:rsidP="00307AF0">
            <w:pPr>
              <w:jc w:val="both"/>
              <w:rPr>
                <w:rFonts w:ascii="Times New Roman" w:hAnsi="Times New Roman"/>
                <w:b/>
                <w:bCs/>
                <w:color w:val="FFFFFF"/>
                <w:sz w:val="24"/>
                <w:szCs w:val="24"/>
              </w:rPr>
            </w:pPr>
            <w:r w:rsidRPr="00A37F50">
              <w:rPr>
                <w:rFonts w:ascii="Times New Roman" w:hAnsi="Times New Roman"/>
                <w:b/>
                <w:bCs/>
                <w:color w:val="FFFFFF"/>
                <w:sz w:val="24"/>
                <w:szCs w:val="24"/>
              </w:rPr>
              <w:t>над 150 дка</w:t>
            </w:r>
          </w:p>
        </w:tc>
        <w:tc>
          <w:tcPr>
            <w:tcW w:w="1788" w:type="dxa"/>
            <w:tcBorders>
              <w:top w:val="single" w:sz="8" w:space="0" w:color="F9B074"/>
              <w:left w:val="nil"/>
              <w:bottom w:val="single" w:sz="8" w:space="0" w:color="F9B074"/>
              <w:right w:val="single" w:sz="8" w:space="0" w:color="F9B074"/>
            </w:tcBorders>
            <w:shd w:val="clear" w:color="auto" w:fill="F79646"/>
          </w:tcPr>
          <w:p w:rsidR="00C366D4" w:rsidRPr="00A37F50" w:rsidRDefault="00C366D4" w:rsidP="00307AF0">
            <w:pPr>
              <w:jc w:val="both"/>
              <w:rPr>
                <w:rFonts w:ascii="Times New Roman" w:hAnsi="Times New Roman"/>
                <w:b/>
                <w:bCs/>
                <w:color w:val="FFFFFF"/>
                <w:sz w:val="24"/>
                <w:szCs w:val="24"/>
              </w:rPr>
            </w:pPr>
            <w:r w:rsidRPr="00A37F50">
              <w:rPr>
                <w:rFonts w:ascii="Times New Roman" w:hAnsi="Times New Roman"/>
                <w:b/>
                <w:bCs/>
                <w:color w:val="FFFFFF"/>
                <w:sz w:val="24"/>
                <w:szCs w:val="24"/>
              </w:rPr>
              <w:t>Общо</w:t>
            </w:r>
          </w:p>
        </w:tc>
      </w:tr>
      <w:tr w:rsidR="00C366D4" w:rsidRPr="00A37F50" w:rsidTr="00307AF0">
        <w:trPr>
          <w:trHeight w:val="255"/>
        </w:trPr>
        <w:tc>
          <w:tcPr>
            <w:tcW w:w="2008" w:type="dxa"/>
            <w:tcBorders>
              <w:right w:val="nil"/>
            </w:tcBorders>
            <w:shd w:val="clear" w:color="auto" w:fill="FDE4D0"/>
            <w:noWrap/>
          </w:tcPr>
          <w:p w:rsidR="00C366D4" w:rsidRPr="00A37F50" w:rsidRDefault="00C366D4" w:rsidP="00307AF0">
            <w:pPr>
              <w:jc w:val="both"/>
              <w:rPr>
                <w:rFonts w:ascii="Times New Roman" w:hAnsi="Times New Roman"/>
                <w:b/>
                <w:bCs/>
                <w:sz w:val="24"/>
                <w:szCs w:val="24"/>
              </w:rPr>
            </w:pPr>
            <w:r>
              <w:rPr>
                <w:rFonts w:ascii="Times New Roman" w:hAnsi="Times New Roman"/>
                <w:b/>
                <w:bCs/>
                <w:sz w:val="24"/>
                <w:szCs w:val="24"/>
              </w:rPr>
              <w:t>Община Любимец</w:t>
            </w:r>
          </w:p>
        </w:tc>
        <w:tc>
          <w:tcPr>
            <w:tcW w:w="1580" w:type="dxa"/>
            <w:tcBorders>
              <w:left w:val="nil"/>
              <w:right w:val="nil"/>
            </w:tcBorders>
            <w:shd w:val="clear" w:color="auto" w:fill="FDE4D0"/>
            <w:noWrap/>
          </w:tcPr>
          <w:p w:rsidR="00C366D4" w:rsidRPr="00A37F50" w:rsidRDefault="00C366D4" w:rsidP="00307AF0">
            <w:pPr>
              <w:jc w:val="both"/>
              <w:rPr>
                <w:rFonts w:ascii="Times New Roman" w:hAnsi="Times New Roman"/>
                <w:sz w:val="24"/>
                <w:szCs w:val="24"/>
              </w:rPr>
            </w:pPr>
            <w:r>
              <w:rPr>
                <w:rFonts w:ascii="Times New Roman" w:hAnsi="Times New Roman"/>
                <w:sz w:val="24"/>
                <w:szCs w:val="24"/>
              </w:rPr>
              <w:t>1452</w:t>
            </w:r>
          </w:p>
        </w:tc>
        <w:tc>
          <w:tcPr>
            <w:tcW w:w="1988" w:type="dxa"/>
            <w:tcBorders>
              <w:left w:val="nil"/>
              <w:right w:val="nil"/>
            </w:tcBorders>
            <w:shd w:val="clear" w:color="auto" w:fill="FDE4D0"/>
            <w:noWrap/>
          </w:tcPr>
          <w:p w:rsidR="00C366D4" w:rsidRPr="00A37F50" w:rsidRDefault="00C366D4" w:rsidP="00307AF0">
            <w:pPr>
              <w:jc w:val="both"/>
              <w:rPr>
                <w:rFonts w:ascii="Times New Roman" w:hAnsi="Times New Roman"/>
                <w:sz w:val="24"/>
                <w:szCs w:val="24"/>
              </w:rPr>
            </w:pPr>
            <w:r>
              <w:rPr>
                <w:rFonts w:ascii="Times New Roman" w:hAnsi="Times New Roman"/>
                <w:sz w:val="24"/>
                <w:szCs w:val="24"/>
              </w:rPr>
              <w:t>72</w:t>
            </w:r>
          </w:p>
        </w:tc>
        <w:tc>
          <w:tcPr>
            <w:tcW w:w="1788" w:type="dxa"/>
            <w:tcBorders>
              <w:left w:val="nil"/>
              <w:right w:val="nil"/>
            </w:tcBorders>
            <w:shd w:val="clear" w:color="auto" w:fill="FDE4D0"/>
            <w:noWrap/>
          </w:tcPr>
          <w:p w:rsidR="00C366D4" w:rsidRPr="00A37F50" w:rsidRDefault="00C366D4" w:rsidP="00307AF0">
            <w:pPr>
              <w:jc w:val="both"/>
              <w:rPr>
                <w:rFonts w:ascii="Times New Roman" w:hAnsi="Times New Roman"/>
                <w:sz w:val="24"/>
                <w:szCs w:val="24"/>
              </w:rPr>
            </w:pPr>
            <w:r>
              <w:rPr>
                <w:rFonts w:ascii="Times New Roman" w:hAnsi="Times New Roman"/>
                <w:sz w:val="24"/>
                <w:szCs w:val="24"/>
              </w:rPr>
              <w:t>79</w:t>
            </w:r>
          </w:p>
        </w:tc>
        <w:tc>
          <w:tcPr>
            <w:tcW w:w="1788" w:type="dxa"/>
            <w:tcBorders>
              <w:left w:val="nil"/>
            </w:tcBorders>
            <w:shd w:val="clear" w:color="auto" w:fill="FDE4D0"/>
            <w:noWrap/>
          </w:tcPr>
          <w:p w:rsidR="00C366D4" w:rsidRPr="00A37F50" w:rsidRDefault="00C366D4" w:rsidP="00307AF0">
            <w:pPr>
              <w:jc w:val="both"/>
              <w:rPr>
                <w:rFonts w:ascii="Times New Roman" w:hAnsi="Times New Roman"/>
                <w:sz w:val="24"/>
                <w:szCs w:val="24"/>
              </w:rPr>
            </w:pPr>
            <w:r>
              <w:rPr>
                <w:rFonts w:ascii="Times New Roman" w:hAnsi="Times New Roman"/>
                <w:sz w:val="24"/>
                <w:szCs w:val="24"/>
              </w:rPr>
              <w:t>1603</w:t>
            </w:r>
          </w:p>
        </w:tc>
      </w:tr>
      <w:tr w:rsidR="00C366D4" w:rsidRPr="00A37F50" w:rsidTr="00307AF0">
        <w:trPr>
          <w:trHeight w:val="255"/>
        </w:trPr>
        <w:tc>
          <w:tcPr>
            <w:tcW w:w="2008" w:type="dxa"/>
            <w:tcBorders>
              <w:right w:val="nil"/>
            </w:tcBorders>
            <w:shd w:val="clear" w:color="auto" w:fill="FDE4D0"/>
            <w:noWrap/>
          </w:tcPr>
          <w:p w:rsidR="00C366D4" w:rsidRPr="00A37F50" w:rsidRDefault="00C366D4" w:rsidP="00307AF0">
            <w:pPr>
              <w:jc w:val="both"/>
              <w:rPr>
                <w:rFonts w:ascii="Times New Roman" w:hAnsi="Times New Roman"/>
                <w:b/>
                <w:bCs/>
                <w:sz w:val="24"/>
                <w:szCs w:val="24"/>
              </w:rPr>
            </w:pPr>
            <w:r w:rsidRPr="00A37F50">
              <w:rPr>
                <w:rFonts w:ascii="Times New Roman" w:hAnsi="Times New Roman"/>
                <w:b/>
                <w:bCs/>
                <w:sz w:val="24"/>
                <w:szCs w:val="24"/>
              </w:rPr>
              <w:t>Община Ивайловград</w:t>
            </w:r>
          </w:p>
        </w:tc>
        <w:tc>
          <w:tcPr>
            <w:tcW w:w="1580" w:type="dxa"/>
            <w:tcBorders>
              <w:left w:val="nil"/>
              <w:right w:val="nil"/>
            </w:tcBorders>
            <w:shd w:val="clear" w:color="auto" w:fill="FDE4D0"/>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1 512</w:t>
            </w:r>
          </w:p>
        </w:tc>
        <w:tc>
          <w:tcPr>
            <w:tcW w:w="1988" w:type="dxa"/>
            <w:tcBorders>
              <w:left w:val="nil"/>
              <w:right w:val="nil"/>
            </w:tcBorders>
            <w:shd w:val="clear" w:color="auto" w:fill="FDE4D0"/>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64</w:t>
            </w:r>
          </w:p>
        </w:tc>
        <w:tc>
          <w:tcPr>
            <w:tcW w:w="1788" w:type="dxa"/>
            <w:tcBorders>
              <w:left w:val="nil"/>
              <w:right w:val="nil"/>
            </w:tcBorders>
            <w:shd w:val="clear" w:color="auto" w:fill="FDE4D0"/>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42</w:t>
            </w:r>
          </w:p>
        </w:tc>
        <w:tc>
          <w:tcPr>
            <w:tcW w:w="1788" w:type="dxa"/>
            <w:tcBorders>
              <w:left w:val="nil"/>
            </w:tcBorders>
            <w:shd w:val="clear" w:color="auto" w:fill="FDE4D0"/>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1 618</w:t>
            </w:r>
          </w:p>
        </w:tc>
      </w:tr>
    </w:tbl>
    <w:p w:rsidR="00C366D4" w:rsidRPr="00A37F50" w:rsidRDefault="00C366D4" w:rsidP="00C366D4">
      <w:pPr>
        <w:autoSpaceDE w:val="0"/>
        <w:autoSpaceDN w:val="0"/>
        <w:adjustRightInd w:val="0"/>
        <w:spacing w:after="0"/>
        <w:jc w:val="both"/>
        <w:rPr>
          <w:rFonts w:ascii="Times New Roman" w:eastAsia="Times New Roman" w:hAnsi="Times New Roman"/>
          <w:bCs/>
          <w:i/>
          <w:iCs/>
          <w:sz w:val="24"/>
          <w:szCs w:val="24"/>
        </w:rPr>
      </w:pPr>
      <w:r w:rsidRPr="00A37F50">
        <w:rPr>
          <w:rFonts w:ascii="Times New Roman" w:eastAsia="Times New Roman" w:hAnsi="Times New Roman"/>
          <w:bCs/>
          <w:i/>
          <w:iCs/>
          <w:sz w:val="24"/>
          <w:szCs w:val="24"/>
        </w:rPr>
        <w:t>Източник: ОДЗ – Хасково</w:t>
      </w:r>
    </w:p>
    <w:p w:rsidR="00C366D4" w:rsidRPr="00A37F50" w:rsidRDefault="00C366D4" w:rsidP="00C366D4">
      <w:pPr>
        <w:autoSpaceDE w:val="0"/>
        <w:autoSpaceDN w:val="0"/>
        <w:adjustRightInd w:val="0"/>
        <w:spacing w:before="200"/>
        <w:ind w:firstLine="709"/>
        <w:jc w:val="both"/>
        <w:rPr>
          <w:rFonts w:ascii="Times New Roman" w:eastAsia="Times New Roman" w:hAnsi="Times New Roman"/>
          <w:bCs/>
          <w:iCs/>
          <w:sz w:val="24"/>
          <w:szCs w:val="24"/>
        </w:rPr>
      </w:pPr>
      <w:r w:rsidRPr="00A37F50">
        <w:rPr>
          <w:rFonts w:ascii="Times New Roman" w:eastAsia="Times New Roman" w:hAnsi="Times New Roman"/>
          <w:bCs/>
          <w:iCs/>
          <w:sz w:val="24"/>
          <w:szCs w:val="24"/>
        </w:rPr>
        <w:t xml:space="preserve">От таблицата се вижда, че </w:t>
      </w:r>
      <w:r>
        <w:rPr>
          <w:rFonts w:ascii="Times New Roman" w:eastAsia="Times New Roman" w:hAnsi="Times New Roman"/>
          <w:bCs/>
          <w:iCs/>
          <w:sz w:val="24"/>
          <w:szCs w:val="24"/>
        </w:rPr>
        <w:t xml:space="preserve">и за двете общини е </w:t>
      </w:r>
      <w:r w:rsidRPr="00A37F50">
        <w:rPr>
          <w:rFonts w:ascii="Times New Roman" w:eastAsia="Times New Roman" w:hAnsi="Times New Roman"/>
          <w:bCs/>
          <w:iCs/>
          <w:sz w:val="24"/>
          <w:szCs w:val="24"/>
        </w:rPr>
        <w:t>преобладаващ  броя на малките земеделски стопанства с ИЗП до 50 дка</w:t>
      </w:r>
      <w:r>
        <w:rPr>
          <w:rFonts w:ascii="Times New Roman" w:eastAsia="Times New Roman" w:hAnsi="Times New Roman"/>
          <w:bCs/>
          <w:iCs/>
          <w:sz w:val="24"/>
          <w:szCs w:val="24"/>
        </w:rPr>
        <w:t>. За община Любимец 4,93 % са ИЗП с над 150 дка, а за община Ивайловград</w:t>
      </w:r>
      <w:r w:rsidRPr="00A37F50">
        <w:rPr>
          <w:rFonts w:ascii="Times New Roman" w:eastAsia="Times New Roman" w:hAnsi="Times New Roman"/>
          <w:bCs/>
          <w:iCs/>
          <w:sz w:val="24"/>
          <w:szCs w:val="24"/>
        </w:rPr>
        <w:t xml:space="preserve"> само 2,6% </w:t>
      </w:r>
      <w:r>
        <w:rPr>
          <w:rFonts w:ascii="Times New Roman" w:eastAsia="Times New Roman" w:hAnsi="Times New Roman"/>
          <w:bCs/>
          <w:iCs/>
          <w:sz w:val="24"/>
          <w:szCs w:val="24"/>
        </w:rPr>
        <w:t xml:space="preserve">. </w:t>
      </w:r>
    </w:p>
    <w:p w:rsidR="00C366D4" w:rsidRPr="00A37F50" w:rsidRDefault="00C366D4" w:rsidP="00455F0C">
      <w:pPr>
        <w:autoSpaceDE w:val="0"/>
        <w:autoSpaceDN w:val="0"/>
        <w:adjustRightInd w:val="0"/>
        <w:spacing w:before="200"/>
        <w:ind w:firstLine="709"/>
        <w:jc w:val="both"/>
        <w:rPr>
          <w:rFonts w:ascii="Times New Roman" w:hAnsi="Times New Roman"/>
          <w:b/>
          <w:bCs/>
          <w:iCs/>
          <w:sz w:val="24"/>
          <w:szCs w:val="24"/>
        </w:rPr>
      </w:pPr>
      <w:r w:rsidRPr="00A37F50">
        <w:rPr>
          <w:rFonts w:ascii="Times New Roman" w:hAnsi="Times New Roman"/>
          <w:b/>
          <w:bCs/>
          <w:iCs/>
          <w:sz w:val="24"/>
          <w:szCs w:val="24"/>
        </w:rPr>
        <w:t>Напояване</w:t>
      </w:r>
    </w:p>
    <w:p w:rsidR="00C366D4" w:rsidRPr="00A37F50" w:rsidRDefault="00C366D4" w:rsidP="00C366D4">
      <w:pPr>
        <w:autoSpaceDE w:val="0"/>
        <w:autoSpaceDN w:val="0"/>
        <w:adjustRightInd w:val="0"/>
        <w:spacing w:before="200"/>
        <w:ind w:firstLine="709"/>
        <w:jc w:val="both"/>
        <w:rPr>
          <w:rFonts w:ascii="Times New Roman" w:hAnsi="Times New Roman"/>
          <w:bCs/>
          <w:iCs/>
          <w:sz w:val="24"/>
          <w:szCs w:val="24"/>
        </w:rPr>
      </w:pPr>
      <w:r w:rsidRPr="00A37F50">
        <w:rPr>
          <w:rFonts w:ascii="Times New Roman" w:hAnsi="Times New Roman"/>
          <w:b/>
          <w:bCs/>
          <w:iCs/>
          <w:sz w:val="24"/>
          <w:szCs w:val="24"/>
        </w:rPr>
        <w:tab/>
      </w:r>
      <w:r w:rsidRPr="00A37F50">
        <w:rPr>
          <w:rFonts w:ascii="Times New Roman" w:hAnsi="Times New Roman"/>
          <w:bCs/>
          <w:iCs/>
          <w:sz w:val="24"/>
          <w:szCs w:val="24"/>
        </w:rPr>
        <w:t xml:space="preserve">В община Любимец </w:t>
      </w:r>
      <w:r>
        <w:rPr>
          <w:rFonts w:ascii="Times New Roman" w:hAnsi="Times New Roman"/>
          <w:bCs/>
          <w:iCs/>
          <w:sz w:val="24"/>
          <w:szCs w:val="24"/>
        </w:rPr>
        <w:t>п</w:t>
      </w:r>
      <w:r w:rsidRPr="00A37F50">
        <w:rPr>
          <w:rFonts w:ascii="Times New Roman" w:hAnsi="Times New Roman"/>
          <w:sz w:val="24"/>
          <w:szCs w:val="24"/>
        </w:rPr>
        <w:t>оливните площи са около 41,5 хил. дка, или 26% от обработваемата земя в общината.</w:t>
      </w:r>
    </w:p>
    <w:p w:rsidR="00C366D4" w:rsidRPr="00A37F50" w:rsidRDefault="00C366D4" w:rsidP="00C366D4">
      <w:pPr>
        <w:autoSpaceDE w:val="0"/>
        <w:autoSpaceDN w:val="0"/>
        <w:adjustRightInd w:val="0"/>
        <w:spacing w:before="200"/>
        <w:ind w:firstLine="709"/>
        <w:jc w:val="both"/>
        <w:rPr>
          <w:rFonts w:ascii="Times New Roman" w:hAnsi="Times New Roman"/>
          <w:sz w:val="24"/>
          <w:szCs w:val="24"/>
        </w:rPr>
      </w:pPr>
      <w:r w:rsidRPr="00A37F50">
        <w:rPr>
          <w:rFonts w:ascii="Times New Roman" w:hAnsi="Times New Roman"/>
          <w:sz w:val="24"/>
          <w:szCs w:val="24"/>
        </w:rPr>
        <w:t>Към момента в община Ивайловград се извършва напояване на малки площи. Напояват се площи заети с тютюн през юли, август от изградените за тази цел водоеми. Ликвидацията на селскостопанските структури ликвидира и изградените напоителни системи и напоителни полета. Поливните площи са били в размер на 1313 дка, засега тези площи са 150-200 дка тютюн. Напояването на тази култура се извършва със запазените помпи и наличните водоеми.</w:t>
      </w:r>
    </w:p>
    <w:p w:rsidR="00C366D4" w:rsidRPr="00A37F50" w:rsidRDefault="00C366D4" w:rsidP="00C366D4">
      <w:pPr>
        <w:autoSpaceDE w:val="0"/>
        <w:autoSpaceDN w:val="0"/>
        <w:adjustRightInd w:val="0"/>
        <w:spacing w:before="200"/>
        <w:ind w:firstLine="709"/>
        <w:jc w:val="both"/>
        <w:rPr>
          <w:rFonts w:ascii="Times New Roman" w:hAnsi="Times New Roman"/>
          <w:sz w:val="24"/>
          <w:szCs w:val="24"/>
        </w:rPr>
      </w:pPr>
      <w:r w:rsidRPr="00A37F50">
        <w:rPr>
          <w:rFonts w:ascii="Times New Roman" w:hAnsi="Times New Roman"/>
          <w:sz w:val="24"/>
          <w:szCs w:val="24"/>
        </w:rPr>
        <w:t xml:space="preserve">От изключителна важност за развитието на земеделските култури е възстановяването на поливните системи и в двете общини. Това би допринесло за увеличаване на добива за земеделските производители. Добра предпоставка за това са наличието на водоеми и напоителни полета изградени с тази цел. </w:t>
      </w:r>
    </w:p>
    <w:p w:rsidR="00C366D4" w:rsidRPr="00A37F50" w:rsidRDefault="00C366D4" w:rsidP="00C366D4">
      <w:pPr>
        <w:pBdr>
          <w:top w:val="single" w:sz="4" w:space="1" w:color="auto"/>
          <w:left w:val="single" w:sz="4" w:space="4" w:color="auto"/>
          <w:bottom w:val="single" w:sz="4" w:space="1" w:color="auto"/>
          <w:right w:val="single" w:sz="4" w:space="4" w:color="auto"/>
        </w:pBdr>
        <w:shd w:val="clear" w:color="auto" w:fill="CCCCFF"/>
        <w:spacing w:after="120"/>
        <w:ind w:left="357"/>
        <w:jc w:val="both"/>
        <w:rPr>
          <w:rFonts w:ascii="Times New Roman" w:hAnsi="Times New Roman"/>
          <w:b/>
          <w:sz w:val="24"/>
          <w:szCs w:val="24"/>
        </w:rPr>
      </w:pPr>
      <w:r w:rsidRPr="00A37F50">
        <w:rPr>
          <w:rFonts w:ascii="Times New Roman" w:hAnsi="Times New Roman"/>
          <w:b/>
          <w:sz w:val="24"/>
          <w:szCs w:val="24"/>
        </w:rPr>
        <w:t>Важно</w:t>
      </w:r>
    </w:p>
    <w:p w:rsidR="00C366D4" w:rsidRPr="00A37F50" w:rsidRDefault="00C366D4" w:rsidP="00C366D4">
      <w:pPr>
        <w:pBdr>
          <w:top w:val="single" w:sz="4" w:space="1" w:color="auto"/>
          <w:left w:val="single" w:sz="4" w:space="4" w:color="auto"/>
          <w:bottom w:val="single" w:sz="4" w:space="1" w:color="auto"/>
          <w:right w:val="single" w:sz="4" w:space="4" w:color="auto"/>
        </w:pBdr>
        <w:shd w:val="clear" w:color="auto" w:fill="CCCCFF"/>
        <w:spacing w:after="120"/>
        <w:ind w:left="357"/>
        <w:jc w:val="both"/>
        <w:rPr>
          <w:rFonts w:ascii="Times New Roman" w:hAnsi="Times New Roman"/>
          <w:sz w:val="24"/>
          <w:szCs w:val="24"/>
        </w:rPr>
      </w:pPr>
      <w:r w:rsidRPr="00A37F50">
        <w:rPr>
          <w:rFonts w:ascii="Times New Roman" w:hAnsi="Times New Roman"/>
          <w:sz w:val="24"/>
          <w:szCs w:val="24"/>
        </w:rPr>
        <w:t>Основни проблеми в развитието на земеделието в общини Любимец и Ивайловград:</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силно раздробени поземлени ресурси;</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липса на реален пазар на земеделската земя;</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ниска степен на концентрация на селскостопанското производство;</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липса на собствен инвестиционен капитал на селскостопанските производители;</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недостиг на качествени услуги, информация и предприемчивост.</w:t>
      </w:r>
    </w:p>
    <w:p w:rsidR="00C366D4" w:rsidRPr="00991662" w:rsidRDefault="00C366D4" w:rsidP="00C366D4">
      <w:pPr>
        <w:autoSpaceDE w:val="0"/>
        <w:autoSpaceDN w:val="0"/>
        <w:adjustRightInd w:val="0"/>
        <w:spacing w:before="200"/>
        <w:ind w:firstLine="709"/>
        <w:jc w:val="both"/>
        <w:rPr>
          <w:rFonts w:ascii="Times New Roman" w:eastAsia="Times New Roman" w:hAnsi="Times New Roman"/>
          <w:i/>
          <w:sz w:val="24"/>
          <w:szCs w:val="24"/>
        </w:rPr>
      </w:pPr>
      <w:r>
        <w:rPr>
          <w:rFonts w:ascii="Times New Roman" w:hAnsi="Times New Roman"/>
          <w:i/>
          <w:sz w:val="24"/>
          <w:szCs w:val="24"/>
          <w:lang w:val="ru-RU" w:eastAsia="en-GB"/>
        </w:rPr>
        <w:t xml:space="preserve">Изводи: </w:t>
      </w:r>
      <w:r w:rsidRPr="00991662">
        <w:rPr>
          <w:rFonts w:ascii="Times New Roman" w:hAnsi="Times New Roman"/>
          <w:i/>
          <w:iCs/>
          <w:sz w:val="24"/>
          <w:szCs w:val="24"/>
          <w:lang w:val="ru-RU" w:eastAsia="en-GB"/>
        </w:rPr>
        <w:t>Изправено пред редица проблеми, предизвикани от разпокъсаността на земята, недостатъчните инвестиции и интегриране с хранително-вкусовата промишленост, развитието на селското стопанство в двете общини следва да се съобрази и с високите изисквания на ЕС. Въпросът е от изключително значение поради неподготвеността на отрасъла за покриване на новите критерии и опасността от още по-голямо "свиване" на земеделското производство, особено що се отнася до животновъдството и трайните насаждения. Необходимо е да се подкрепят усилията за изграждане на организациите на земеделските производители, които ще играят важна роля като посредници между Разплащателната агенция и отделните производители.</w:t>
      </w:r>
      <w:r w:rsidRPr="00991662">
        <w:rPr>
          <w:rFonts w:ascii="Times New Roman" w:hAnsi="Times New Roman"/>
          <w:i/>
          <w:iCs/>
          <w:sz w:val="24"/>
          <w:szCs w:val="24"/>
          <w:lang w:eastAsia="en-GB"/>
        </w:rPr>
        <w:t>   </w:t>
      </w:r>
    </w:p>
    <w:p w:rsidR="00C366D4" w:rsidRPr="00A37F50" w:rsidRDefault="00C366D4" w:rsidP="00C366D4">
      <w:pPr>
        <w:autoSpaceDE w:val="0"/>
        <w:autoSpaceDN w:val="0"/>
        <w:adjustRightInd w:val="0"/>
        <w:spacing w:before="200"/>
        <w:jc w:val="both"/>
        <w:rPr>
          <w:rFonts w:ascii="Times New Roman" w:eastAsia="Times New Roman" w:hAnsi="Times New Roman"/>
          <w:b/>
          <w:bCs/>
          <w:i/>
          <w:sz w:val="24"/>
          <w:szCs w:val="24"/>
        </w:rPr>
      </w:pPr>
      <w:r w:rsidRPr="00A37F50">
        <w:rPr>
          <w:rFonts w:ascii="Times New Roman" w:eastAsia="Times New Roman" w:hAnsi="Times New Roman"/>
          <w:b/>
          <w:bCs/>
          <w:i/>
          <w:sz w:val="24"/>
          <w:szCs w:val="24"/>
        </w:rPr>
        <w:t>2.2</w:t>
      </w:r>
      <w:r>
        <w:rPr>
          <w:rFonts w:ascii="Times New Roman" w:eastAsia="Times New Roman" w:hAnsi="Times New Roman"/>
          <w:b/>
          <w:bCs/>
          <w:i/>
          <w:sz w:val="24"/>
          <w:szCs w:val="24"/>
        </w:rPr>
        <w:t>.</w:t>
      </w:r>
      <w:r w:rsidRPr="00A37F50">
        <w:rPr>
          <w:rFonts w:ascii="Times New Roman" w:eastAsia="Times New Roman" w:hAnsi="Times New Roman"/>
          <w:b/>
          <w:bCs/>
          <w:i/>
          <w:sz w:val="24"/>
          <w:szCs w:val="24"/>
        </w:rPr>
        <w:t xml:space="preserve"> Горско стопанство</w:t>
      </w:r>
    </w:p>
    <w:p w:rsidR="00455F0C" w:rsidRPr="00455F0C" w:rsidRDefault="00455F0C" w:rsidP="00C366D4">
      <w:pPr>
        <w:pStyle w:val="Default"/>
        <w:spacing w:line="276" w:lineRule="auto"/>
        <w:ind w:firstLine="709"/>
        <w:jc w:val="both"/>
        <w:rPr>
          <w:b/>
        </w:rPr>
      </w:pPr>
      <w:r w:rsidRPr="00455F0C">
        <w:rPr>
          <w:b/>
        </w:rPr>
        <w:t>Община Любимец</w:t>
      </w:r>
    </w:p>
    <w:p w:rsidR="00C366D4" w:rsidRPr="00A37F50" w:rsidRDefault="00C366D4" w:rsidP="00C366D4">
      <w:pPr>
        <w:pStyle w:val="Default"/>
        <w:spacing w:line="276" w:lineRule="auto"/>
        <w:ind w:firstLine="709"/>
        <w:jc w:val="both"/>
      </w:pPr>
      <w:r w:rsidRPr="00A37F50">
        <w:t>Горският фонд на община Любимец попада в обособен горскостопански участък, който е в обхвата на Държавно горско стопанство Свиленград. Общата площ на горскостопански участък „Любимец" е 4 262,5 ха., от които 4 139,9 ха са залесени площи и 122,6 ха незалесени (в т.ч. 6,7 ха незалесена дървопроизводителна площ и 115,9 гола недървопро-изводителна площ). От общия размер на всички залесени площи по-голямата част от тях е заета от широколистни дървесни видове (бук, черен дъб, зимен дъб, летен дъб, благун, цер, акация, космат дъб, келяв габър, айлант, полски бряст, гледичия, сребриста липа, бяла топола, пистация). Общата площ на защитените и специализирани горски територии е 2 524,3 ха.</w:t>
      </w:r>
    </w:p>
    <w:p w:rsidR="00455F0C" w:rsidRDefault="00455F0C" w:rsidP="00C366D4">
      <w:pPr>
        <w:autoSpaceDE w:val="0"/>
        <w:autoSpaceDN w:val="0"/>
        <w:adjustRightInd w:val="0"/>
        <w:spacing w:after="0"/>
        <w:ind w:firstLine="709"/>
        <w:jc w:val="both"/>
        <w:rPr>
          <w:rFonts w:ascii="Times New Roman" w:eastAsia="Times New Roman" w:hAnsi="Times New Roman"/>
          <w:sz w:val="24"/>
          <w:szCs w:val="24"/>
        </w:rPr>
      </w:pPr>
    </w:p>
    <w:p w:rsidR="00455F0C" w:rsidRPr="00455F0C" w:rsidRDefault="00455F0C" w:rsidP="00C366D4">
      <w:pPr>
        <w:autoSpaceDE w:val="0"/>
        <w:autoSpaceDN w:val="0"/>
        <w:adjustRightInd w:val="0"/>
        <w:spacing w:after="0"/>
        <w:ind w:firstLine="709"/>
        <w:jc w:val="both"/>
        <w:rPr>
          <w:rFonts w:ascii="Times New Roman" w:eastAsia="Times New Roman" w:hAnsi="Times New Roman"/>
          <w:b/>
          <w:sz w:val="24"/>
          <w:szCs w:val="24"/>
        </w:rPr>
      </w:pPr>
      <w:r w:rsidRPr="00455F0C">
        <w:rPr>
          <w:rFonts w:ascii="Times New Roman" w:eastAsia="Times New Roman" w:hAnsi="Times New Roman"/>
          <w:b/>
          <w:sz w:val="24"/>
          <w:szCs w:val="24"/>
        </w:rPr>
        <w:t>Община Ивайловград</w:t>
      </w:r>
    </w:p>
    <w:p w:rsidR="00C366D4" w:rsidRPr="00A37F50"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A37F50">
        <w:rPr>
          <w:rFonts w:ascii="Times New Roman" w:eastAsia="Times New Roman" w:hAnsi="Times New Roman"/>
          <w:sz w:val="24"/>
          <w:szCs w:val="24"/>
        </w:rPr>
        <w:t>Горският фонд в община Ивайловград заема 486 478,1 дка (59,7 % от общата площ). Горите в района на общината са в преобладаващата си част държавна собственост. Държавно горско стопанство „Ивайловград“ управлява горите на територията на общината. От цялата площ на Д Г С - 51650,8 ха, залесена е 47617,1 ха (92.2 %), незалесена дървопроизводителна е 664.4ха (1,3 %) и недървопроизводителна е 3369,3 ха (6,5%). От залесената площ 41107.1 ха (79,6 %) са гори с естествен произход, а 6510,0 ха (12,6 %) са култури. Естествената растителност е предимно от издънкови чисти и смесени насаждения от благун, зимен дъб, цер и космат дъб, в състава на които участват келявия габър, мъждряна, клена и др. В резултат на извършените голи сечи и сечи за реконструкция са създадени култури от бял и черен бор, атласки кедър. От храстите най-голямо разпространение има хвойната, която заема обширни пространства, както на открити площи, така и под склопа на насажденията.</w:t>
      </w:r>
    </w:p>
    <w:p w:rsidR="00C366D4" w:rsidRPr="00A37F50"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A37F50">
        <w:rPr>
          <w:rFonts w:ascii="Times New Roman" w:eastAsia="Times New Roman" w:hAnsi="Times New Roman"/>
          <w:sz w:val="24"/>
          <w:szCs w:val="24"/>
        </w:rPr>
        <w:t xml:space="preserve">Община Ивайловград има възстановени собствени гори от 25 000 дка. На частни лица принадлежат само 1680 дка гори. </w:t>
      </w:r>
    </w:p>
    <w:p w:rsidR="00C366D4" w:rsidRPr="00A37F50" w:rsidRDefault="00C366D4" w:rsidP="00C366D4">
      <w:pPr>
        <w:autoSpaceDE w:val="0"/>
        <w:autoSpaceDN w:val="0"/>
        <w:adjustRightInd w:val="0"/>
        <w:spacing w:before="200"/>
        <w:jc w:val="both"/>
        <w:rPr>
          <w:rFonts w:ascii="Times New Roman" w:eastAsia="Times New Roman" w:hAnsi="Times New Roman"/>
          <w:i/>
          <w:sz w:val="24"/>
          <w:szCs w:val="24"/>
        </w:rPr>
      </w:pPr>
      <w:r w:rsidRPr="00A37F50">
        <w:rPr>
          <w:rFonts w:ascii="Times New Roman" w:eastAsia="Times New Roman" w:hAnsi="Times New Roman"/>
          <w:i/>
          <w:sz w:val="24"/>
          <w:szCs w:val="24"/>
        </w:rPr>
        <w:t xml:space="preserve">Таблица </w:t>
      </w:r>
      <w:r>
        <w:rPr>
          <w:rFonts w:ascii="Times New Roman" w:eastAsia="Times New Roman" w:hAnsi="Times New Roman"/>
          <w:i/>
          <w:sz w:val="24"/>
          <w:szCs w:val="24"/>
        </w:rPr>
        <w:t>2</w:t>
      </w:r>
      <w:r w:rsidR="00C77FD4">
        <w:rPr>
          <w:rFonts w:ascii="Times New Roman" w:eastAsia="Times New Roman" w:hAnsi="Times New Roman"/>
          <w:i/>
          <w:sz w:val="24"/>
          <w:szCs w:val="24"/>
        </w:rPr>
        <w:t>1</w:t>
      </w:r>
      <w:r w:rsidRPr="00A37F50">
        <w:rPr>
          <w:rFonts w:ascii="Times New Roman" w:eastAsia="Times New Roman" w:hAnsi="Times New Roman"/>
          <w:i/>
          <w:sz w:val="24"/>
          <w:szCs w:val="24"/>
        </w:rPr>
        <w:t>: Приход от добив на дървесина</w:t>
      </w:r>
    </w:p>
    <w:tbl>
      <w:tblPr>
        <w:tblW w:w="9142" w:type="dxa"/>
        <w:tblInd w:w="108" w:type="dxa"/>
        <w:tblBorders>
          <w:top w:val="single" w:sz="8" w:space="0" w:color="F79646"/>
          <w:left w:val="single" w:sz="8" w:space="0" w:color="F79646"/>
          <w:bottom w:val="single" w:sz="8" w:space="0" w:color="F79646"/>
          <w:right w:val="single" w:sz="8" w:space="0" w:color="F79646"/>
        </w:tblBorders>
        <w:tblLook w:val="0020" w:firstRow="1" w:lastRow="0" w:firstColumn="0" w:lastColumn="0" w:noHBand="0" w:noVBand="0"/>
      </w:tblPr>
      <w:tblGrid>
        <w:gridCol w:w="1591"/>
        <w:gridCol w:w="1638"/>
        <w:gridCol w:w="1294"/>
        <w:gridCol w:w="1478"/>
        <w:gridCol w:w="1478"/>
        <w:gridCol w:w="1663"/>
      </w:tblGrid>
      <w:tr w:rsidR="00C366D4" w:rsidRPr="00A37F50" w:rsidTr="00307AF0">
        <w:trPr>
          <w:trHeight w:val="233"/>
        </w:trPr>
        <w:tc>
          <w:tcPr>
            <w:tcW w:w="7479" w:type="dxa"/>
            <w:gridSpan w:val="5"/>
            <w:tcBorders>
              <w:top w:val="single" w:sz="8" w:space="0" w:color="F79646"/>
              <w:left w:val="single" w:sz="8" w:space="0" w:color="F79646"/>
              <w:right w:val="single" w:sz="8" w:space="0" w:color="F79646"/>
            </w:tcBorders>
            <w:shd w:val="clear" w:color="auto" w:fill="F79646"/>
            <w:noWrap/>
          </w:tcPr>
          <w:p w:rsidR="00C366D4" w:rsidRPr="00A37F50" w:rsidRDefault="00C366D4" w:rsidP="00307AF0">
            <w:pPr>
              <w:jc w:val="both"/>
              <w:rPr>
                <w:rFonts w:ascii="Times New Roman" w:hAnsi="Times New Roman"/>
                <w:b/>
                <w:bCs/>
                <w:color w:val="FFFFFF"/>
                <w:sz w:val="24"/>
                <w:szCs w:val="24"/>
              </w:rPr>
            </w:pPr>
            <w:r w:rsidRPr="00A37F50">
              <w:rPr>
                <w:rFonts w:ascii="Times New Roman" w:hAnsi="Times New Roman"/>
                <w:b/>
                <w:bCs/>
                <w:color w:val="FFFFFF"/>
                <w:sz w:val="24"/>
                <w:szCs w:val="24"/>
              </w:rPr>
              <w:t>Приходи от добив на дървесина за периода 2007-2011 г.</w:t>
            </w:r>
          </w:p>
        </w:tc>
        <w:tc>
          <w:tcPr>
            <w:tcW w:w="1663" w:type="dxa"/>
            <w:shd w:val="clear" w:color="auto" w:fill="F79646"/>
            <w:noWrap/>
          </w:tcPr>
          <w:p w:rsidR="00C366D4" w:rsidRPr="00A37F50" w:rsidRDefault="00C366D4" w:rsidP="00307AF0">
            <w:pPr>
              <w:jc w:val="both"/>
              <w:rPr>
                <w:rFonts w:ascii="Times New Roman" w:hAnsi="Times New Roman"/>
                <w:b/>
                <w:bCs/>
                <w:color w:val="FFFFFF"/>
                <w:sz w:val="24"/>
                <w:szCs w:val="24"/>
              </w:rPr>
            </w:pPr>
          </w:p>
        </w:tc>
      </w:tr>
      <w:tr w:rsidR="00C366D4" w:rsidRPr="00A37F50" w:rsidTr="00307AF0">
        <w:trPr>
          <w:trHeight w:val="233"/>
        </w:trPr>
        <w:tc>
          <w:tcPr>
            <w:tcW w:w="1591" w:type="dxa"/>
            <w:tcBorders>
              <w:top w:val="single" w:sz="8" w:space="0" w:color="F79646"/>
              <w:left w:val="single" w:sz="8" w:space="0" w:color="F79646"/>
              <w:bottom w:val="single" w:sz="8" w:space="0" w:color="F79646"/>
              <w:right w:val="single" w:sz="8" w:space="0" w:color="F79646"/>
            </w:tcBorders>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ТП ДГС/лв./</w:t>
            </w:r>
          </w:p>
        </w:tc>
        <w:tc>
          <w:tcPr>
            <w:tcW w:w="1638" w:type="dxa"/>
            <w:tcBorders>
              <w:top w:val="single" w:sz="8" w:space="0" w:color="F79646"/>
              <w:bottom w:val="single" w:sz="8" w:space="0" w:color="F79646"/>
            </w:tcBorders>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2007</w:t>
            </w:r>
          </w:p>
        </w:tc>
        <w:tc>
          <w:tcPr>
            <w:tcW w:w="1294" w:type="dxa"/>
            <w:tcBorders>
              <w:top w:val="single" w:sz="8" w:space="0" w:color="F79646"/>
              <w:left w:val="single" w:sz="8" w:space="0" w:color="F79646"/>
              <w:bottom w:val="single" w:sz="8" w:space="0" w:color="F79646"/>
              <w:right w:val="single" w:sz="8" w:space="0" w:color="F79646"/>
            </w:tcBorders>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2088</w:t>
            </w:r>
          </w:p>
        </w:tc>
        <w:tc>
          <w:tcPr>
            <w:tcW w:w="1478" w:type="dxa"/>
            <w:tcBorders>
              <w:top w:val="single" w:sz="8" w:space="0" w:color="F79646"/>
              <w:bottom w:val="single" w:sz="8" w:space="0" w:color="F79646"/>
            </w:tcBorders>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2009</w:t>
            </w:r>
          </w:p>
        </w:tc>
        <w:tc>
          <w:tcPr>
            <w:tcW w:w="1478" w:type="dxa"/>
            <w:tcBorders>
              <w:top w:val="single" w:sz="8" w:space="0" w:color="F79646"/>
              <w:left w:val="single" w:sz="8" w:space="0" w:color="F79646"/>
              <w:bottom w:val="single" w:sz="8" w:space="0" w:color="F79646"/>
              <w:right w:val="single" w:sz="8" w:space="0" w:color="F79646"/>
            </w:tcBorders>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2010</w:t>
            </w:r>
          </w:p>
        </w:tc>
        <w:tc>
          <w:tcPr>
            <w:tcW w:w="1663" w:type="dxa"/>
            <w:tcBorders>
              <w:top w:val="single" w:sz="8" w:space="0" w:color="F79646"/>
              <w:bottom w:val="single" w:sz="8" w:space="0" w:color="F79646"/>
              <w:right w:val="single" w:sz="8" w:space="0" w:color="F79646"/>
            </w:tcBorders>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2011</w:t>
            </w:r>
          </w:p>
        </w:tc>
      </w:tr>
      <w:tr w:rsidR="00C366D4" w:rsidRPr="00A37F50" w:rsidTr="00307AF0">
        <w:trPr>
          <w:trHeight w:val="233"/>
        </w:trPr>
        <w:tc>
          <w:tcPr>
            <w:tcW w:w="1591" w:type="dxa"/>
            <w:tcBorders>
              <w:left w:val="single" w:sz="8" w:space="0" w:color="F79646"/>
              <w:bottom w:val="single" w:sz="8" w:space="0" w:color="F79646"/>
              <w:right w:val="single" w:sz="8" w:space="0" w:color="F79646"/>
            </w:tcBorders>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Ивайловград</w:t>
            </w:r>
          </w:p>
        </w:tc>
        <w:tc>
          <w:tcPr>
            <w:tcW w:w="1638" w:type="dxa"/>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486 140</w:t>
            </w:r>
          </w:p>
        </w:tc>
        <w:tc>
          <w:tcPr>
            <w:tcW w:w="1294" w:type="dxa"/>
            <w:tcBorders>
              <w:left w:val="single" w:sz="8" w:space="0" w:color="F79646"/>
              <w:bottom w:val="single" w:sz="8" w:space="0" w:color="F79646"/>
              <w:right w:val="single" w:sz="8" w:space="0" w:color="F79646"/>
            </w:tcBorders>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595 556</w:t>
            </w:r>
          </w:p>
        </w:tc>
        <w:tc>
          <w:tcPr>
            <w:tcW w:w="1478" w:type="dxa"/>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612 448</w:t>
            </w:r>
          </w:p>
        </w:tc>
        <w:tc>
          <w:tcPr>
            <w:tcW w:w="1478" w:type="dxa"/>
            <w:tcBorders>
              <w:left w:val="single" w:sz="8" w:space="0" w:color="F79646"/>
              <w:bottom w:val="single" w:sz="8" w:space="0" w:color="F79646"/>
              <w:right w:val="single" w:sz="8" w:space="0" w:color="F79646"/>
            </w:tcBorders>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505 397</w:t>
            </w:r>
          </w:p>
        </w:tc>
        <w:tc>
          <w:tcPr>
            <w:tcW w:w="1663" w:type="dxa"/>
            <w:noWrap/>
          </w:tcPr>
          <w:p w:rsidR="00C366D4" w:rsidRPr="00A37F50" w:rsidRDefault="00C366D4" w:rsidP="00307AF0">
            <w:pPr>
              <w:jc w:val="both"/>
              <w:rPr>
                <w:rFonts w:ascii="Times New Roman" w:hAnsi="Times New Roman"/>
                <w:sz w:val="24"/>
                <w:szCs w:val="24"/>
              </w:rPr>
            </w:pPr>
            <w:r w:rsidRPr="00A37F50">
              <w:rPr>
                <w:rFonts w:ascii="Times New Roman" w:hAnsi="Times New Roman"/>
                <w:sz w:val="24"/>
                <w:szCs w:val="24"/>
              </w:rPr>
              <w:t>793 363</w:t>
            </w:r>
          </w:p>
        </w:tc>
      </w:tr>
    </w:tbl>
    <w:p w:rsidR="00C366D4" w:rsidRPr="00A37F50" w:rsidRDefault="00C366D4" w:rsidP="00C366D4">
      <w:pPr>
        <w:autoSpaceDE w:val="0"/>
        <w:autoSpaceDN w:val="0"/>
        <w:adjustRightInd w:val="0"/>
        <w:spacing w:after="0"/>
        <w:jc w:val="both"/>
        <w:rPr>
          <w:rFonts w:ascii="Times New Roman" w:eastAsia="Times New Roman" w:hAnsi="Times New Roman"/>
          <w:i/>
          <w:sz w:val="24"/>
          <w:szCs w:val="24"/>
        </w:rPr>
      </w:pPr>
      <w:r w:rsidRPr="00A37F50">
        <w:rPr>
          <w:rFonts w:ascii="Times New Roman" w:eastAsia="Times New Roman" w:hAnsi="Times New Roman"/>
          <w:i/>
          <w:sz w:val="24"/>
          <w:szCs w:val="24"/>
        </w:rPr>
        <w:t>Източник: НСИ</w:t>
      </w:r>
    </w:p>
    <w:p w:rsidR="00C366D4" w:rsidRPr="00A37F50" w:rsidRDefault="00C366D4" w:rsidP="00C366D4">
      <w:pPr>
        <w:autoSpaceDE w:val="0"/>
        <w:autoSpaceDN w:val="0"/>
        <w:adjustRightInd w:val="0"/>
        <w:spacing w:before="200"/>
        <w:ind w:firstLine="709"/>
        <w:jc w:val="both"/>
        <w:rPr>
          <w:rFonts w:ascii="Times New Roman" w:eastAsia="Times New Roman" w:hAnsi="Times New Roman"/>
          <w:sz w:val="24"/>
          <w:szCs w:val="24"/>
        </w:rPr>
      </w:pPr>
      <w:r w:rsidRPr="00A37F50">
        <w:rPr>
          <w:rFonts w:ascii="Times New Roman" w:eastAsia="Times New Roman" w:hAnsi="Times New Roman"/>
          <w:sz w:val="24"/>
          <w:szCs w:val="24"/>
        </w:rPr>
        <w:t>Дейности, свързани със сектора:</w:t>
      </w:r>
    </w:p>
    <w:p w:rsidR="00C366D4" w:rsidRPr="00A37F50" w:rsidRDefault="00C366D4" w:rsidP="00C366D4">
      <w:pPr>
        <w:numPr>
          <w:ilvl w:val="0"/>
          <w:numId w:val="17"/>
        </w:numPr>
        <w:autoSpaceDE w:val="0"/>
        <w:autoSpaceDN w:val="0"/>
        <w:adjustRightInd w:val="0"/>
        <w:spacing w:after="0"/>
        <w:jc w:val="both"/>
        <w:rPr>
          <w:rFonts w:ascii="Times New Roman" w:eastAsia="Times New Roman" w:hAnsi="Times New Roman"/>
          <w:sz w:val="24"/>
          <w:szCs w:val="24"/>
        </w:rPr>
      </w:pPr>
      <w:r w:rsidRPr="00A37F50">
        <w:rPr>
          <w:rFonts w:ascii="Times New Roman" w:eastAsia="Times New Roman" w:hAnsi="Times New Roman"/>
          <w:sz w:val="24"/>
          <w:szCs w:val="24"/>
        </w:rPr>
        <w:t>Осигуряване на дърва за огрев на населението.</w:t>
      </w:r>
    </w:p>
    <w:p w:rsidR="00C366D4" w:rsidRPr="00A37F50" w:rsidRDefault="00C366D4" w:rsidP="00C366D4">
      <w:pPr>
        <w:numPr>
          <w:ilvl w:val="0"/>
          <w:numId w:val="17"/>
        </w:numPr>
        <w:autoSpaceDE w:val="0"/>
        <w:autoSpaceDN w:val="0"/>
        <w:adjustRightInd w:val="0"/>
        <w:spacing w:after="0"/>
        <w:jc w:val="both"/>
        <w:rPr>
          <w:rFonts w:ascii="Times New Roman" w:eastAsia="Times New Roman" w:hAnsi="Times New Roman"/>
          <w:sz w:val="24"/>
          <w:szCs w:val="24"/>
        </w:rPr>
      </w:pPr>
      <w:r w:rsidRPr="00A37F50">
        <w:rPr>
          <w:rFonts w:ascii="Times New Roman" w:eastAsia="Times New Roman" w:hAnsi="Times New Roman"/>
          <w:sz w:val="24"/>
          <w:szCs w:val="24"/>
        </w:rPr>
        <w:t>Създаването на нови гори. Залесяване и реконструкция на слабопродуктивни гори.</w:t>
      </w:r>
    </w:p>
    <w:p w:rsidR="00C366D4" w:rsidRPr="00A37F50" w:rsidRDefault="00C366D4" w:rsidP="00C366D4">
      <w:pPr>
        <w:numPr>
          <w:ilvl w:val="0"/>
          <w:numId w:val="17"/>
        </w:numPr>
        <w:autoSpaceDE w:val="0"/>
        <w:autoSpaceDN w:val="0"/>
        <w:adjustRightInd w:val="0"/>
        <w:spacing w:after="0"/>
        <w:jc w:val="both"/>
        <w:rPr>
          <w:rFonts w:ascii="Times New Roman" w:eastAsia="Times New Roman" w:hAnsi="Times New Roman"/>
          <w:sz w:val="24"/>
          <w:szCs w:val="24"/>
        </w:rPr>
      </w:pPr>
      <w:r w:rsidRPr="00A37F50">
        <w:rPr>
          <w:rFonts w:ascii="Times New Roman" w:eastAsia="Times New Roman" w:hAnsi="Times New Roman"/>
          <w:sz w:val="24"/>
          <w:szCs w:val="24"/>
        </w:rPr>
        <w:t>Дърводобивът в община Ивайловград възлиза на 35 000 куб. м. плътна лежаща маса, в т.ч. 6000 куб. м. дърва за огрев на населението. Голяма част от дърводобива намира добър пазар в Гърция. Тенденциите са за 10 години напред да се запази количеството от 35 000 куб. м. Перспективите са свързани с постигането на среден прираст на хектар - 2 куб. м./год.</w:t>
      </w:r>
    </w:p>
    <w:p w:rsidR="00C366D4" w:rsidRPr="00A37F50" w:rsidRDefault="00C366D4" w:rsidP="00C366D4">
      <w:pPr>
        <w:numPr>
          <w:ilvl w:val="0"/>
          <w:numId w:val="17"/>
        </w:numPr>
        <w:autoSpaceDE w:val="0"/>
        <w:autoSpaceDN w:val="0"/>
        <w:adjustRightInd w:val="0"/>
        <w:spacing w:after="0"/>
        <w:jc w:val="both"/>
        <w:rPr>
          <w:rFonts w:ascii="Times New Roman" w:eastAsia="Times New Roman" w:hAnsi="Times New Roman"/>
          <w:sz w:val="24"/>
          <w:szCs w:val="24"/>
        </w:rPr>
      </w:pPr>
      <w:r w:rsidRPr="00A37F50">
        <w:rPr>
          <w:rFonts w:ascii="Times New Roman" w:eastAsia="Times New Roman" w:hAnsi="Times New Roman"/>
          <w:sz w:val="24"/>
          <w:szCs w:val="24"/>
        </w:rPr>
        <w:t>Ловно стопанство. Рибовъдството в общината е представено от 2 микроязовира, които са зарибени от техните наематели. Риба се лови и в язовир „Ивайловград”.</w:t>
      </w:r>
    </w:p>
    <w:p w:rsidR="00C366D4" w:rsidRPr="00A37F50" w:rsidRDefault="00C366D4" w:rsidP="00C366D4">
      <w:pPr>
        <w:numPr>
          <w:ilvl w:val="0"/>
          <w:numId w:val="17"/>
        </w:numPr>
        <w:autoSpaceDE w:val="0"/>
        <w:autoSpaceDN w:val="0"/>
        <w:adjustRightInd w:val="0"/>
        <w:spacing w:after="0"/>
        <w:jc w:val="both"/>
        <w:rPr>
          <w:rFonts w:ascii="Times New Roman" w:eastAsia="Times New Roman" w:hAnsi="Times New Roman"/>
          <w:sz w:val="24"/>
          <w:szCs w:val="24"/>
        </w:rPr>
      </w:pPr>
      <w:r w:rsidRPr="00A37F50">
        <w:rPr>
          <w:rFonts w:ascii="Times New Roman" w:eastAsia="Times New Roman" w:hAnsi="Times New Roman"/>
          <w:sz w:val="24"/>
          <w:szCs w:val="24"/>
        </w:rPr>
        <w:t>Странични ползвания - паши, диворастящи плодове, билки и гъби. Голяма част от пашата на добитъка се задоволява от горите. Добивите на сено от горските поляни и ливади задоволяват нуждите за зимно подхранване на дивеча.</w:t>
      </w:r>
    </w:p>
    <w:p w:rsidR="00C366D4" w:rsidRPr="00A37F50" w:rsidRDefault="00C366D4" w:rsidP="00C366D4">
      <w:pPr>
        <w:autoSpaceDE w:val="0"/>
        <w:autoSpaceDN w:val="0"/>
        <w:adjustRightInd w:val="0"/>
        <w:spacing w:after="0"/>
        <w:ind w:firstLine="709"/>
        <w:jc w:val="both"/>
        <w:rPr>
          <w:rFonts w:ascii="Times New Roman" w:hAnsi="Times New Roman"/>
          <w:sz w:val="24"/>
          <w:szCs w:val="24"/>
        </w:rPr>
      </w:pPr>
      <w:r w:rsidRPr="00A37F50">
        <w:rPr>
          <w:rFonts w:ascii="Times New Roman" w:hAnsi="Times New Roman"/>
          <w:sz w:val="24"/>
          <w:szCs w:val="24"/>
        </w:rPr>
        <w:t>Горското стопанство и добивната промишленост имат по-малък дял в първичния сектор, въпреки, че има голям потенциал за развитие - добив на дървесина. То има и екологична насоченост - поддържане на горите и голям потенциал за развитие на туризма.</w:t>
      </w:r>
    </w:p>
    <w:p w:rsidR="00C366D4" w:rsidRPr="00A37F50" w:rsidRDefault="00C366D4" w:rsidP="00C366D4">
      <w:pPr>
        <w:pBdr>
          <w:top w:val="single" w:sz="4" w:space="1" w:color="auto"/>
          <w:left w:val="single" w:sz="4" w:space="4" w:color="auto"/>
          <w:bottom w:val="single" w:sz="4" w:space="1" w:color="auto"/>
          <w:right w:val="single" w:sz="4" w:space="4" w:color="auto"/>
        </w:pBdr>
        <w:shd w:val="clear" w:color="auto" w:fill="CCCCFF"/>
        <w:spacing w:after="120"/>
        <w:ind w:left="357"/>
        <w:jc w:val="both"/>
        <w:rPr>
          <w:rFonts w:ascii="Times New Roman" w:hAnsi="Times New Roman"/>
          <w:b/>
          <w:sz w:val="24"/>
          <w:szCs w:val="24"/>
        </w:rPr>
      </w:pPr>
      <w:r w:rsidRPr="00A37F50">
        <w:rPr>
          <w:rFonts w:ascii="Times New Roman" w:hAnsi="Times New Roman"/>
          <w:b/>
          <w:sz w:val="24"/>
          <w:szCs w:val="24"/>
        </w:rPr>
        <w:t xml:space="preserve">Важно </w:t>
      </w:r>
    </w:p>
    <w:p w:rsidR="00C366D4" w:rsidRPr="00A37F50" w:rsidRDefault="00C366D4" w:rsidP="00C366D4">
      <w:pPr>
        <w:pBdr>
          <w:top w:val="single" w:sz="4" w:space="1" w:color="auto"/>
          <w:left w:val="single" w:sz="4" w:space="4" w:color="auto"/>
          <w:bottom w:val="single" w:sz="4" w:space="1" w:color="auto"/>
          <w:right w:val="single" w:sz="4" w:space="4" w:color="auto"/>
        </w:pBdr>
        <w:shd w:val="clear" w:color="auto" w:fill="CCCCFF"/>
        <w:spacing w:after="120"/>
        <w:ind w:left="357"/>
        <w:jc w:val="both"/>
        <w:rPr>
          <w:rFonts w:ascii="Times New Roman" w:hAnsi="Times New Roman"/>
          <w:sz w:val="24"/>
          <w:szCs w:val="24"/>
        </w:rPr>
      </w:pPr>
      <w:r w:rsidRPr="00A37F50">
        <w:rPr>
          <w:rFonts w:ascii="Times New Roman" w:hAnsi="Times New Roman"/>
          <w:sz w:val="24"/>
          <w:szCs w:val="24"/>
        </w:rPr>
        <w:t>Заключения и препоръки за секторите земеделие, животновъдство и горско стопанство:</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Разнообразяване на селскостопанското производство с оглед повишаване на неговата устойчивост. Пазарната конюнктура налага да се търси активно преструктуриране в сферата на трайните насаждения, ягоди, малини, едногодишни, двугодишни и многогодишни етерично-маслени култури, лекарствени култури, лешници, билки, горски плодове, и др.</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Запознаване с условията за еко-сертифициране чрез въвеждане на системи за инспекция и сертификация на земеделската продукция (растителна и животинска, вкл. производство на мед) и излизане със суровини или крайна продукция на атрактивните европейски и световни пазари на екологично чиста земеделска продукция.</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Активно трябва да се подпомага развитието на животновъдството чрез насърчаване на изграждането на конкурентоспособни частни, кооперативни и семейни ферми.</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 xml:space="preserve">Затваряне на производствения цикъл чрез изграждане на малки хранително-вкусови предприятия и тяхното инвестиционно обвързване с развитието на определено земеделско производство в общината. </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Повишаване на достъпа до информация на производителите, насърчаване изграждането на местни и регионални сдружения на селскостопански производители с оглед реализирането на активен диалог по комплексното пазарно, научно-технологично, информационно, техническо и финансово обслужване на селскостопанските производители.</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Нови устойчиви форми на стопанисване на планинските ливади и пасища, с цел повишаване заинтересоваността и ефективността от животновъдството.</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Използване на по-бедни, дори каменисти почви, разположени на стръмни, ерозирани терени и засяването им с подходящи култури, осигуряващи по-висока противоерозионна защита.</w:t>
      </w:r>
    </w:p>
    <w:p w:rsidR="00C366D4"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FE26ED">
        <w:rPr>
          <w:rFonts w:ascii="Times New Roman" w:hAnsi="Times New Roman"/>
          <w:sz w:val="24"/>
          <w:szCs w:val="24"/>
        </w:rPr>
        <w:t xml:space="preserve">Възстановяване на напоителната система </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засилване на водоохранната функция на горите с цел опазване на водното богатство на общината;</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подобряване на системата от лесотехнически мероприятия за борба с ерозията;</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усвояване на значителния рекреационен потенциал на горските територии в общината;</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опазване и увеличаване на дивечовото разнообразие в горите и рибните запаси в реките;</w:t>
      </w:r>
    </w:p>
    <w:p w:rsidR="00C366D4" w:rsidRPr="00A37F50" w:rsidRDefault="00C366D4" w:rsidP="00C366D4">
      <w:pPr>
        <w:numPr>
          <w:ilvl w:val="0"/>
          <w:numId w:val="18"/>
        </w:numPr>
        <w:pBdr>
          <w:top w:val="single" w:sz="4" w:space="1" w:color="auto"/>
          <w:left w:val="single" w:sz="4" w:space="4" w:color="auto"/>
          <w:bottom w:val="single" w:sz="4" w:space="1" w:color="auto"/>
          <w:right w:val="single" w:sz="4" w:space="4" w:color="auto"/>
        </w:pBdr>
        <w:shd w:val="clear" w:color="auto" w:fill="CCCCFF"/>
        <w:spacing w:after="120" w:line="240" w:lineRule="auto"/>
        <w:ind w:left="714" w:hanging="357"/>
        <w:jc w:val="both"/>
        <w:rPr>
          <w:rFonts w:ascii="Times New Roman" w:hAnsi="Times New Roman"/>
          <w:sz w:val="24"/>
          <w:szCs w:val="24"/>
        </w:rPr>
      </w:pPr>
      <w:r w:rsidRPr="00A37F50">
        <w:rPr>
          <w:rFonts w:ascii="Times New Roman" w:hAnsi="Times New Roman"/>
          <w:sz w:val="24"/>
          <w:szCs w:val="24"/>
        </w:rPr>
        <w:t>развитие на допълващи основния поминък, дейности като рационално използване на ресурсите от билки, гъби, горски плодове и др.</w:t>
      </w:r>
    </w:p>
    <w:p w:rsidR="00C366D4" w:rsidRPr="00A37F50" w:rsidRDefault="00C366D4" w:rsidP="00C366D4">
      <w:pPr>
        <w:autoSpaceDE w:val="0"/>
        <w:autoSpaceDN w:val="0"/>
        <w:adjustRightInd w:val="0"/>
        <w:spacing w:before="200"/>
        <w:ind w:firstLine="709"/>
        <w:jc w:val="both"/>
        <w:rPr>
          <w:rFonts w:ascii="Times New Roman" w:eastAsia="Times New Roman" w:hAnsi="Times New Roman"/>
          <w:sz w:val="24"/>
          <w:szCs w:val="24"/>
        </w:rPr>
      </w:pPr>
    </w:p>
    <w:p w:rsidR="00C366D4" w:rsidRPr="00A37F50" w:rsidRDefault="00C366D4" w:rsidP="00C366D4">
      <w:pPr>
        <w:autoSpaceDE w:val="0"/>
        <w:autoSpaceDN w:val="0"/>
        <w:adjustRightInd w:val="0"/>
        <w:spacing w:before="200"/>
        <w:ind w:firstLine="709"/>
        <w:jc w:val="both"/>
        <w:rPr>
          <w:rFonts w:ascii="Times New Roman" w:eastAsia="Times New Roman" w:hAnsi="Times New Roman"/>
          <w:b/>
          <w:i/>
          <w:sz w:val="24"/>
          <w:szCs w:val="24"/>
          <w:shd w:val="clear" w:color="auto" w:fill="FFFFFF"/>
        </w:rPr>
      </w:pPr>
      <w:r w:rsidRPr="00A37F50">
        <w:rPr>
          <w:rFonts w:ascii="Times New Roman" w:eastAsia="Times New Roman" w:hAnsi="Times New Roman"/>
          <w:b/>
          <w:i/>
          <w:sz w:val="24"/>
          <w:szCs w:val="24"/>
          <w:shd w:val="clear" w:color="auto" w:fill="FFFFFF"/>
        </w:rPr>
        <w:t>2.3</w:t>
      </w:r>
      <w:r>
        <w:rPr>
          <w:rFonts w:ascii="Times New Roman" w:eastAsia="Times New Roman" w:hAnsi="Times New Roman"/>
          <w:b/>
          <w:i/>
          <w:sz w:val="24"/>
          <w:szCs w:val="24"/>
          <w:shd w:val="clear" w:color="auto" w:fill="FFFFFF"/>
        </w:rPr>
        <w:t>.</w:t>
      </w:r>
      <w:r w:rsidRPr="00A37F50">
        <w:rPr>
          <w:rFonts w:ascii="Times New Roman" w:eastAsia="Times New Roman" w:hAnsi="Times New Roman"/>
          <w:b/>
          <w:i/>
          <w:sz w:val="24"/>
          <w:szCs w:val="24"/>
          <w:shd w:val="clear" w:color="auto" w:fill="FFFFFF"/>
        </w:rPr>
        <w:tab/>
        <w:t>Промишленост</w:t>
      </w:r>
    </w:p>
    <w:p w:rsidR="00C366D4" w:rsidRPr="00A37F50" w:rsidRDefault="00C366D4" w:rsidP="00C366D4">
      <w:pPr>
        <w:autoSpaceDE w:val="0"/>
        <w:autoSpaceDN w:val="0"/>
        <w:adjustRightInd w:val="0"/>
        <w:spacing w:after="0"/>
        <w:ind w:firstLine="709"/>
        <w:jc w:val="both"/>
        <w:rPr>
          <w:rFonts w:ascii="Times New Roman" w:eastAsia="Times New Roman" w:hAnsi="Times New Roman"/>
          <w:b/>
          <w:bCs/>
          <w:sz w:val="24"/>
          <w:szCs w:val="24"/>
        </w:rPr>
      </w:pPr>
      <w:r w:rsidRPr="00A37F50">
        <w:rPr>
          <w:rFonts w:ascii="Times New Roman" w:eastAsia="Times New Roman" w:hAnsi="Times New Roman"/>
          <w:b/>
          <w:bCs/>
          <w:sz w:val="24"/>
          <w:szCs w:val="24"/>
        </w:rPr>
        <w:t>Промишлено производство</w:t>
      </w:r>
    </w:p>
    <w:p w:rsidR="00C366D4" w:rsidRDefault="00C366D4" w:rsidP="00C366D4">
      <w:pPr>
        <w:pStyle w:val="Default"/>
        <w:spacing w:line="276" w:lineRule="auto"/>
        <w:ind w:firstLine="709"/>
        <w:jc w:val="both"/>
        <w:rPr>
          <w:b/>
        </w:rPr>
      </w:pPr>
    </w:p>
    <w:p w:rsidR="00C366D4" w:rsidRPr="00472ECD" w:rsidRDefault="00C366D4" w:rsidP="00C366D4">
      <w:pPr>
        <w:pStyle w:val="Default"/>
        <w:spacing w:line="276" w:lineRule="auto"/>
        <w:ind w:firstLine="709"/>
        <w:jc w:val="both"/>
        <w:rPr>
          <w:b/>
        </w:rPr>
      </w:pPr>
      <w:r w:rsidRPr="00472ECD">
        <w:rPr>
          <w:b/>
        </w:rPr>
        <w:t>Община Любимец</w:t>
      </w:r>
    </w:p>
    <w:p w:rsidR="00C366D4" w:rsidRPr="00A37F50" w:rsidRDefault="00C366D4" w:rsidP="00C366D4">
      <w:pPr>
        <w:pStyle w:val="Default"/>
        <w:spacing w:line="276" w:lineRule="auto"/>
        <w:ind w:firstLine="709"/>
        <w:jc w:val="both"/>
      </w:pPr>
      <w:r w:rsidRPr="00A37F50">
        <w:t xml:space="preserve">Промишлените производства в общината бележат спад в своята дейност. Много от предприятията, които оформяха промишления профил на Любимец, днес са закрили производствата си, или работят със силно намален капацитет. Инвестициите в промишлените дейности са със символични размери. През последните години са разкрити нов шивашки цех (при закрити други шивашки цехове) и в соларна централа. </w:t>
      </w:r>
    </w:p>
    <w:p w:rsidR="00C366D4" w:rsidRPr="00A37F50" w:rsidRDefault="00C366D4" w:rsidP="00C366D4">
      <w:pPr>
        <w:pStyle w:val="Default"/>
        <w:spacing w:line="276" w:lineRule="auto"/>
        <w:ind w:firstLine="709"/>
        <w:jc w:val="both"/>
      </w:pPr>
      <w:r w:rsidRPr="00A37F50">
        <w:t xml:space="preserve">В промишления профил на община Любимец са представени отделни производства от следните промишлени отрасли: </w:t>
      </w:r>
    </w:p>
    <w:p w:rsidR="00C366D4" w:rsidRPr="00A37F50" w:rsidRDefault="00C366D4" w:rsidP="00C366D4">
      <w:pPr>
        <w:pStyle w:val="Default"/>
        <w:spacing w:line="276" w:lineRule="auto"/>
        <w:ind w:firstLine="709"/>
        <w:jc w:val="both"/>
        <w:rPr>
          <w:color w:val="auto"/>
        </w:rPr>
      </w:pPr>
      <w:r w:rsidRPr="00A37F50">
        <w:rPr>
          <w:color w:val="auto"/>
        </w:rPr>
        <w:t>Промишленият отрасъл „</w:t>
      </w:r>
      <w:r w:rsidRPr="00A37F50">
        <w:rPr>
          <w:i/>
          <w:iCs/>
          <w:color w:val="auto"/>
        </w:rPr>
        <w:t>Производство на храни, напитки и тютюневи изделия</w:t>
      </w:r>
      <w:r w:rsidRPr="00A37F50">
        <w:rPr>
          <w:color w:val="auto"/>
        </w:rPr>
        <w:t xml:space="preserve">“ е представен от няколко производствени структури. Производството на вино и високоалко-холни напитки е свързано с дейността на „Винарска къща Любимец“. В гр. Любимец  и Мелничен комплекс „Любимец“ АД – включен в структурата на „Хлебна промишленост“ – Харманли. Има и малки обекти за производство на хляб и хлебни изделия. Предприятията от отрасъла използват като суровинна база производства от селското стопанство. Модерната в миналото консервна фабрика в гр. Любимец е закрита и днес не работи. </w:t>
      </w:r>
    </w:p>
    <w:p w:rsidR="00C366D4" w:rsidRPr="00A37F50" w:rsidRDefault="00C366D4" w:rsidP="00C366D4">
      <w:pPr>
        <w:pStyle w:val="Default"/>
        <w:spacing w:line="276" w:lineRule="auto"/>
        <w:ind w:firstLine="709"/>
        <w:jc w:val="both"/>
        <w:rPr>
          <w:color w:val="auto"/>
        </w:rPr>
      </w:pPr>
      <w:r w:rsidRPr="00A37F50">
        <w:rPr>
          <w:color w:val="auto"/>
        </w:rPr>
        <w:t xml:space="preserve">Отрасъл </w:t>
      </w:r>
      <w:r w:rsidRPr="00A37F50">
        <w:rPr>
          <w:i/>
          <w:iCs/>
          <w:color w:val="auto"/>
        </w:rPr>
        <w:t xml:space="preserve">„Производство на машини и оборудване“ </w:t>
      </w:r>
      <w:r w:rsidRPr="00A37F50">
        <w:rPr>
          <w:color w:val="auto"/>
        </w:rPr>
        <w:t xml:space="preserve">е свързано с дейността на фирма „Фаворит Машинекс“ ООД (производство на машини за мебелната промишленост). </w:t>
      </w:r>
    </w:p>
    <w:p w:rsidR="00C366D4" w:rsidRPr="00A37F50"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A37F50">
        <w:rPr>
          <w:rFonts w:ascii="Times New Roman" w:hAnsi="Times New Roman"/>
          <w:sz w:val="24"/>
          <w:szCs w:val="24"/>
        </w:rPr>
        <w:t xml:space="preserve">Икономическата криза засегна силно отрасъл </w:t>
      </w:r>
      <w:r w:rsidRPr="00A37F50">
        <w:rPr>
          <w:rFonts w:ascii="Times New Roman" w:hAnsi="Times New Roman"/>
          <w:i/>
          <w:iCs/>
          <w:sz w:val="24"/>
          <w:szCs w:val="24"/>
        </w:rPr>
        <w:t xml:space="preserve">„Производство на изделия от текстил и производство на облекла“. </w:t>
      </w:r>
      <w:r w:rsidRPr="00A37F50">
        <w:rPr>
          <w:rFonts w:ascii="Times New Roman" w:hAnsi="Times New Roman"/>
          <w:sz w:val="24"/>
          <w:szCs w:val="24"/>
        </w:rPr>
        <w:t>Шивашкото производство днес е представено само от една фирма „КАМА“ ЕООД.</w:t>
      </w:r>
    </w:p>
    <w:p w:rsidR="00C366D4" w:rsidRDefault="00C366D4" w:rsidP="00C366D4">
      <w:pPr>
        <w:autoSpaceDE w:val="0"/>
        <w:autoSpaceDN w:val="0"/>
        <w:adjustRightInd w:val="0"/>
        <w:spacing w:after="0"/>
        <w:ind w:firstLine="709"/>
        <w:jc w:val="both"/>
        <w:rPr>
          <w:rFonts w:ascii="Times New Roman" w:eastAsia="Times New Roman" w:hAnsi="Times New Roman"/>
          <w:sz w:val="24"/>
          <w:szCs w:val="24"/>
        </w:rPr>
      </w:pPr>
    </w:p>
    <w:p w:rsidR="00C366D4" w:rsidRPr="00472ECD" w:rsidRDefault="00C366D4" w:rsidP="00C366D4">
      <w:pPr>
        <w:autoSpaceDE w:val="0"/>
        <w:autoSpaceDN w:val="0"/>
        <w:adjustRightInd w:val="0"/>
        <w:spacing w:after="0"/>
        <w:ind w:firstLine="709"/>
        <w:jc w:val="both"/>
        <w:rPr>
          <w:rFonts w:ascii="Times New Roman" w:eastAsia="Times New Roman" w:hAnsi="Times New Roman"/>
          <w:b/>
          <w:sz w:val="24"/>
          <w:szCs w:val="24"/>
        </w:rPr>
      </w:pPr>
      <w:r w:rsidRPr="00472ECD">
        <w:rPr>
          <w:rFonts w:ascii="Times New Roman" w:eastAsia="Times New Roman" w:hAnsi="Times New Roman"/>
          <w:b/>
          <w:sz w:val="24"/>
          <w:szCs w:val="24"/>
        </w:rPr>
        <w:t>Община Ивайловград</w:t>
      </w:r>
    </w:p>
    <w:p w:rsidR="00C366D4" w:rsidRPr="00A37F50"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A37F50">
        <w:rPr>
          <w:rFonts w:ascii="Times New Roman" w:eastAsia="Times New Roman" w:hAnsi="Times New Roman"/>
          <w:sz w:val="24"/>
          <w:szCs w:val="24"/>
        </w:rPr>
        <w:t>Промишленото производство е представено от отраслите на леката и добивната промишленост, транспорта, складовата дейност и строителството.</w:t>
      </w:r>
    </w:p>
    <w:p w:rsidR="00C366D4" w:rsidRPr="00A37F50" w:rsidRDefault="00C366D4" w:rsidP="00C366D4">
      <w:pPr>
        <w:autoSpaceDE w:val="0"/>
        <w:autoSpaceDN w:val="0"/>
        <w:adjustRightInd w:val="0"/>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В община Ивайловград д</w:t>
      </w:r>
      <w:r w:rsidRPr="00A37F50">
        <w:rPr>
          <w:rFonts w:ascii="Times New Roman" w:eastAsia="Times New Roman" w:hAnsi="Times New Roman"/>
          <w:sz w:val="24"/>
          <w:szCs w:val="24"/>
        </w:rPr>
        <w:t>обре е развито производството на хляб и тестени закуски. С тази дейност се занимават както няколко частни фирми, така и РПК "Единство", чиято основна дейност е търговията. Същата извършва и изкупуване на диворастящи плодове и билки.</w:t>
      </w:r>
    </w:p>
    <w:p w:rsidR="00C366D4" w:rsidRPr="00A37F50"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A37F50">
        <w:rPr>
          <w:rFonts w:ascii="Times New Roman" w:eastAsia="Times New Roman" w:hAnsi="Times New Roman"/>
          <w:sz w:val="24"/>
          <w:szCs w:val="24"/>
        </w:rPr>
        <w:t>Основните проблеми на сектора са следните: Промишленото производство е концентрирано почти изключително в града. Проблем на сектора са преобладаващия дял на дребните производители със заети - под 10 лица. Слабост е липсата на специализация в промишленото развитие.</w:t>
      </w:r>
    </w:p>
    <w:p w:rsidR="00C366D4" w:rsidRDefault="00C366D4" w:rsidP="00C366D4">
      <w:pPr>
        <w:autoSpaceDE w:val="0"/>
        <w:autoSpaceDN w:val="0"/>
        <w:adjustRightInd w:val="0"/>
        <w:spacing w:after="0"/>
        <w:ind w:firstLine="709"/>
        <w:jc w:val="both"/>
        <w:rPr>
          <w:rFonts w:ascii="Times New Roman" w:eastAsia="Times New Roman" w:hAnsi="Times New Roman"/>
          <w:b/>
          <w:bCs/>
          <w:sz w:val="24"/>
          <w:szCs w:val="24"/>
        </w:rPr>
      </w:pPr>
    </w:p>
    <w:p w:rsidR="00C366D4" w:rsidRPr="00A37F50" w:rsidRDefault="00C366D4" w:rsidP="00C366D4">
      <w:pPr>
        <w:autoSpaceDE w:val="0"/>
        <w:autoSpaceDN w:val="0"/>
        <w:adjustRightInd w:val="0"/>
        <w:spacing w:after="0"/>
        <w:ind w:firstLine="709"/>
        <w:jc w:val="both"/>
        <w:rPr>
          <w:rFonts w:ascii="Times New Roman" w:eastAsia="Times New Roman" w:hAnsi="Times New Roman"/>
          <w:b/>
          <w:bCs/>
          <w:sz w:val="24"/>
          <w:szCs w:val="24"/>
        </w:rPr>
      </w:pPr>
      <w:r w:rsidRPr="00A37F50">
        <w:rPr>
          <w:rFonts w:ascii="Times New Roman" w:eastAsia="Times New Roman" w:hAnsi="Times New Roman"/>
          <w:b/>
          <w:bCs/>
          <w:sz w:val="24"/>
          <w:szCs w:val="24"/>
        </w:rPr>
        <w:t>Добивна промишленост</w:t>
      </w:r>
    </w:p>
    <w:p w:rsidR="00C366D4" w:rsidRPr="00472ECD" w:rsidRDefault="00C366D4" w:rsidP="00C366D4">
      <w:pPr>
        <w:pStyle w:val="Default"/>
        <w:spacing w:line="276" w:lineRule="auto"/>
        <w:ind w:firstLine="709"/>
        <w:jc w:val="both"/>
        <w:rPr>
          <w:b/>
        </w:rPr>
      </w:pPr>
      <w:r w:rsidRPr="00472ECD">
        <w:rPr>
          <w:b/>
        </w:rPr>
        <w:t>Община Любимец</w:t>
      </w:r>
    </w:p>
    <w:p w:rsidR="00C366D4" w:rsidRDefault="00C366D4" w:rsidP="00C366D4">
      <w:pPr>
        <w:pStyle w:val="Default"/>
        <w:spacing w:line="276" w:lineRule="auto"/>
        <w:ind w:firstLine="709"/>
        <w:jc w:val="both"/>
        <w:rPr>
          <w:color w:val="auto"/>
        </w:rPr>
      </w:pPr>
      <w:r w:rsidRPr="00A37F50">
        <w:t xml:space="preserve">В община Любимец функционира една </w:t>
      </w:r>
      <w:r w:rsidRPr="00A37F50">
        <w:rPr>
          <w:iCs/>
        </w:rPr>
        <w:t>кариера за добив на трошен камък</w:t>
      </w:r>
      <w:r w:rsidRPr="00A37F50">
        <w:rPr>
          <w:i/>
          <w:iCs/>
        </w:rPr>
        <w:t xml:space="preserve"> </w:t>
      </w:r>
      <w:r w:rsidRPr="00A37F50">
        <w:t>край с.Лозен. Материалите добивани в кариерата са подходящи за пътно строи</w:t>
      </w:r>
      <w:r w:rsidRPr="00A37F50">
        <w:rPr>
          <w:color w:val="auto"/>
        </w:rPr>
        <w:t xml:space="preserve">телство. Към добивната промишленост е и </w:t>
      </w:r>
      <w:r w:rsidRPr="00A37F50">
        <w:rPr>
          <w:i/>
          <w:iCs/>
          <w:color w:val="auto"/>
        </w:rPr>
        <w:t>производството на електроенергия</w:t>
      </w:r>
      <w:r w:rsidRPr="00A37F50">
        <w:rPr>
          <w:color w:val="auto"/>
        </w:rPr>
        <w:t xml:space="preserve">, което се осъществява от фотоволтаична централа „Цунами“ в землището на с. Георги Добрево с мощност 0,08 мW. </w:t>
      </w:r>
    </w:p>
    <w:p w:rsidR="00C366D4" w:rsidRDefault="00C366D4" w:rsidP="00C366D4">
      <w:pPr>
        <w:pStyle w:val="Default"/>
        <w:spacing w:line="276" w:lineRule="auto"/>
        <w:ind w:firstLine="709"/>
        <w:jc w:val="both"/>
        <w:rPr>
          <w:color w:val="auto"/>
        </w:rPr>
      </w:pPr>
    </w:p>
    <w:p w:rsidR="00C366D4" w:rsidRPr="00472ECD" w:rsidRDefault="00C366D4" w:rsidP="00C366D4">
      <w:pPr>
        <w:pStyle w:val="Default"/>
        <w:spacing w:line="276" w:lineRule="auto"/>
        <w:ind w:firstLine="709"/>
        <w:jc w:val="both"/>
        <w:rPr>
          <w:b/>
          <w:color w:val="auto"/>
        </w:rPr>
      </w:pPr>
      <w:r w:rsidRPr="00472ECD">
        <w:rPr>
          <w:b/>
          <w:color w:val="auto"/>
        </w:rPr>
        <w:t>Община Ивайловград</w:t>
      </w:r>
    </w:p>
    <w:p w:rsidR="00C366D4" w:rsidRPr="00A37F50"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A37F50">
        <w:rPr>
          <w:rFonts w:ascii="Times New Roman" w:eastAsia="Times New Roman" w:hAnsi="Times New Roman"/>
          <w:sz w:val="24"/>
          <w:szCs w:val="24"/>
        </w:rPr>
        <w:t>На територията на община Ивайловград функционират 80 бр. кариери, като с тяхното разработване и експлоатация се занимават 56 броя фирми. Това се дължи на обстоятелството, че на територията на общината се намират доказани запаси на изключително ценни находища на скално-облицовачни и инертни материали - гнайс, мрамор, туфи, варовик. Мраморите в Източните Родопи и Сакар по своите качества превъзхождат дори и прочутите италиански Карарски мрамори. С най-добри качества се тези, разположени на дълбочина 50-100 метра. Разработването на тези находища и намирането на пазари за красивите, близки по свойства до италианските мрамори, ще окаже влияние върху икономическото развитие на общината.  На територията на община Ивайловград добивната промишленост е развита, но не с достатъчен капацитет, предвид това, че общината има голям потенциал от залежи на скално-облицовъчни суровини.</w:t>
      </w:r>
    </w:p>
    <w:p w:rsidR="00C366D4" w:rsidRPr="00A37F50" w:rsidRDefault="00C366D4" w:rsidP="00C366D4">
      <w:pPr>
        <w:keepNext/>
        <w:keepLines/>
        <w:spacing w:before="200"/>
        <w:ind w:left="20"/>
        <w:jc w:val="both"/>
        <w:outlineLvl w:val="3"/>
        <w:rPr>
          <w:rFonts w:ascii="Times New Roman" w:eastAsia="Times New Roman" w:hAnsi="Times New Roman"/>
          <w:b/>
          <w:bCs/>
          <w:i/>
          <w:iCs/>
          <w:sz w:val="24"/>
          <w:szCs w:val="24"/>
          <w:shd w:val="clear" w:color="auto" w:fill="FFFFFF"/>
        </w:rPr>
      </w:pPr>
      <w:r>
        <w:rPr>
          <w:rFonts w:ascii="Times New Roman" w:eastAsia="Times New Roman" w:hAnsi="Times New Roman"/>
          <w:b/>
          <w:bCs/>
          <w:i/>
          <w:iCs/>
          <w:sz w:val="24"/>
          <w:szCs w:val="24"/>
          <w:shd w:val="clear" w:color="auto" w:fill="FFFFFF"/>
        </w:rPr>
        <w:t>2.4.</w:t>
      </w:r>
      <w:r w:rsidRPr="00A37F50">
        <w:rPr>
          <w:rFonts w:ascii="Times New Roman" w:eastAsia="Times New Roman" w:hAnsi="Times New Roman"/>
          <w:b/>
          <w:bCs/>
          <w:i/>
          <w:iCs/>
          <w:sz w:val="24"/>
          <w:szCs w:val="24"/>
          <w:shd w:val="clear" w:color="auto" w:fill="FFFFFF"/>
        </w:rPr>
        <w:t xml:space="preserve"> Търговия и услуги </w:t>
      </w:r>
    </w:p>
    <w:p w:rsidR="00C366D4" w:rsidRPr="009A30DB" w:rsidRDefault="00C366D4" w:rsidP="00C366D4">
      <w:pPr>
        <w:spacing w:after="0"/>
        <w:ind w:firstLine="709"/>
        <w:jc w:val="both"/>
        <w:rPr>
          <w:rFonts w:ascii="Times New Roman" w:eastAsia="Times New Roman" w:hAnsi="Times New Roman"/>
          <w:b/>
          <w:sz w:val="24"/>
          <w:szCs w:val="24"/>
          <w:shd w:val="clear" w:color="auto" w:fill="FFFFFF"/>
        </w:rPr>
      </w:pPr>
      <w:r>
        <w:rPr>
          <w:rFonts w:ascii="Times New Roman" w:eastAsia="Times New Roman" w:hAnsi="Times New Roman"/>
          <w:b/>
          <w:sz w:val="24"/>
          <w:szCs w:val="24"/>
          <w:shd w:val="clear" w:color="auto" w:fill="FFFFFF"/>
        </w:rPr>
        <w:t>община</w:t>
      </w:r>
      <w:r w:rsidRPr="009A30DB">
        <w:rPr>
          <w:rFonts w:ascii="Times New Roman" w:eastAsia="Times New Roman" w:hAnsi="Times New Roman"/>
          <w:b/>
          <w:sz w:val="24"/>
          <w:szCs w:val="24"/>
          <w:shd w:val="clear" w:color="auto" w:fill="FFFFFF"/>
        </w:rPr>
        <w:t xml:space="preserve"> Любимец</w:t>
      </w:r>
    </w:p>
    <w:p w:rsidR="00C366D4" w:rsidRPr="00A37F50" w:rsidRDefault="00C366D4" w:rsidP="00C366D4">
      <w:pPr>
        <w:pStyle w:val="Default"/>
        <w:spacing w:line="276" w:lineRule="auto"/>
        <w:ind w:firstLine="709"/>
        <w:jc w:val="both"/>
      </w:pPr>
      <w:r w:rsidRPr="00A37F50">
        <w:t xml:space="preserve">От анализите и оценките на третичния сектор, се установи, че от отраслите от сектора на услугите, които се развиват на пазарни принципи с по-голяма значимост в социал-но-икономическия комплекс на община Любимец са „Търговия, ремонт на автомобили и мотоциклети“, „Транспорт, складиране и пощи“ и „Хотелиерство и ресторантьорство“. </w:t>
      </w:r>
    </w:p>
    <w:p w:rsidR="00C366D4" w:rsidRPr="00A37F50" w:rsidRDefault="00C366D4" w:rsidP="00C366D4">
      <w:pPr>
        <w:pStyle w:val="Default"/>
        <w:spacing w:line="276" w:lineRule="auto"/>
        <w:ind w:firstLine="709"/>
        <w:jc w:val="both"/>
      </w:pPr>
      <w:r w:rsidRPr="00A37F50">
        <w:t>Отрасъл „</w:t>
      </w:r>
      <w:r w:rsidRPr="00A37F50">
        <w:rPr>
          <w:i/>
          <w:iCs/>
        </w:rPr>
        <w:t xml:space="preserve">Търговия, ремонт на автомобили и мотоциклети“ </w:t>
      </w:r>
      <w:r w:rsidRPr="00A37F50">
        <w:t xml:space="preserve">е свързан със задо-воляване на ежедневни и периодични потребности на населението. Негови инфраструк-турни обекти (търговски обекти – магазини) са разкрити във всички населени места в об-щината. С по-добри икономически показатели са тези, които са разположени в по-големите селища и по трасето на международен път Е 80 )София- Свиленград- Истанбул). Големият брой на регистрираните фирми в отрасъла – 172, съпоставен с броя на заетите лица (388 д.) показва че това са икономически единици от типа „микро“ – с персонал до 9 заети лица. Този отрасъл във висока степен е адаптивен на динамичните промени в бизнес средата. Това е и основната причина, икономическите показатели за неговото развитие в анализи-рания период 2007-2012 г. да показват положителни тенденции. </w:t>
      </w:r>
    </w:p>
    <w:p w:rsidR="00C366D4" w:rsidRPr="00A37F50" w:rsidRDefault="00C366D4" w:rsidP="00C366D4">
      <w:pPr>
        <w:spacing w:after="0"/>
        <w:ind w:firstLine="709"/>
        <w:jc w:val="both"/>
        <w:rPr>
          <w:rFonts w:ascii="Times New Roman" w:eastAsia="Times New Roman" w:hAnsi="Times New Roman"/>
          <w:sz w:val="24"/>
          <w:szCs w:val="24"/>
          <w:shd w:val="clear" w:color="auto" w:fill="FFFFFF"/>
        </w:rPr>
      </w:pPr>
      <w:r w:rsidRPr="00A37F50">
        <w:rPr>
          <w:rFonts w:ascii="Times New Roman" w:hAnsi="Times New Roman"/>
          <w:sz w:val="24"/>
          <w:szCs w:val="24"/>
        </w:rPr>
        <w:t>С положителна динамика са и показателите в отрасъл „</w:t>
      </w:r>
      <w:r w:rsidRPr="00A37F50">
        <w:rPr>
          <w:rFonts w:ascii="Times New Roman" w:hAnsi="Times New Roman"/>
          <w:i/>
          <w:iCs/>
          <w:sz w:val="24"/>
          <w:szCs w:val="24"/>
        </w:rPr>
        <w:t>Транспорт, складиране и пощи“</w:t>
      </w:r>
      <w:r w:rsidRPr="00A37F50">
        <w:rPr>
          <w:rFonts w:ascii="Times New Roman" w:hAnsi="Times New Roman"/>
          <w:sz w:val="24"/>
          <w:szCs w:val="24"/>
        </w:rPr>
        <w:t>. Благоприятното транспортно-географско положение на общината, територията на която се пресича от два важни транспортни линейни елемента (път E 80 и жп. Линия Со-фия- Свиленград – Истанбул), са фактори за благоприятното развитие на транспортния и съобщителен отрасъл. В общината функционират няколко транспортни фирми за пътнически и товарен транспорт. Телекомуникациите и съобщенията са представени от обекти на фиксираната и на мобилната телефония. Територията на общината е покрита със сигнал и на трите мобилни оператора. Пощенски станции и пощенски агентства има във всички населени места.</w:t>
      </w:r>
    </w:p>
    <w:p w:rsidR="00C366D4" w:rsidRDefault="00C366D4" w:rsidP="00C366D4">
      <w:pPr>
        <w:spacing w:after="0"/>
        <w:ind w:firstLine="709"/>
        <w:jc w:val="both"/>
        <w:rPr>
          <w:rFonts w:ascii="Times New Roman" w:eastAsia="Times New Roman" w:hAnsi="Times New Roman"/>
          <w:b/>
          <w:sz w:val="24"/>
          <w:szCs w:val="24"/>
          <w:shd w:val="clear" w:color="auto" w:fill="FFFFFF"/>
        </w:rPr>
      </w:pPr>
    </w:p>
    <w:p w:rsidR="00455F0C" w:rsidRDefault="00455F0C" w:rsidP="00C366D4">
      <w:pPr>
        <w:spacing w:after="0"/>
        <w:ind w:firstLine="709"/>
        <w:jc w:val="both"/>
        <w:rPr>
          <w:rFonts w:ascii="Times New Roman" w:eastAsia="Times New Roman" w:hAnsi="Times New Roman"/>
          <w:b/>
          <w:sz w:val="24"/>
          <w:szCs w:val="24"/>
          <w:shd w:val="clear" w:color="auto" w:fill="FFFFFF"/>
        </w:rPr>
      </w:pPr>
    </w:p>
    <w:p w:rsidR="00C366D4" w:rsidRPr="009A30DB" w:rsidRDefault="00C366D4" w:rsidP="00C366D4">
      <w:pPr>
        <w:spacing w:after="0"/>
        <w:ind w:firstLine="709"/>
        <w:jc w:val="both"/>
        <w:rPr>
          <w:rFonts w:ascii="Times New Roman" w:eastAsia="Times New Roman" w:hAnsi="Times New Roman"/>
          <w:b/>
          <w:sz w:val="24"/>
          <w:szCs w:val="24"/>
          <w:shd w:val="clear" w:color="auto" w:fill="FFFFFF"/>
        </w:rPr>
      </w:pPr>
      <w:r w:rsidRPr="009A30DB">
        <w:rPr>
          <w:rFonts w:ascii="Times New Roman" w:eastAsia="Times New Roman" w:hAnsi="Times New Roman"/>
          <w:b/>
          <w:sz w:val="24"/>
          <w:szCs w:val="24"/>
          <w:shd w:val="clear" w:color="auto" w:fill="FFFFFF"/>
        </w:rPr>
        <w:t>Община Ивайловград</w:t>
      </w:r>
    </w:p>
    <w:p w:rsidR="00C366D4" w:rsidRPr="00A37F50" w:rsidRDefault="00C366D4" w:rsidP="00C366D4">
      <w:pPr>
        <w:spacing w:after="0"/>
        <w:ind w:firstLine="709"/>
        <w:jc w:val="both"/>
        <w:rPr>
          <w:rFonts w:ascii="Times New Roman" w:eastAsia="Times New Roman" w:hAnsi="Times New Roman"/>
          <w:sz w:val="24"/>
          <w:szCs w:val="24"/>
          <w:shd w:val="clear" w:color="auto" w:fill="FFFFFF"/>
        </w:rPr>
      </w:pPr>
      <w:r w:rsidRPr="00A37F50">
        <w:rPr>
          <w:rFonts w:ascii="Times New Roman" w:eastAsia="Times New Roman" w:hAnsi="Times New Roman"/>
          <w:sz w:val="24"/>
          <w:szCs w:val="24"/>
          <w:shd w:val="clear" w:color="auto" w:fill="FFFFFF"/>
        </w:rPr>
        <w:t>Услугите са развити в насока задоволяване потребностите на населението и осигуряване на препитание. Търговското обслужване заема най-голям дял в приходите реализирани в общината. Търговското обслужване на населението в общината се извършва от еднолични търговци. Търговията, хотелиерството и ресторантьорството са представени с множество частни заведения за обществено хранене, кафенета, магазини за хранителни и нехранителни стоки, които са концентрирани основно в общинския център гр. Ивайловград. Те се зареждат със стока от най-близките складове на едро, намиращи се в гр.Хасково и гр.Харманли. В общината липсват складове за търговия на едро.</w:t>
      </w:r>
    </w:p>
    <w:p w:rsidR="00C366D4" w:rsidRPr="00A37F50" w:rsidRDefault="00C366D4" w:rsidP="00C366D4">
      <w:pPr>
        <w:spacing w:after="0"/>
        <w:ind w:firstLine="709"/>
        <w:jc w:val="both"/>
        <w:rPr>
          <w:rFonts w:ascii="Times New Roman" w:eastAsia="Times New Roman" w:hAnsi="Times New Roman"/>
          <w:sz w:val="24"/>
          <w:szCs w:val="24"/>
          <w:shd w:val="clear" w:color="auto" w:fill="FFFFFF"/>
        </w:rPr>
      </w:pPr>
      <w:r w:rsidRPr="00A37F50">
        <w:rPr>
          <w:rFonts w:ascii="Times New Roman" w:eastAsia="Times New Roman" w:hAnsi="Times New Roman"/>
          <w:sz w:val="24"/>
          <w:szCs w:val="24"/>
          <w:shd w:val="clear" w:color="auto" w:fill="FFFFFF"/>
        </w:rPr>
        <w:t>Има достатъчно магазини за хранителни и нехранителни стоки и заведения за хранене и развлечения, които са разположени в почти всички населени места. Въпреки това, условията за оптимално търговско обслужване на населението от селата са далеч под стандартите.</w:t>
      </w:r>
    </w:p>
    <w:p w:rsidR="00C366D4" w:rsidRPr="00A37F50" w:rsidRDefault="00C366D4" w:rsidP="00C366D4">
      <w:pPr>
        <w:shd w:val="clear" w:color="auto" w:fill="FFFFFF"/>
        <w:spacing w:after="0"/>
        <w:ind w:firstLine="709"/>
        <w:jc w:val="both"/>
        <w:rPr>
          <w:rFonts w:ascii="Times New Roman" w:eastAsia="Times New Roman" w:hAnsi="Times New Roman"/>
          <w:sz w:val="24"/>
          <w:szCs w:val="24"/>
          <w:shd w:val="clear" w:color="auto" w:fill="FFFFFF"/>
        </w:rPr>
      </w:pPr>
      <w:r w:rsidRPr="00A37F50">
        <w:rPr>
          <w:rFonts w:ascii="Times New Roman" w:eastAsia="Times New Roman" w:hAnsi="Times New Roman"/>
          <w:sz w:val="24"/>
          <w:szCs w:val="24"/>
          <w:shd w:val="clear" w:color="auto" w:fill="FFFFFF"/>
        </w:rPr>
        <w:t xml:space="preserve">Финансовото обслужване на фирмите и населението на Общината се осъществява чрез клоновете на ОББ, банка ДСК и Тексимбанк. </w:t>
      </w:r>
    </w:p>
    <w:p w:rsidR="00C366D4" w:rsidRPr="00A37F50" w:rsidRDefault="00C366D4" w:rsidP="00C366D4">
      <w:pPr>
        <w:shd w:val="clear" w:color="auto" w:fill="FFFFFF"/>
        <w:spacing w:after="0"/>
        <w:ind w:firstLine="709"/>
        <w:jc w:val="both"/>
        <w:rPr>
          <w:rFonts w:ascii="Times New Roman" w:eastAsia="Times New Roman" w:hAnsi="Times New Roman"/>
          <w:sz w:val="24"/>
          <w:szCs w:val="24"/>
          <w:shd w:val="clear" w:color="auto" w:fill="FFFFFF"/>
        </w:rPr>
      </w:pPr>
      <w:r w:rsidRPr="00A37F50">
        <w:rPr>
          <w:rFonts w:ascii="Times New Roman" w:eastAsia="Times New Roman" w:hAnsi="Times New Roman"/>
          <w:sz w:val="24"/>
          <w:szCs w:val="24"/>
          <w:shd w:val="clear" w:color="auto" w:fill="FFFFFF"/>
        </w:rPr>
        <w:t>Интернет услуги предлагат VIVACOM, “Елком – 63” ЕООД.</w:t>
      </w:r>
    </w:p>
    <w:p w:rsidR="00C366D4" w:rsidRPr="00A37F50" w:rsidRDefault="00C366D4" w:rsidP="00C366D4">
      <w:pPr>
        <w:ind w:left="360"/>
        <w:jc w:val="both"/>
        <w:rPr>
          <w:rFonts w:ascii="Times New Roman" w:hAnsi="Times New Roman"/>
          <w:sz w:val="24"/>
          <w:szCs w:val="24"/>
        </w:rPr>
      </w:pPr>
    </w:p>
    <w:p w:rsidR="00C366D4" w:rsidRPr="00A37F50" w:rsidRDefault="00C366D4" w:rsidP="00C366D4">
      <w:pPr>
        <w:pBdr>
          <w:top w:val="single" w:sz="4" w:space="1" w:color="auto"/>
          <w:left w:val="single" w:sz="4" w:space="4" w:color="auto"/>
          <w:bottom w:val="single" w:sz="4" w:space="1" w:color="auto"/>
          <w:right w:val="single" w:sz="4" w:space="4" w:color="auto"/>
        </w:pBdr>
        <w:shd w:val="clear" w:color="auto" w:fill="CCCCFF"/>
        <w:jc w:val="both"/>
        <w:rPr>
          <w:rFonts w:ascii="Times New Roman" w:hAnsi="Times New Roman"/>
          <w:b/>
          <w:sz w:val="24"/>
          <w:szCs w:val="24"/>
        </w:rPr>
      </w:pPr>
      <w:r w:rsidRPr="00A37F50">
        <w:rPr>
          <w:rFonts w:ascii="Times New Roman" w:hAnsi="Times New Roman"/>
          <w:b/>
          <w:sz w:val="24"/>
          <w:szCs w:val="24"/>
        </w:rPr>
        <w:t>Важно</w:t>
      </w:r>
    </w:p>
    <w:p w:rsidR="00C366D4" w:rsidRPr="00A37F50" w:rsidRDefault="00C366D4" w:rsidP="00C366D4">
      <w:pPr>
        <w:pBdr>
          <w:top w:val="single" w:sz="4" w:space="1" w:color="auto"/>
          <w:left w:val="single" w:sz="4" w:space="4" w:color="auto"/>
          <w:bottom w:val="single" w:sz="4" w:space="1" w:color="auto"/>
          <w:right w:val="single" w:sz="4" w:space="4" w:color="auto"/>
        </w:pBdr>
        <w:shd w:val="clear" w:color="auto" w:fill="CCCCFF"/>
        <w:jc w:val="both"/>
        <w:rPr>
          <w:rFonts w:ascii="Times New Roman" w:hAnsi="Times New Roman"/>
          <w:sz w:val="24"/>
          <w:szCs w:val="24"/>
        </w:rPr>
      </w:pPr>
      <w:r w:rsidRPr="00A37F50">
        <w:rPr>
          <w:rFonts w:ascii="Times New Roman" w:hAnsi="Times New Roman"/>
          <w:sz w:val="24"/>
          <w:szCs w:val="24"/>
        </w:rPr>
        <w:t xml:space="preserve">Бизнесът на територията на общини Любимец и Ивайловград е предимно малък и недобре развит. Липсват големи структурно определящи икономически субекти, които да определят икономическото развитие на общината. </w:t>
      </w:r>
    </w:p>
    <w:p w:rsidR="00C366D4" w:rsidRPr="00A37F50" w:rsidRDefault="00C366D4" w:rsidP="00C366D4">
      <w:pPr>
        <w:pBdr>
          <w:top w:val="single" w:sz="4" w:space="1" w:color="auto"/>
          <w:left w:val="single" w:sz="4" w:space="4" w:color="auto"/>
          <w:bottom w:val="single" w:sz="4" w:space="1" w:color="auto"/>
          <w:right w:val="single" w:sz="4" w:space="4" w:color="auto"/>
        </w:pBdr>
        <w:shd w:val="clear" w:color="auto" w:fill="CCCCFF"/>
        <w:jc w:val="both"/>
        <w:rPr>
          <w:rFonts w:ascii="Times New Roman" w:hAnsi="Times New Roman"/>
          <w:sz w:val="24"/>
          <w:szCs w:val="24"/>
        </w:rPr>
      </w:pPr>
      <w:r w:rsidRPr="00A37F50">
        <w:rPr>
          <w:rFonts w:ascii="Times New Roman" w:hAnsi="Times New Roman"/>
          <w:sz w:val="24"/>
          <w:szCs w:val="24"/>
        </w:rPr>
        <w:t xml:space="preserve">Болшинството от фирмите работещи в района осъществяват дейността си само на територията на общината и са само с местно значение. Техните доставчици са предимно от областта и не осъществяват контакти със съседни или други страни. Все още липсват познания по структурните фондове на ЕС и възможностите, които те предоставят. </w:t>
      </w:r>
    </w:p>
    <w:p w:rsidR="00C366D4" w:rsidRPr="00A37F50" w:rsidRDefault="00C366D4" w:rsidP="00C366D4">
      <w:pPr>
        <w:pBdr>
          <w:top w:val="single" w:sz="4" w:space="1" w:color="auto"/>
          <w:left w:val="single" w:sz="4" w:space="4" w:color="auto"/>
          <w:bottom w:val="single" w:sz="4" w:space="1" w:color="auto"/>
          <w:right w:val="single" w:sz="4" w:space="4" w:color="auto"/>
        </w:pBdr>
        <w:shd w:val="clear" w:color="auto" w:fill="CCCCFF"/>
        <w:jc w:val="both"/>
        <w:rPr>
          <w:rFonts w:ascii="Times New Roman" w:hAnsi="Times New Roman"/>
          <w:sz w:val="24"/>
          <w:szCs w:val="24"/>
        </w:rPr>
      </w:pPr>
      <w:r w:rsidRPr="00A37F50">
        <w:rPr>
          <w:rFonts w:ascii="Times New Roman" w:hAnsi="Times New Roman"/>
          <w:sz w:val="24"/>
          <w:szCs w:val="24"/>
        </w:rPr>
        <w:t>Сред най-перспективните икономически сектори в региона, представителите на бизнес на територията на общини Любимец и Ивайловград определят:</w:t>
      </w:r>
    </w:p>
    <w:p w:rsidR="00C366D4" w:rsidRPr="00A37F50" w:rsidRDefault="00C366D4" w:rsidP="00C366D4">
      <w:pPr>
        <w:pBdr>
          <w:top w:val="single" w:sz="4" w:space="1" w:color="auto"/>
          <w:left w:val="single" w:sz="4" w:space="4" w:color="auto"/>
          <w:bottom w:val="single" w:sz="4" w:space="1" w:color="auto"/>
          <w:right w:val="single" w:sz="4" w:space="4" w:color="auto"/>
        </w:pBdr>
        <w:shd w:val="clear" w:color="auto" w:fill="CCCCFF"/>
        <w:jc w:val="both"/>
        <w:rPr>
          <w:rFonts w:ascii="Times New Roman" w:hAnsi="Times New Roman"/>
          <w:sz w:val="24"/>
          <w:szCs w:val="24"/>
        </w:rPr>
      </w:pPr>
      <w:r w:rsidRPr="00A37F50">
        <w:rPr>
          <w:rFonts w:ascii="Times New Roman" w:hAnsi="Times New Roman"/>
          <w:sz w:val="24"/>
          <w:szCs w:val="24"/>
        </w:rPr>
        <w:t xml:space="preserve">- туризма и свързаните с него развитие на хотелиерството </w:t>
      </w:r>
      <w:r>
        <w:rPr>
          <w:rFonts w:ascii="Times New Roman" w:hAnsi="Times New Roman"/>
          <w:sz w:val="24"/>
          <w:szCs w:val="24"/>
        </w:rPr>
        <w:t>и ресторантьорство, търговията;</w:t>
      </w:r>
      <w:r w:rsidRPr="00A37F50">
        <w:rPr>
          <w:rFonts w:ascii="Times New Roman" w:hAnsi="Times New Roman"/>
          <w:sz w:val="24"/>
          <w:szCs w:val="24"/>
        </w:rPr>
        <w:t xml:space="preserve"> </w:t>
      </w:r>
    </w:p>
    <w:p w:rsidR="00C366D4" w:rsidRPr="00A37F50" w:rsidRDefault="00C366D4" w:rsidP="00C366D4">
      <w:pPr>
        <w:pBdr>
          <w:top w:val="single" w:sz="4" w:space="1" w:color="auto"/>
          <w:left w:val="single" w:sz="4" w:space="4" w:color="auto"/>
          <w:bottom w:val="single" w:sz="4" w:space="1" w:color="auto"/>
          <w:right w:val="single" w:sz="4" w:space="4" w:color="auto"/>
        </w:pBdr>
        <w:shd w:val="clear" w:color="auto" w:fill="CCCCFF"/>
        <w:jc w:val="both"/>
        <w:rPr>
          <w:rFonts w:ascii="Times New Roman" w:hAnsi="Times New Roman"/>
          <w:sz w:val="24"/>
          <w:szCs w:val="24"/>
        </w:rPr>
      </w:pPr>
      <w:r w:rsidRPr="00A37F50">
        <w:rPr>
          <w:rFonts w:ascii="Times New Roman" w:hAnsi="Times New Roman"/>
          <w:sz w:val="24"/>
          <w:szCs w:val="24"/>
        </w:rPr>
        <w:t xml:space="preserve">- земеделието и преработката на селскостопанска продукция. </w:t>
      </w:r>
    </w:p>
    <w:p w:rsidR="00C366D4" w:rsidRDefault="00C366D4" w:rsidP="00C366D4">
      <w:pPr>
        <w:pBdr>
          <w:top w:val="single" w:sz="4" w:space="1" w:color="auto"/>
          <w:left w:val="single" w:sz="4" w:space="4" w:color="auto"/>
          <w:bottom w:val="single" w:sz="4" w:space="1" w:color="auto"/>
          <w:right w:val="single" w:sz="4" w:space="4" w:color="auto"/>
        </w:pBdr>
        <w:shd w:val="clear" w:color="auto" w:fill="CCCCFF"/>
        <w:jc w:val="both"/>
        <w:rPr>
          <w:rFonts w:ascii="Times New Roman" w:hAnsi="Times New Roman"/>
          <w:sz w:val="24"/>
          <w:szCs w:val="24"/>
        </w:rPr>
      </w:pPr>
      <w:r w:rsidRPr="00A37F50">
        <w:rPr>
          <w:rFonts w:ascii="Times New Roman" w:hAnsi="Times New Roman"/>
          <w:sz w:val="24"/>
          <w:szCs w:val="24"/>
        </w:rPr>
        <w:t xml:space="preserve">Като основни проблеми на бизнеса в региона, анкетираните определят ниските доходи и ниската покупателна способност на населението, обезлюдяването и застаряването на населението на територията на общината. Все още ползването на Интернет затруднява по-голямата част на представителите на бизнеса, но те все повече оценяват неговите възможности, както за реклама на своята дейност, така и като източник на информация. </w:t>
      </w:r>
    </w:p>
    <w:p w:rsidR="00C366D4" w:rsidRPr="00D4719B" w:rsidRDefault="00C366D4" w:rsidP="00C366D4">
      <w:pPr>
        <w:spacing w:after="0"/>
        <w:ind w:firstLine="709"/>
        <w:jc w:val="both"/>
        <w:rPr>
          <w:rFonts w:ascii="Times New Roman" w:eastAsia="Times New Roman" w:hAnsi="Times New Roman"/>
          <w:sz w:val="24"/>
          <w:szCs w:val="24"/>
        </w:rPr>
      </w:pPr>
    </w:p>
    <w:p w:rsidR="00C366D4" w:rsidRPr="00DE5D1E" w:rsidRDefault="00C366D4" w:rsidP="00C366D4">
      <w:pPr>
        <w:spacing w:after="0"/>
        <w:ind w:firstLine="709"/>
        <w:jc w:val="both"/>
        <w:rPr>
          <w:rFonts w:ascii="Times New Roman" w:eastAsia="Times New Roman" w:hAnsi="Times New Roman"/>
          <w:b/>
          <w:sz w:val="24"/>
          <w:szCs w:val="24"/>
          <w:shd w:val="clear" w:color="auto" w:fill="FFFFFF"/>
        </w:rPr>
      </w:pPr>
      <w:r w:rsidRPr="00DE5D1E">
        <w:rPr>
          <w:rFonts w:ascii="Times New Roman" w:eastAsia="Times New Roman" w:hAnsi="Times New Roman"/>
          <w:b/>
          <w:sz w:val="24"/>
          <w:szCs w:val="24"/>
          <w:shd w:val="clear" w:color="auto" w:fill="FFFFFF"/>
        </w:rPr>
        <w:t xml:space="preserve">5.  Туризъм </w:t>
      </w:r>
    </w:p>
    <w:p w:rsidR="00C366D4" w:rsidRDefault="00C366D4" w:rsidP="00C366D4">
      <w:pPr>
        <w:spacing w:after="0"/>
        <w:ind w:firstLine="709"/>
        <w:jc w:val="both"/>
        <w:rPr>
          <w:rFonts w:ascii="Times New Roman" w:eastAsia="Times New Roman" w:hAnsi="Times New Roman"/>
          <w:sz w:val="24"/>
          <w:szCs w:val="24"/>
        </w:rPr>
      </w:pPr>
    </w:p>
    <w:p w:rsidR="00C366D4" w:rsidRPr="00D4719B" w:rsidRDefault="00C366D4" w:rsidP="00C366D4">
      <w:pPr>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 xml:space="preserve">Туризмът е едно от основните направления,  което може и трябва да окаже положително влияние върху икономиката на двете общини и следва да е приоритетен отрасъл за развитието им. Със забележителното си археологично и културно наследство, оригинален фолклор и етнография, изключително богатото биологично разнообразие, историческите забележителности и екологичната й чистота и двете общини имат отлични предпоставки за развитие на културен, религиозен, воден, екологичен и ловен туризъм. </w:t>
      </w:r>
    </w:p>
    <w:p w:rsidR="00C366D4" w:rsidRDefault="00C366D4" w:rsidP="00C366D4">
      <w:pPr>
        <w:spacing w:after="0"/>
        <w:ind w:firstLine="709"/>
        <w:jc w:val="both"/>
        <w:rPr>
          <w:rFonts w:ascii="Times New Roman" w:eastAsia="Times New Roman" w:hAnsi="Times New Roman"/>
          <w:b/>
          <w:sz w:val="24"/>
          <w:szCs w:val="24"/>
        </w:rPr>
      </w:pPr>
    </w:p>
    <w:p w:rsidR="00C366D4" w:rsidRPr="00EC3D46" w:rsidRDefault="00C366D4" w:rsidP="00C366D4">
      <w:pPr>
        <w:tabs>
          <w:tab w:val="left" w:pos="1817"/>
          <w:tab w:val="left" w:pos="2295"/>
        </w:tabs>
        <w:spacing w:after="0"/>
        <w:ind w:firstLine="709"/>
        <w:jc w:val="both"/>
        <w:rPr>
          <w:rFonts w:ascii="Times New Roman" w:eastAsia="Times New Roman" w:hAnsi="Times New Roman"/>
          <w:b/>
          <w:sz w:val="24"/>
          <w:szCs w:val="24"/>
          <w:lang w:val="en-US"/>
        </w:rPr>
      </w:pPr>
      <w:r>
        <w:rPr>
          <w:rFonts w:ascii="Times New Roman" w:eastAsia="Times New Roman" w:hAnsi="Times New Roman"/>
          <w:b/>
          <w:sz w:val="24"/>
          <w:szCs w:val="24"/>
        </w:rPr>
        <w:t>5.</w:t>
      </w:r>
      <w:r w:rsidRPr="00A208F3">
        <w:rPr>
          <w:rFonts w:ascii="Times New Roman" w:eastAsia="Times New Roman" w:hAnsi="Times New Roman"/>
          <w:b/>
          <w:sz w:val="24"/>
          <w:szCs w:val="24"/>
        </w:rPr>
        <w:t>1.</w:t>
      </w:r>
      <w:r>
        <w:rPr>
          <w:rFonts w:ascii="Times New Roman" w:eastAsia="Times New Roman" w:hAnsi="Times New Roman"/>
          <w:b/>
          <w:sz w:val="24"/>
          <w:szCs w:val="24"/>
        </w:rPr>
        <w:tab/>
        <w:t>Показатели</w:t>
      </w:r>
      <w:r>
        <w:rPr>
          <w:rFonts w:ascii="Times New Roman" w:eastAsia="Times New Roman" w:hAnsi="Times New Roman"/>
          <w:b/>
          <w:sz w:val="24"/>
          <w:szCs w:val="24"/>
        </w:rPr>
        <w:tab/>
      </w:r>
      <w:r>
        <w:rPr>
          <w:rFonts w:ascii="Times New Roman" w:eastAsia="Times New Roman" w:hAnsi="Times New Roman"/>
          <w:b/>
          <w:sz w:val="24"/>
          <w:szCs w:val="24"/>
          <w:lang w:val="en-US"/>
        </w:rPr>
        <w:t xml:space="preserve"> </w:t>
      </w:r>
    </w:p>
    <w:p w:rsidR="00C366D4" w:rsidRDefault="00C366D4" w:rsidP="00C366D4">
      <w:pPr>
        <w:pStyle w:val="a3"/>
        <w:spacing w:after="0"/>
        <w:ind w:left="0" w:firstLine="709"/>
        <w:jc w:val="both"/>
        <w:rPr>
          <w:rFonts w:ascii="Times New Roman" w:eastAsia="Times New Roman" w:hAnsi="Times New Roman"/>
          <w:i/>
          <w:sz w:val="24"/>
          <w:szCs w:val="24"/>
        </w:rPr>
      </w:pPr>
    </w:p>
    <w:p w:rsidR="00C366D4" w:rsidRPr="00DE5D1E" w:rsidRDefault="00C366D4" w:rsidP="00C366D4">
      <w:pPr>
        <w:pStyle w:val="a3"/>
        <w:spacing w:after="0"/>
        <w:ind w:left="0" w:firstLine="709"/>
        <w:jc w:val="both"/>
        <w:rPr>
          <w:rFonts w:ascii="Times New Roman" w:eastAsia="Times New Roman" w:hAnsi="Times New Roman"/>
          <w:b/>
          <w:sz w:val="24"/>
          <w:szCs w:val="24"/>
        </w:rPr>
      </w:pPr>
      <w:r w:rsidRPr="00DE5D1E">
        <w:rPr>
          <w:rFonts w:ascii="Times New Roman" w:eastAsia="Times New Roman" w:hAnsi="Times New Roman"/>
          <w:b/>
          <w:sz w:val="24"/>
          <w:szCs w:val="24"/>
        </w:rPr>
        <w:t>Любимец</w:t>
      </w:r>
    </w:p>
    <w:p w:rsidR="00C366D4" w:rsidRDefault="00C366D4" w:rsidP="00C366D4">
      <w:pPr>
        <w:pStyle w:val="a3"/>
        <w:spacing w:after="0"/>
        <w:ind w:left="0" w:firstLine="709"/>
        <w:jc w:val="both"/>
        <w:rPr>
          <w:rFonts w:ascii="Times New Roman" w:eastAsia="Times New Roman" w:hAnsi="Times New Roman"/>
          <w:i/>
          <w:sz w:val="24"/>
          <w:szCs w:val="24"/>
        </w:rPr>
      </w:pPr>
      <w:r w:rsidRPr="00C27B37">
        <w:rPr>
          <w:rFonts w:ascii="Times New Roman" w:eastAsia="Times New Roman" w:hAnsi="Times New Roman"/>
          <w:i/>
          <w:sz w:val="24"/>
          <w:szCs w:val="24"/>
        </w:rPr>
        <w:t xml:space="preserve">Таблица </w:t>
      </w:r>
      <w:r>
        <w:rPr>
          <w:rFonts w:ascii="Times New Roman" w:eastAsia="Times New Roman" w:hAnsi="Times New Roman"/>
          <w:i/>
          <w:sz w:val="24"/>
          <w:szCs w:val="24"/>
        </w:rPr>
        <w:t>2</w:t>
      </w:r>
      <w:r w:rsidR="008D4F9F">
        <w:rPr>
          <w:rFonts w:ascii="Times New Roman" w:eastAsia="Times New Roman" w:hAnsi="Times New Roman"/>
          <w:i/>
          <w:sz w:val="24"/>
          <w:szCs w:val="24"/>
        </w:rPr>
        <w:t>2</w:t>
      </w:r>
      <w:r w:rsidRPr="00C27B37">
        <w:rPr>
          <w:rFonts w:ascii="Times New Roman" w:eastAsia="Times New Roman" w:hAnsi="Times New Roman"/>
          <w:i/>
          <w:sz w:val="24"/>
          <w:szCs w:val="24"/>
        </w:rPr>
        <w:t xml:space="preserve">: Средства за подслон в община </w:t>
      </w:r>
      <w:r>
        <w:rPr>
          <w:rFonts w:ascii="Times New Roman" w:eastAsia="Times New Roman" w:hAnsi="Times New Roman"/>
          <w:i/>
          <w:sz w:val="24"/>
          <w:szCs w:val="24"/>
        </w:rPr>
        <w:t>Любимец</w:t>
      </w:r>
      <w:r w:rsidRPr="00C27B37">
        <w:rPr>
          <w:rFonts w:ascii="Times New Roman" w:eastAsia="Times New Roman" w:hAnsi="Times New Roman"/>
          <w:i/>
          <w:sz w:val="24"/>
          <w:szCs w:val="24"/>
        </w:rPr>
        <w:t xml:space="preserve"> за периода 2010-201</w:t>
      </w:r>
      <w:r>
        <w:rPr>
          <w:rFonts w:ascii="Times New Roman" w:eastAsia="Times New Roman" w:hAnsi="Times New Roman"/>
          <w:i/>
          <w:sz w:val="24"/>
          <w:szCs w:val="24"/>
        </w:rPr>
        <w:t>4</w:t>
      </w:r>
      <w:r w:rsidRPr="00C27B37">
        <w:rPr>
          <w:rFonts w:ascii="Times New Roman" w:eastAsia="Times New Roman" w:hAnsi="Times New Roman"/>
          <w:i/>
          <w:sz w:val="24"/>
          <w:szCs w:val="24"/>
        </w:rPr>
        <w:t xml:space="preserve"> г., НСИ</w:t>
      </w:r>
    </w:p>
    <w:tbl>
      <w:tblPr>
        <w:tblW w:w="9360" w:type="dxa"/>
        <w:tblInd w:w="62" w:type="dxa"/>
        <w:tblCellMar>
          <w:left w:w="70" w:type="dxa"/>
          <w:right w:w="70" w:type="dxa"/>
        </w:tblCellMar>
        <w:tblLook w:val="04A0" w:firstRow="1" w:lastRow="0" w:firstColumn="1" w:lastColumn="0" w:noHBand="0" w:noVBand="1"/>
      </w:tblPr>
      <w:tblGrid>
        <w:gridCol w:w="2596"/>
        <w:gridCol w:w="852"/>
        <w:gridCol w:w="1138"/>
        <w:gridCol w:w="1278"/>
        <w:gridCol w:w="1278"/>
        <w:gridCol w:w="1038"/>
        <w:gridCol w:w="1180"/>
      </w:tblGrid>
      <w:tr w:rsidR="00C366D4" w:rsidRPr="00B66479" w:rsidTr="00307AF0">
        <w:trPr>
          <w:trHeight w:val="400"/>
        </w:trPr>
        <w:tc>
          <w:tcPr>
            <w:tcW w:w="2600" w:type="dxa"/>
            <w:tcBorders>
              <w:top w:val="single" w:sz="4" w:space="0" w:color="auto"/>
              <w:left w:val="single" w:sz="4" w:space="0" w:color="auto"/>
              <w:bottom w:val="single" w:sz="4" w:space="0" w:color="auto"/>
              <w:right w:val="single" w:sz="4" w:space="0" w:color="auto"/>
            </w:tcBorders>
            <w:shd w:val="clear" w:color="000000" w:fill="CCC0DA"/>
            <w:vAlign w:val="center"/>
            <w:hideMark/>
          </w:tcPr>
          <w:p w:rsidR="00C366D4" w:rsidRPr="00B66479" w:rsidRDefault="00C366D4" w:rsidP="00307AF0">
            <w:pPr>
              <w:spacing w:after="0" w:line="240" w:lineRule="auto"/>
              <w:rPr>
                <w:rFonts w:ascii="Tahoma" w:eastAsia="Times New Roman" w:hAnsi="Tahoma" w:cs="Tahoma"/>
                <w:b/>
                <w:bCs/>
                <w:color w:val="000000"/>
                <w:sz w:val="16"/>
                <w:szCs w:val="16"/>
              </w:rPr>
            </w:pPr>
            <w:r w:rsidRPr="00B66479">
              <w:rPr>
                <w:rFonts w:ascii="Tahoma" w:eastAsia="Times New Roman" w:hAnsi="Tahoma" w:cs="Tahoma"/>
                <w:b/>
                <w:bCs/>
                <w:color w:val="000000"/>
                <w:sz w:val="16"/>
                <w:szCs w:val="16"/>
              </w:rPr>
              <w:t xml:space="preserve">Показатели </w:t>
            </w:r>
          </w:p>
        </w:tc>
        <w:tc>
          <w:tcPr>
            <w:tcW w:w="840" w:type="dxa"/>
            <w:tcBorders>
              <w:top w:val="single" w:sz="4" w:space="0" w:color="auto"/>
              <w:left w:val="nil"/>
              <w:bottom w:val="single" w:sz="4" w:space="0" w:color="auto"/>
              <w:right w:val="single" w:sz="4" w:space="0" w:color="auto"/>
            </w:tcBorders>
            <w:shd w:val="clear" w:color="000000" w:fill="CCC0DA"/>
            <w:vAlign w:val="center"/>
            <w:hideMark/>
          </w:tcPr>
          <w:p w:rsidR="00C366D4" w:rsidRPr="00B66479" w:rsidRDefault="00C366D4" w:rsidP="00307AF0">
            <w:pPr>
              <w:spacing w:after="0" w:line="240" w:lineRule="auto"/>
              <w:rPr>
                <w:rFonts w:ascii="Tahoma" w:eastAsia="Times New Roman" w:hAnsi="Tahoma" w:cs="Tahoma"/>
                <w:b/>
                <w:bCs/>
                <w:color w:val="000000"/>
                <w:sz w:val="16"/>
                <w:szCs w:val="16"/>
              </w:rPr>
            </w:pPr>
            <w:r w:rsidRPr="00B66479">
              <w:rPr>
                <w:rFonts w:ascii="Tahoma" w:eastAsia="Times New Roman" w:hAnsi="Tahoma" w:cs="Tahoma"/>
                <w:b/>
                <w:bCs/>
                <w:color w:val="000000"/>
                <w:sz w:val="16"/>
                <w:szCs w:val="16"/>
              </w:rPr>
              <w:t>Мерна единица</w:t>
            </w:r>
          </w:p>
        </w:tc>
        <w:tc>
          <w:tcPr>
            <w:tcW w:w="1140" w:type="dxa"/>
            <w:tcBorders>
              <w:top w:val="single" w:sz="4" w:space="0" w:color="auto"/>
              <w:left w:val="nil"/>
              <w:bottom w:val="single" w:sz="4" w:space="0" w:color="auto"/>
              <w:right w:val="single" w:sz="4" w:space="0" w:color="auto"/>
            </w:tcBorders>
            <w:shd w:val="clear" w:color="000000" w:fill="CCC0DA"/>
            <w:vAlign w:val="center"/>
            <w:hideMark/>
          </w:tcPr>
          <w:p w:rsidR="00C366D4" w:rsidRPr="00B66479" w:rsidRDefault="00C366D4" w:rsidP="00307AF0">
            <w:pPr>
              <w:spacing w:after="0" w:line="240" w:lineRule="auto"/>
              <w:jc w:val="right"/>
              <w:rPr>
                <w:rFonts w:ascii="Tahoma" w:eastAsia="Times New Roman" w:hAnsi="Tahoma" w:cs="Tahoma"/>
                <w:b/>
                <w:bCs/>
                <w:color w:val="000000"/>
                <w:sz w:val="16"/>
                <w:szCs w:val="16"/>
              </w:rPr>
            </w:pPr>
            <w:r w:rsidRPr="00B66479">
              <w:rPr>
                <w:rFonts w:ascii="Tahoma" w:eastAsia="Times New Roman" w:hAnsi="Tahoma" w:cs="Tahoma"/>
                <w:b/>
                <w:bCs/>
                <w:color w:val="000000"/>
                <w:sz w:val="16"/>
                <w:szCs w:val="16"/>
              </w:rPr>
              <w:t>2010</w:t>
            </w:r>
          </w:p>
        </w:tc>
        <w:tc>
          <w:tcPr>
            <w:tcW w:w="1280" w:type="dxa"/>
            <w:tcBorders>
              <w:top w:val="single" w:sz="4" w:space="0" w:color="auto"/>
              <w:left w:val="nil"/>
              <w:bottom w:val="single" w:sz="4" w:space="0" w:color="auto"/>
              <w:right w:val="single" w:sz="4" w:space="0" w:color="auto"/>
            </w:tcBorders>
            <w:shd w:val="clear" w:color="000000" w:fill="CCC0DA"/>
            <w:vAlign w:val="center"/>
            <w:hideMark/>
          </w:tcPr>
          <w:p w:rsidR="00C366D4" w:rsidRPr="00B66479" w:rsidRDefault="00C366D4" w:rsidP="00307AF0">
            <w:pPr>
              <w:spacing w:after="0" w:line="240" w:lineRule="auto"/>
              <w:jc w:val="right"/>
              <w:rPr>
                <w:rFonts w:ascii="Tahoma" w:eastAsia="Times New Roman" w:hAnsi="Tahoma" w:cs="Tahoma"/>
                <w:b/>
                <w:bCs/>
                <w:color w:val="000000"/>
                <w:sz w:val="16"/>
                <w:szCs w:val="16"/>
              </w:rPr>
            </w:pPr>
            <w:r w:rsidRPr="00B66479">
              <w:rPr>
                <w:rFonts w:ascii="Tahoma" w:eastAsia="Times New Roman" w:hAnsi="Tahoma" w:cs="Tahoma"/>
                <w:b/>
                <w:bCs/>
                <w:color w:val="000000"/>
                <w:sz w:val="16"/>
                <w:szCs w:val="16"/>
              </w:rPr>
              <w:t>2011</w:t>
            </w:r>
          </w:p>
        </w:tc>
        <w:tc>
          <w:tcPr>
            <w:tcW w:w="1280" w:type="dxa"/>
            <w:tcBorders>
              <w:top w:val="single" w:sz="4" w:space="0" w:color="auto"/>
              <w:left w:val="nil"/>
              <w:bottom w:val="single" w:sz="4" w:space="0" w:color="auto"/>
              <w:right w:val="single" w:sz="4" w:space="0" w:color="auto"/>
            </w:tcBorders>
            <w:shd w:val="clear" w:color="000000" w:fill="CCC0DA"/>
            <w:vAlign w:val="center"/>
            <w:hideMark/>
          </w:tcPr>
          <w:p w:rsidR="00C366D4" w:rsidRPr="00B66479" w:rsidRDefault="00C366D4" w:rsidP="00307AF0">
            <w:pPr>
              <w:spacing w:after="0" w:line="240" w:lineRule="auto"/>
              <w:jc w:val="right"/>
              <w:rPr>
                <w:rFonts w:ascii="Tahoma" w:eastAsia="Times New Roman" w:hAnsi="Tahoma" w:cs="Tahoma"/>
                <w:b/>
                <w:bCs/>
                <w:sz w:val="16"/>
                <w:szCs w:val="16"/>
              </w:rPr>
            </w:pPr>
            <w:r w:rsidRPr="00B66479">
              <w:rPr>
                <w:rFonts w:ascii="Tahoma" w:eastAsia="Times New Roman" w:hAnsi="Tahoma" w:cs="Tahoma"/>
                <w:b/>
                <w:bCs/>
                <w:sz w:val="16"/>
                <w:szCs w:val="16"/>
              </w:rPr>
              <w:t xml:space="preserve">2012 </w:t>
            </w:r>
            <w:r w:rsidRPr="00B66479">
              <w:rPr>
                <w:rFonts w:ascii="Tahoma" w:eastAsia="Times New Roman" w:hAnsi="Tahoma" w:cs="Tahoma"/>
                <w:b/>
                <w:bCs/>
                <w:sz w:val="16"/>
                <w:szCs w:val="16"/>
                <w:vertAlign w:val="superscript"/>
              </w:rPr>
              <w:t>2</w:t>
            </w:r>
          </w:p>
        </w:tc>
        <w:tc>
          <w:tcPr>
            <w:tcW w:w="1040" w:type="dxa"/>
            <w:tcBorders>
              <w:top w:val="single" w:sz="4" w:space="0" w:color="auto"/>
              <w:left w:val="nil"/>
              <w:bottom w:val="single" w:sz="4" w:space="0" w:color="auto"/>
              <w:right w:val="single" w:sz="4" w:space="0" w:color="auto"/>
            </w:tcBorders>
            <w:shd w:val="clear" w:color="000000" w:fill="CCC0DA"/>
            <w:vAlign w:val="center"/>
            <w:hideMark/>
          </w:tcPr>
          <w:p w:rsidR="00C366D4" w:rsidRPr="00B66479" w:rsidRDefault="00C366D4" w:rsidP="00307AF0">
            <w:pPr>
              <w:spacing w:after="0" w:line="240" w:lineRule="auto"/>
              <w:jc w:val="right"/>
              <w:rPr>
                <w:rFonts w:ascii="Tahoma" w:eastAsia="Times New Roman" w:hAnsi="Tahoma" w:cs="Tahoma"/>
                <w:b/>
                <w:bCs/>
                <w:sz w:val="16"/>
                <w:szCs w:val="16"/>
              </w:rPr>
            </w:pPr>
            <w:r w:rsidRPr="00B66479">
              <w:rPr>
                <w:rFonts w:ascii="Tahoma" w:eastAsia="Times New Roman" w:hAnsi="Tahoma" w:cs="Tahoma"/>
                <w:b/>
                <w:bCs/>
                <w:sz w:val="16"/>
                <w:szCs w:val="16"/>
              </w:rPr>
              <w:t>2013</w:t>
            </w:r>
          </w:p>
        </w:tc>
        <w:tc>
          <w:tcPr>
            <w:tcW w:w="1180" w:type="dxa"/>
            <w:tcBorders>
              <w:top w:val="single" w:sz="4" w:space="0" w:color="auto"/>
              <w:left w:val="nil"/>
              <w:bottom w:val="single" w:sz="4" w:space="0" w:color="auto"/>
              <w:right w:val="single" w:sz="4" w:space="0" w:color="auto"/>
            </w:tcBorders>
            <w:shd w:val="clear" w:color="000000" w:fill="CCC0DA"/>
            <w:vAlign w:val="center"/>
            <w:hideMark/>
          </w:tcPr>
          <w:p w:rsidR="00C366D4" w:rsidRPr="00B66479" w:rsidRDefault="00C366D4" w:rsidP="00307AF0">
            <w:pPr>
              <w:spacing w:after="0" w:line="240" w:lineRule="auto"/>
              <w:jc w:val="right"/>
              <w:rPr>
                <w:rFonts w:ascii="Tahoma" w:eastAsia="Times New Roman" w:hAnsi="Tahoma" w:cs="Tahoma"/>
                <w:b/>
                <w:bCs/>
                <w:sz w:val="16"/>
                <w:szCs w:val="16"/>
              </w:rPr>
            </w:pPr>
            <w:r w:rsidRPr="00B66479">
              <w:rPr>
                <w:rFonts w:ascii="Tahoma" w:eastAsia="Times New Roman" w:hAnsi="Tahoma" w:cs="Tahoma"/>
                <w:b/>
                <w:bCs/>
                <w:sz w:val="16"/>
                <w:szCs w:val="16"/>
              </w:rPr>
              <w:t>2014</w:t>
            </w:r>
          </w:p>
        </w:tc>
      </w:tr>
      <w:tr w:rsidR="00C366D4" w:rsidRPr="00B66479" w:rsidTr="00307AF0">
        <w:trPr>
          <w:trHeight w:val="480"/>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sz w:val="16"/>
                <w:szCs w:val="16"/>
              </w:rPr>
            </w:pPr>
            <w:r w:rsidRPr="00B66479">
              <w:rPr>
                <w:rFonts w:ascii="Tahoma" w:eastAsia="Times New Roman" w:hAnsi="Tahoma" w:cs="Tahoma"/>
                <w:sz w:val="16"/>
                <w:szCs w:val="16"/>
              </w:rPr>
              <w:t>Средства за подслон и места за настаняване</w:t>
            </w:r>
            <w:r w:rsidRPr="00B66479">
              <w:rPr>
                <w:rFonts w:ascii="Times New Roman" w:eastAsia="Times New Roman" w:hAnsi="Times New Roman"/>
                <w:b/>
                <w:bCs/>
                <w:sz w:val="18"/>
                <w:szCs w:val="18"/>
                <w:vertAlign w:val="superscript"/>
              </w:rPr>
              <w:t>1</w:t>
            </w:r>
          </w:p>
        </w:tc>
        <w:tc>
          <w:tcPr>
            <w:tcW w:w="8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Брой</w:t>
            </w:r>
          </w:p>
        </w:tc>
        <w:tc>
          <w:tcPr>
            <w:tcW w:w="11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w:t>
            </w:r>
          </w:p>
        </w:tc>
        <w:tc>
          <w:tcPr>
            <w:tcW w:w="10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2</w:t>
            </w:r>
          </w:p>
        </w:tc>
      </w:tr>
      <w:tr w:rsidR="00C366D4" w:rsidRPr="00B66479" w:rsidTr="00307AF0">
        <w:trPr>
          <w:trHeight w:val="280"/>
        </w:trPr>
        <w:tc>
          <w:tcPr>
            <w:tcW w:w="2600" w:type="dxa"/>
            <w:tcBorders>
              <w:top w:val="nil"/>
              <w:left w:val="single" w:sz="4" w:space="0" w:color="auto"/>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Легла</w:t>
            </w:r>
          </w:p>
        </w:tc>
        <w:tc>
          <w:tcPr>
            <w:tcW w:w="8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Брой</w:t>
            </w:r>
          </w:p>
        </w:tc>
        <w:tc>
          <w:tcPr>
            <w:tcW w:w="11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55</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55</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67</w:t>
            </w:r>
          </w:p>
        </w:tc>
        <w:tc>
          <w:tcPr>
            <w:tcW w:w="10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67</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67</w:t>
            </w:r>
          </w:p>
        </w:tc>
      </w:tr>
      <w:tr w:rsidR="00C366D4" w:rsidRPr="00B66479" w:rsidTr="00307AF0">
        <w:trPr>
          <w:trHeight w:val="280"/>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Легладенонощия</w:t>
            </w:r>
          </w:p>
        </w:tc>
        <w:tc>
          <w:tcPr>
            <w:tcW w:w="8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Брой</w:t>
            </w:r>
          </w:p>
        </w:tc>
        <w:tc>
          <w:tcPr>
            <w:tcW w:w="11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20 075</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20 075</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20 591</w:t>
            </w:r>
          </w:p>
        </w:tc>
        <w:tc>
          <w:tcPr>
            <w:tcW w:w="10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22 272</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19 223</w:t>
            </w:r>
          </w:p>
        </w:tc>
      </w:tr>
      <w:tr w:rsidR="00C366D4" w:rsidRPr="00B66479" w:rsidTr="00307AF0">
        <w:trPr>
          <w:trHeight w:val="280"/>
        </w:trPr>
        <w:tc>
          <w:tcPr>
            <w:tcW w:w="2600" w:type="dxa"/>
            <w:tcBorders>
              <w:top w:val="nil"/>
              <w:left w:val="single" w:sz="4" w:space="0" w:color="auto"/>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Стаи</w:t>
            </w:r>
          </w:p>
        </w:tc>
        <w:tc>
          <w:tcPr>
            <w:tcW w:w="8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Брой</w:t>
            </w:r>
          </w:p>
        </w:tc>
        <w:tc>
          <w:tcPr>
            <w:tcW w:w="11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26</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26</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35</w:t>
            </w:r>
          </w:p>
        </w:tc>
        <w:tc>
          <w:tcPr>
            <w:tcW w:w="10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35</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35</w:t>
            </w:r>
          </w:p>
        </w:tc>
      </w:tr>
      <w:tr w:rsidR="00C366D4" w:rsidRPr="00B66479" w:rsidTr="00307AF0">
        <w:trPr>
          <w:trHeight w:val="280"/>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Реализирани нощувки</w:t>
            </w:r>
          </w:p>
        </w:tc>
        <w:tc>
          <w:tcPr>
            <w:tcW w:w="8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Брой</w:t>
            </w:r>
          </w:p>
        </w:tc>
        <w:tc>
          <w:tcPr>
            <w:tcW w:w="11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3 253</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 ..</w:t>
            </w:r>
          </w:p>
        </w:tc>
        <w:tc>
          <w:tcPr>
            <w:tcW w:w="10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w:t>
            </w:r>
          </w:p>
        </w:tc>
      </w:tr>
      <w:tr w:rsidR="00C366D4" w:rsidRPr="00B66479" w:rsidTr="00307AF0">
        <w:trPr>
          <w:trHeight w:val="280"/>
        </w:trPr>
        <w:tc>
          <w:tcPr>
            <w:tcW w:w="2600" w:type="dxa"/>
            <w:tcBorders>
              <w:top w:val="nil"/>
              <w:left w:val="single" w:sz="4" w:space="0" w:color="auto"/>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Пренощували лица</w:t>
            </w:r>
          </w:p>
        </w:tc>
        <w:tc>
          <w:tcPr>
            <w:tcW w:w="8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Брой</w:t>
            </w:r>
          </w:p>
        </w:tc>
        <w:tc>
          <w:tcPr>
            <w:tcW w:w="11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2 830</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 ..</w:t>
            </w:r>
          </w:p>
        </w:tc>
        <w:tc>
          <w:tcPr>
            <w:tcW w:w="10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 ..</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w:t>
            </w:r>
          </w:p>
        </w:tc>
      </w:tr>
      <w:tr w:rsidR="00C366D4" w:rsidRPr="00B66479" w:rsidTr="00307AF0">
        <w:trPr>
          <w:trHeight w:val="280"/>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Приходи от нощувки </w:t>
            </w:r>
          </w:p>
        </w:tc>
        <w:tc>
          <w:tcPr>
            <w:tcW w:w="8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Левове</w:t>
            </w:r>
          </w:p>
        </w:tc>
        <w:tc>
          <w:tcPr>
            <w:tcW w:w="11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 ..</w:t>
            </w:r>
          </w:p>
        </w:tc>
        <w:tc>
          <w:tcPr>
            <w:tcW w:w="10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w:t>
            </w:r>
          </w:p>
        </w:tc>
      </w:tr>
      <w:tr w:rsidR="00C366D4" w:rsidRPr="00B66479" w:rsidTr="00307AF0">
        <w:trPr>
          <w:trHeight w:val="280"/>
        </w:trPr>
        <w:tc>
          <w:tcPr>
            <w:tcW w:w="2600" w:type="dxa"/>
            <w:tcBorders>
              <w:top w:val="nil"/>
              <w:left w:val="single" w:sz="4" w:space="0" w:color="auto"/>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Хотели</w:t>
            </w:r>
          </w:p>
        </w:tc>
        <w:tc>
          <w:tcPr>
            <w:tcW w:w="8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Брой</w:t>
            </w:r>
          </w:p>
        </w:tc>
        <w:tc>
          <w:tcPr>
            <w:tcW w:w="11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w:t>
            </w:r>
          </w:p>
        </w:tc>
        <w:tc>
          <w:tcPr>
            <w:tcW w:w="10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2</w:t>
            </w:r>
          </w:p>
        </w:tc>
      </w:tr>
      <w:tr w:rsidR="00C366D4" w:rsidRPr="00B66479" w:rsidTr="00307AF0">
        <w:trPr>
          <w:trHeight w:val="280"/>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Легла </w:t>
            </w:r>
          </w:p>
        </w:tc>
        <w:tc>
          <w:tcPr>
            <w:tcW w:w="8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Брой</w:t>
            </w:r>
          </w:p>
        </w:tc>
        <w:tc>
          <w:tcPr>
            <w:tcW w:w="11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55</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55</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67</w:t>
            </w:r>
          </w:p>
        </w:tc>
        <w:tc>
          <w:tcPr>
            <w:tcW w:w="10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67</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67</w:t>
            </w:r>
          </w:p>
        </w:tc>
      </w:tr>
      <w:tr w:rsidR="00C366D4" w:rsidRPr="00B66479" w:rsidTr="00307AF0">
        <w:trPr>
          <w:trHeight w:val="280"/>
        </w:trPr>
        <w:tc>
          <w:tcPr>
            <w:tcW w:w="2600" w:type="dxa"/>
            <w:tcBorders>
              <w:top w:val="nil"/>
              <w:left w:val="single" w:sz="4" w:space="0" w:color="auto"/>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Легладенонощия</w:t>
            </w:r>
          </w:p>
        </w:tc>
        <w:tc>
          <w:tcPr>
            <w:tcW w:w="8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Брой</w:t>
            </w:r>
          </w:p>
        </w:tc>
        <w:tc>
          <w:tcPr>
            <w:tcW w:w="11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20 075</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20 075</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20 591</w:t>
            </w:r>
          </w:p>
        </w:tc>
        <w:tc>
          <w:tcPr>
            <w:tcW w:w="10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22 272</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19 223</w:t>
            </w:r>
          </w:p>
        </w:tc>
      </w:tr>
      <w:tr w:rsidR="00C366D4" w:rsidRPr="00B66479" w:rsidTr="00307AF0">
        <w:trPr>
          <w:trHeight w:val="280"/>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Стаи</w:t>
            </w:r>
          </w:p>
        </w:tc>
        <w:tc>
          <w:tcPr>
            <w:tcW w:w="8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Брой</w:t>
            </w:r>
          </w:p>
        </w:tc>
        <w:tc>
          <w:tcPr>
            <w:tcW w:w="11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26</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26</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35</w:t>
            </w:r>
          </w:p>
        </w:tc>
        <w:tc>
          <w:tcPr>
            <w:tcW w:w="10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35</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35</w:t>
            </w:r>
          </w:p>
        </w:tc>
      </w:tr>
      <w:tr w:rsidR="00C366D4" w:rsidRPr="00B66479" w:rsidTr="00307AF0">
        <w:trPr>
          <w:trHeight w:val="280"/>
        </w:trPr>
        <w:tc>
          <w:tcPr>
            <w:tcW w:w="2600" w:type="dxa"/>
            <w:tcBorders>
              <w:top w:val="nil"/>
              <w:left w:val="single" w:sz="4" w:space="0" w:color="auto"/>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Реализирани нощувки </w:t>
            </w:r>
          </w:p>
        </w:tc>
        <w:tc>
          <w:tcPr>
            <w:tcW w:w="8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Брой</w:t>
            </w:r>
          </w:p>
        </w:tc>
        <w:tc>
          <w:tcPr>
            <w:tcW w:w="11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3 253</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 ..</w:t>
            </w:r>
          </w:p>
        </w:tc>
        <w:tc>
          <w:tcPr>
            <w:tcW w:w="10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 ..</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w:t>
            </w:r>
          </w:p>
        </w:tc>
      </w:tr>
      <w:tr w:rsidR="00C366D4" w:rsidRPr="00B66479" w:rsidTr="00307AF0">
        <w:trPr>
          <w:trHeight w:val="280"/>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Пренощували лица </w:t>
            </w:r>
          </w:p>
        </w:tc>
        <w:tc>
          <w:tcPr>
            <w:tcW w:w="8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Брой</w:t>
            </w:r>
          </w:p>
        </w:tc>
        <w:tc>
          <w:tcPr>
            <w:tcW w:w="11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2 830</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w:t>
            </w:r>
          </w:p>
        </w:tc>
        <w:tc>
          <w:tcPr>
            <w:tcW w:w="128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 ..</w:t>
            </w:r>
          </w:p>
        </w:tc>
        <w:tc>
          <w:tcPr>
            <w:tcW w:w="1040" w:type="dxa"/>
            <w:tcBorders>
              <w:top w:val="nil"/>
              <w:left w:val="nil"/>
              <w:bottom w:val="single" w:sz="4" w:space="0" w:color="auto"/>
              <w:right w:val="single" w:sz="4" w:space="0" w:color="auto"/>
            </w:tcBorders>
            <w:shd w:val="clear" w:color="000000" w:fill="FFFFFF"/>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w:t>
            </w:r>
          </w:p>
        </w:tc>
      </w:tr>
      <w:tr w:rsidR="00C366D4" w:rsidRPr="00B66479" w:rsidTr="00307AF0">
        <w:trPr>
          <w:trHeight w:val="280"/>
        </w:trPr>
        <w:tc>
          <w:tcPr>
            <w:tcW w:w="2600" w:type="dxa"/>
            <w:tcBorders>
              <w:top w:val="nil"/>
              <w:left w:val="single" w:sz="4" w:space="0" w:color="auto"/>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Приходи от нощувки</w:t>
            </w:r>
          </w:p>
        </w:tc>
        <w:tc>
          <w:tcPr>
            <w:tcW w:w="8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rPr>
                <w:rFonts w:ascii="Tahoma" w:eastAsia="Times New Roman" w:hAnsi="Tahoma" w:cs="Tahoma"/>
                <w:color w:val="000000"/>
                <w:sz w:val="16"/>
                <w:szCs w:val="16"/>
              </w:rPr>
            </w:pPr>
            <w:r w:rsidRPr="00B66479">
              <w:rPr>
                <w:rFonts w:ascii="Tahoma" w:eastAsia="Times New Roman" w:hAnsi="Tahoma" w:cs="Tahoma"/>
                <w:color w:val="000000"/>
                <w:sz w:val="16"/>
                <w:szCs w:val="16"/>
              </w:rPr>
              <w:t>Левове</w:t>
            </w:r>
          </w:p>
        </w:tc>
        <w:tc>
          <w:tcPr>
            <w:tcW w:w="11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w:t>
            </w:r>
          </w:p>
        </w:tc>
        <w:tc>
          <w:tcPr>
            <w:tcW w:w="128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 ..</w:t>
            </w:r>
          </w:p>
        </w:tc>
        <w:tc>
          <w:tcPr>
            <w:tcW w:w="1040" w:type="dxa"/>
            <w:tcBorders>
              <w:top w:val="nil"/>
              <w:left w:val="nil"/>
              <w:bottom w:val="single" w:sz="4" w:space="0" w:color="auto"/>
              <w:right w:val="single" w:sz="4" w:space="0" w:color="auto"/>
            </w:tcBorders>
            <w:shd w:val="clear" w:color="000000" w:fill="E5E0EC"/>
            <w:vAlign w:val="center"/>
            <w:hideMark/>
          </w:tcPr>
          <w:p w:rsidR="00C366D4" w:rsidRPr="00B66479" w:rsidRDefault="00C366D4" w:rsidP="00307AF0">
            <w:pPr>
              <w:spacing w:after="0" w:line="240" w:lineRule="auto"/>
              <w:jc w:val="right"/>
              <w:rPr>
                <w:rFonts w:ascii="Tahoma" w:eastAsia="Times New Roman" w:hAnsi="Tahoma" w:cs="Tahoma"/>
                <w:color w:val="000000"/>
                <w:sz w:val="16"/>
                <w:szCs w:val="16"/>
              </w:rPr>
            </w:pPr>
            <w:r w:rsidRPr="00B66479">
              <w:rPr>
                <w:rFonts w:ascii="Tahoma" w:eastAsia="Times New Roman" w:hAnsi="Tahoma" w:cs="Tahoma"/>
                <w:color w:val="000000"/>
                <w:sz w:val="16"/>
                <w:szCs w:val="16"/>
              </w:rPr>
              <w:t xml:space="preserve"> ..</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B66479" w:rsidRDefault="00C366D4" w:rsidP="00307AF0">
            <w:pPr>
              <w:spacing w:after="0" w:line="240" w:lineRule="auto"/>
              <w:jc w:val="right"/>
              <w:rPr>
                <w:rFonts w:ascii="Tahoma" w:eastAsia="Times New Roman" w:hAnsi="Tahoma" w:cs="Tahoma"/>
                <w:sz w:val="16"/>
                <w:szCs w:val="16"/>
              </w:rPr>
            </w:pPr>
            <w:r w:rsidRPr="00B66479">
              <w:rPr>
                <w:rFonts w:ascii="Tahoma" w:eastAsia="Times New Roman" w:hAnsi="Tahoma" w:cs="Tahoma"/>
                <w:sz w:val="16"/>
                <w:szCs w:val="16"/>
              </w:rPr>
              <w:t>..</w:t>
            </w:r>
          </w:p>
        </w:tc>
      </w:tr>
    </w:tbl>
    <w:p w:rsidR="00C366D4" w:rsidRDefault="00C366D4" w:rsidP="00C366D4">
      <w:pPr>
        <w:pStyle w:val="a3"/>
        <w:spacing w:after="0"/>
        <w:ind w:left="0" w:firstLine="709"/>
        <w:jc w:val="both"/>
        <w:rPr>
          <w:rFonts w:ascii="Times New Roman" w:eastAsia="Times New Roman" w:hAnsi="Times New Roman"/>
          <w:i/>
          <w:sz w:val="24"/>
          <w:szCs w:val="24"/>
        </w:rPr>
      </w:pPr>
    </w:p>
    <w:tbl>
      <w:tblPr>
        <w:tblW w:w="8180" w:type="dxa"/>
        <w:tblInd w:w="62" w:type="dxa"/>
        <w:tblCellMar>
          <w:left w:w="70" w:type="dxa"/>
          <w:right w:w="70" w:type="dxa"/>
        </w:tblCellMar>
        <w:tblLook w:val="04A0" w:firstRow="1" w:lastRow="0" w:firstColumn="1" w:lastColumn="0" w:noHBand="0" w:noVBand="1"/>
      </w:tblPr>
      <w:tblGrid>
        <w:gridCol w:w="7450"/>
        <w:gridCol w:w="146"/>
        <w:gridCol w:w="146"/>
        <w:gridCol w:w="146"/>
        <w:gridCol w:w="146"/>
        <w:gridCol w:w="146"/>
      </w:tblGrid>
      <w:tr w:rsidR="00C366D4" w:rsidRPr="00B66479" w:rsidTr="00307AF0">
        <w:trPr>
          <w:trHeight w:val="585"/>
        </w:trPr>
        <w:tc>
          <w:tcPr>
            <w:tcW w:w="8180" w:type="dxa"/>
            <w:gridSpan w:val="6"/>
            <w:tcBorders>
              <w:top w:val="nil"/>
              <w:left w:val="nil"/>
              <w:bottom w:val="nil"/>
              <w:right w:val="nil"/>
            </w:tcBorders>
            <w:shd w:val="clear" w:color="auto" w:fill="auto"/>
            <w:vAlign w:val="center"/>
            <w:hideMark/>
          </w:tcPr>
          <w:p w:rsidR="00C366D4" w:rsidRPr="00B66479" w:rsidRDefault="00C366D4" w:rsidP="00307AF0">
            <w:pPr>
              <w:spacing w:after="0" w:line="240" w:lineRule="auto"/>
              <w:rPr>
                <w:rFonts w:ascii="Tahoma" w:eastAsia="Times New Roman" w:hAnsi="Tahoma" w:cs="Tahoma"/>
                <w:sz w:val="16"/>
                <w:szCs w:val="16"/>
              </w:rPr>
            </w:pPr>
            <w:r w:rsidRPr="00B66479">
              <w:rPr>
                <w:rFonts w:ascii="Tahoma" w:eastAsia="Times New Roman" w:hAnsi="Tahoma" w:cs="Tahoma"/>
                <w:sz w:val="16"/>
                <w:szCs w:val="16"/>
                <w:vertAlign w:val="superscript"/>
              </w:rPr>
              <w:t>1</w:t>
            </w:r>
            <w:r w:rsidRPr="00B66479">
              <w:rPr>
                <w:rFonts w:ascii="Tahoma" w:eastAsia="Times New Roman" w:hAnsi="Tahoma" w:cs="Tahoma"/>
                <w:sz w:val="16"/>
                <w:szCs w:val="16"/>
              </w:rPr>
              <w:t xml:space="preserve"> Включват се категоризирани средства за подслон и места за настаняване с над 10 легла, функционирали през съответната година.</w:t>
            </w:r>
          </w:p>
        </w:tc>
      </w:tr>
      <w:tr w:rsidR="00C366D4" w:rsidRPr="00B66479" w:rsidTr="00307AF0">
        <w:trPr>
          <w:trHeight w:val="585"/>
        </w:trPr>
        <w:tc>
          <w:tcPr>
            <w:tcW w:w="8180" w:type="dxa"/>
            <w:gridSpan w:val="6"/>
            <w:tcBorders>
              <w:top w:val="nil"/>
              <w:left w:val="nil"/>
              <w:bottom w:val="nil"/>
              <w:right w:val="nil"/>
            </w:tcBorders>
            <w:shd w:val="clear" w:color="auto" w:fill="auto"/>
            <w:vAlign w:val="center"/>
            <w:hideMark/>
          </w:tcPr>
          <w:p w:rsidR="00C366D4" w:rsidRPr="00B66479" w:rsidRDefault="00C366D4" w:rsidP="00307AF0">
            <w:pPr>
              <w:spacing w:after="0" w:line="240" w:lineRule="auto"/>
              <w:rPr>
                <w:rFonts w:ascii="Tahoma" w:eastAsia="Times New Roman" w:hAnsi="Tahoma" w:cs="Tahoma"/>
                <w:sz w:val="16"/>
                <w:szCs w:val="16"/>
              </w:rPr>
            </w:pPr>
            <w:r w:rsidRPr="00B66479">
              <w:rPr>
                <w:rFonts w:ascii="Tahoma" w:eastAsia="Times New Roman" w:hAnsi="Tahoma" w:cs="Tahoma"/>
                <w:sz w:val="16"/>
                <w:szCs w:val="16"/>
                <w:vertAlign w:val="superscript"/>
              </w:rPr>
              <w:t xml:space="preserve">2 </w:t>
            </w:r>
            <w:r w:rsidRPr="00B66479">
              <w:rPr>
                <w:rFonts w:ascii="Tahoma" w:eastAsia="Times New Roman" w:hAnsi="Tahoma" w:cs="Tahoma"/>
                <w:sz w:val="16"/>
                <w:szCs w:val="16"/>
              </w:rPr>
              <w:t xml:space="preserve"> От 2012 г. изследването са провежда в съответствие с Регламент 692/2011 на Европейския парламент и Съвета относно европейска статистика на туризма.</w:t>
            </w:r>
          </w:p>
        </w:tc>
      </w:tr>
      <w:tr w:rsidR="00C366D4" w:rsidRPr="00B66479" w:rsidTr="00307AF0">
        <w:trPr>
          <w:trHeight w:val="280"/>
        </w:trPr>
        <w:tc>
          <w:tcPr>
            <w:tcW w:w="7849" w:type="dxa"/>
            <w:tcBorders>
              <w:top w:val="nil"/>
              <w:left w:val="nil"/>
              <w:bottom w:val="nil"/>
              <w:right w:val="nil"/>
            </w:tcBorders>
            <w:shd w:val="clear" w:color="auto" w:fill="auto"/>
            <w:vAlign w:val="center"/>
            <w:hideMark/>
          </w:tcPr>
          <w:p w:rsidR="00C366D4" w:rsidRPr="00B66479" w:rsidRDefault="00C366D4" w:rsidP="00307AF0">
            <w:pPr>
              <w:spacing w:after="0" w:line="240" w:lineRule="auto"/>
              <w:rPr>
                <w:rFonts w:ascii="Tahoma" w:eastAsia="Times New Roman" w:hAnsi="Tahoma" w:cs="Tahoma"/>
                <w:sz w:val="16"/>
                <w:szCs w:val="16"/>
              </w:rPr>
            </w:pPr>
            <w:r w:rsidRPr="00B66479">
              <w:rPr>
                <w:rFonts w:ascii="Tahoma" w:eastAsia="Times New Roman" w:hAnsi="Tahoma" w:cs="Tahoma"/>
                <w:sz w:val="16"/>
                <w:szCs w:val="16"/>
              </w:rPr>
              <w:t>"-"  - Няма случай.</w:t>
            </w:r>
          </w:p>
        </w:tc>
        <w:tc>
          <w:tcPr>
            <w:tcW w:w="67"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r>
      <w:tr w:rsidR="00C366D4" w:rsidRPr="00B66479" w:rsidTr="00307AF0">
        <w:trPr>
          <w:trHeight w:val="280"/>
        </w:trPr>
        <w:tc>
          <w:tcPr>
            <w:tcW w:w="7849" w:type="dxa"/>
            <w:tcBorders>
              <w:top w:val="nil"/>
              <w:left w:val="nil"/>
              <w:bottom w:val="nil"/>
              <w:right w:val="nil"/>
            </w:tcBorders>
            <w:shd w:val="clear" w:color="auto" w:fill="auto"/>
            <w:vAlign w:val="center"/>
            <w:hideMark/>
          </w:tcPr>
          <w:p w:rsidR="00C366D4" w:rsidRPr="00B66479" w:rsidRDefault="00C366D4" w:rsidP="00307AF0">
            <w:pPr>
              <w:spacing w:after="0" w:line="240" w:lineRule="auto"/>
              <w:rPr>
                <w:rFonts w:ascii="Tahoma" w:eastAsia="Times New Roman" w:hAnsi="Tahoma" w:cs="Tahoma"/>
                <w:sz w:val="16"/>
                <w:szCs w:val="16"/>
              </w:rPr>
            </w:pPr>
            <w:r w:rsidRPr="00B66479">
              <w:rPr>
                <w:rFonts w:ascii="Tahoma" w:eastAsia="Times New Roman" w:hAnsi="Tahoma" w:cs="Tahoma"/>
                <w:sz w:val="16"/>
                <w:szCs w:val="16"/>
              </w:rPr>
              <w:t>".." - Конфиденциални данни.</w:t>
            </w:r>
          </w:p>
        </w:tc>
        <w:tc>
          <w:tcPr>
            <w:tcW w:w="67"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CYR" w:eastAsia="Times New Roman" w:hAnsi="Times New Roman CYR" w:cs="Times New Roman CYR"/>
                <w:sz w:val="20"/>
                <w:szCs w:val="20"/>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CYR" w:eastAsia="Times New Roman" w:hAnsi="Times New Roman CYR" w:cs="Times New Roman CYR"/>
                <w:sz w:val="20"/>
                <w:szCs w:val="20"/>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r>
    </w:tbl>
    <w:p w:rsidR="00C366D4" w:rsidRDefault="00C366D4" w:rsidP="00C366D4">
      <w:pPr>
        <w:pStyle w:val="a3"/>
        <w:spacing w:after="0"/>
        <w:ind w:left="0" w:firstLine="709"/>
        <w:jc w:val="both"/>
        <w:rPr>
          <w:rFonts w:ascii="Times New Roman" w:eastAsia="Times New Roman" w:hAnsi="Times New Roman"/>
          <w:i/>
          <w:sz w:val="24"/>
          <w:szCs w:val="24"/>
        </w:rPr>
      </w:pPr>
    </w:p>
    <w:p w:rsidR="00C366D4" w:rsidRDefault="00C366D4" w:rsidP="00C366D4">
      <w:pPr>
        <w:spacing w:after="0"/>
        <w:ind w:firstLine="709"/>
        <w:jc w:val="both"/>
        <w:rPr>
          <w:rFonts w:ascii="Times New Roman" w:hAnsi="Times New Roman"/>
          <w:sz w:val="24"/>
          <w:szCs w:val="24"/>
        </w:rPr>
      </w:pPr>
      <w:r w:rsidRPr="00D4719B">
        <w:rPr>
          <w:rFonts w:ascii="Times New Roman" w:hAnsi="Times New Roman"/>
          <w:sz w:val="24"/>
          <w:szCs w:val="24"/>
        </w:rPr>
        <w:t xml:space="preserve">По отношение на наличната туристическа база /средства за подслон </w:t>
      </w:r>
      <w:r>
        <w:rPr>
          <w:rFonts w:ascii="Times New Roman" w:hAnsi="Times New Roman"/>
          <w:sz w:val="24"/>
          <w:szCs w:val="24"/>
        </w:rPr>
        <w:t>и места за настаняване/ към 2014</w:t>
      </w:r>
      <w:r w:rsidRPr="00D4719B">
        <w:rPr>
          <w:rFonts w:ascii="Times New Roman" w:hAnsi="Times New Roman"/>
          <w:sz w:val="24"/>
          <w:szCs w:val="24"/>
        </w:rPr>
        <w:t xml:space="preserve"> г. по данни на НСИ на територията на община</w:t>
      </w:r>
      <w:r>
        <w:rPr>
          <w:rFonts w:ascii="Times New Roman" w:hAnsi="Times New Roman"/>
          <w:sz w:val="24"/>
          <w:szCs w:val="24"/>
        </w:rPr>
        <w:t xml:space="preserve"> Любимец функционират два</w:t>
      </w:r>
      <w:r w:rsidRPr="00D4719B">
        <w:rPr>
          <w:rFonts w:ascii="Times New Roman" w:hAnsi="Times New Roman"/>
          <w:sz w:val="24"/>
          <w:szCs w:val="24"/>
        </w:rPr>
        <w:t xml:space="preserve"> </w:t>
      </w:r>
      <w:r>
        <w:rPr>
          <w:rFonts w:ascii="Times New Roman" w:hAnsi="Times New Roman"/>
          <w:sz w:val="24"/>
          <w:szCs w:val="24"/>
        </w:rPr>
        <w:t>хотела</w:t>
      </w:r>
      <w:r w:rsidRPr="00D4719B">
        <w:rPr>
          <w:rFonts w:ascii="Times New Roman" w:hAnsi="Times New Roman"/>
          <w:sz w:val="24"/>
          <w:szCs w:val="24"/>
        </w:rPr>
        <w:t xml:space="preserve"> с </w:t>
      </w:r>
      <w:r>
        <w:rPr>
          <w:rFonts w:ascii="Times New Roman" w:hAnsi="Times New Roman"/>
          <w:sz w:val="24"/>
          <w:szCs w:val="24"/>
        </w:rPr>
        <w:t>67</w:t>
      </w:r>
      <w:r w:rsidRPr="00D4719B">
        <w:rPr>
          <w:rFonts w:ascii="Times New Roman" w:hAnsi="Times New Roman"/>
          <w:sz w:val="24"/>
          <w:szCs w:val="24"/>
        </w:rPr>
        <w:t xml:space="preserve"> стаи общо</w:t>
      </w:r>
      <w:r>
        <w:rPr>
          <w:rFonts w:ascii="Times New Roman" w:hAnsi="Times New Roman"/>
          <w:sz w:val="24"/>
          <w:szCs w:val="24"/>
        </w:rPr>
        <w:t>, които са реализирали 19 223 легладенонощия.  За целия период 2010 г. – 2014 г. реализирания брой легладенонощия е почти константен, без съществени флуктуации, от което може да се направи извод, че съществува постоянен поток от туристи.</w:t>
      </w:r>
    </w:p>
    <w:p w:rsidR="00C366D4" w:rsidRPr="00D4719B" w:rsidRDefault="00C366D4" w:rsidP="00C366D4">
      <w:pPr>
        <w:pStyle w:val="a3"/>
        <w:spacing w:after="0"/>
        <w:ind w:left="0" w:firstLine="709"/>
        <w:jc w:val="both"/>
        <w:rPr>
          <w:rFonts w:ascii="Times New Roman" w:eastAsia="Times New Roman" w:hAnsi="Times New Roman"/>
          <w:i/>
          <w:sz w:val="24"/>
          <w:szCs w:val="24"/>
        </w:rPr>
      </w:pPr>
    </w:p>
    <w:p w:rsidR="00C366D4" w:rsidRPr="00DE5D1E" w:rsidRDefault="00C366D4" w:rsidP="00C366D4">
      <w:pPr>
        <w:spacing w:after="0"/>
        <w:ind w:firstLine="709"/>
        <w:jc w:val="both"/>
        <w:rPr>
          <w:rFonts w:ascii="Times New Roman" w:eastAsia="Times New Roman" w:hAnsi="Times New Roman"/>
          <w:b/>
          <w:sz w:val="24"/>
          <w:szCs w:val="24"/>
        </w:rPr>
      </w:pPr>
      <w:r w:rsidRPr="00DE5D1E">
        <w:rPr>
          <w:rFonts w:ascii="Times New Roman" w:eastAsia="Times New Roman" w:hAnsi="Times New Roman"/>
          <w:b/>
          <w:sz w:val="24"/>
          <w:szCs w:val="24"/>
        </w:rPr>
        <w:t>Ивайловград</w:t>
      </w:r>
    </w:p>
    <w:p w:rsidR="00C366D4" w:rsidRDefault="00C366D4" w:rsidP="00C366D4">
      <w:pPr>
        <w:pStyle w:val="a3"/>
        <w:spacing w:after="0"/>
        <w:ind w:left="0" w:firstLine="709"/>
        <w:jc w:val="both"/>
        <w:rPr>
          <w:rFonts w:ascii="Times New Roman" w:eastAsia="Times New Roman" w:hAnsi="Times New Roman"/>
          <w:i/>
          <w:sz w:val="24"/>
          <w:szCs w:val="24"/>
        </w:rPr>
      </w:pPr>
      <w:r w:rsidRPr="00C27B37">
        <w:rPr>
          <w:rFonts w:ascii="Times New Roman" w:eastAsia="Times New Roman" w:hAnsi="Times New Roman"/>
          <w:i/>
          <w:sz w:val="24"/>
          <w:szCs w:val="24"/>
        </w:rPr>
        <w:t xml:space="preserve">Таблица </w:t>
      </w:r>
      <w:r>
        <w:rPr>
          <w:rFonts w:ascii="Times New Roman" w:eastAsia="Times New Roman" w:hAnsi="Times New Roman"/>
          <w:i/>
          <w:sz w:val="24"/>
          <w:szCs w:val="24"/>
        </w:rPr>
        <w:t>2</w:t>
      </w:r>
      <w:r w:rsidR="008D4F9F">
        <w:rPr>
          <w:rFonts w:ascii="Times New Roman" w:eastAsia="Times New Roman" w:hAnsi="Times New Roman"/>
          <w:i/>
          <w:sz w:val="24"/>
          <w:szCs w:val="24"/>
        </w:rPr>
        <w:t>3</w:t>
      </w:r>
      <w:r w:rsidRPr="00C27B37">
        <w:rPr>
          <w:rFonts w:ascii="Times New Roman" w:eastAsia="Times New Roman" w:hAnsi="Times New Roman"/>
          <w:i/>
          <w:sz w:val="24"/>
          <w:szCs w:val="24"/>
        </w:rPr>
        <w:t>: Средства за подслон в община Ивайловград за периода 2010-201</w:t>
      </w:r>
      <w:r>
        <w:rPr>
          <w:rFonts w:ascii="Times New Roman" w:eastAsia="Times New Roman" w:hAnsi="Times New Roman"/>
          <w:i/>
          <w:sz w:val="24"/>
          <w:szCs w:val="24"/>
        </w:rPr>
        <w:t>4</w:t>
      </w:r>
      <w:r w:rsidRPr="00C27B37">
        <w:rPr>
          <w:rFonts w:ascii="Times New Roman" w:eastAsia="Times New Roman" w:hAnsi="Times New Roman"/>
          <w:i/>
          <w:sz w:val="24"/>
          <w:szCs w:val="24"/>
        </w:rPr>
        <w:t xml:space="preserve"> г., НСИ</w:t>
      </w:r>
    </w:p>
    <w:tbl>
      <w:tblPr>
        <w:tblW w:w="9360" w:type="dxa"/>
        <w:tblInd w:w="62" w:type="dxa"/>
        <w:tblCellMar>
          <w:left w:w="70" w:type="dxa"/>
          <w:right w:w="70" w:type="dxa"/>
        </w:tblCellMar>
        <w:tblLook w:val="04A0" w:firstRow="1" w:lastRow="0" w:firstColumn="1" w:lastColumn="0" w:noHBand="0" w:noVBand="1"/>
      </w:tblPr>
      <w:tblGrid>
        <w:gridCol w:w="2476"/>
        <w:gridCol w:w="852"/>
        <w:gridCol w:w="1078"/>
        <w:gridCol w:w="1204"/>
        <w:gridCol w:w="1204"/>
        <w:gridCol w:w="636"/>
        <w:gridCol w:w="146"/>
        <w:gridCol w:w="146"/>
        <w:gridCol w:w="146"/>
        <w:gridCol w:w="146"/>
        <w:gridCol w:w="146"/>
        <w:gridCol w:w="1180"/>
      </w:tblGrid>
      <w:tr w:rsidR="00C366D4" w:rsidRPr="00456822" w:rsidTr="00307AF0">
        <w:trPr>
          <w:trHeight w:val="400"/>
        </w:trPr>
        <w:tc>
          <w:tcPr>
            <w:tcW w:w="2596" w:type="dxa"/>
            <w:tcBorders>
              <w:top w:val="single" w:sz="4" w:space="0" w:color="auto"/>
              <w:left w:val="single" w:sz="4" w:space="0" w:color="auto"/>
              <w:bottom w:val="single" w:sz="4" w:space="0" w:color="auto"/>
              <w:right w:val="single" w:sz="4" w:space="0" w:color="auto"/>
            </w:tcBorders>
            <w:shd w:val="clear" w:color="000000" w:fill="CCC0DA"/>
            <w:vAlign w:val="center"/>
            <w:hideMark/>
          </w:tcPr>
          <w:p w:rsidR="00C366D4" w:rsidRPr="00456822" w:rsidRDefault="00C366D4" w:rsidP="00307AF0">
            <w:pPr>
              <w:spacing w:after="0" w:line="240" w:lineRule="auto"/>
              <w:rPr>
                <w:rFonts w:ascii="Tahoma" w:eastAsia="Times New Roman" w:hAnsi="Tahoma" w:cs="Tahoma"/>
                <w:b/>
                <w:bCs/>
                <w:color w:val="000000"/>
                <w:sz w:val="16"/>
                <w:szCs w:val="16"/>
              </w:rPr>
            </w:pPr>
            <w:r w:rsidRPr="00456822">
              <w:rPr>
                <w:rFonts w:ascii="Tahoma" w:eastAsia="Times New Roman" w:hAnsi="Tahoma" w:cs="Tahoma"/>
                <w:b/>
                <w:bCs/>
                <w:color w:val="000000"/>
                <w:sz w:val="16"/>
                <w:szCs w:val="16"/>
              </w:rPr>
              <w:t xml:space="preserve">Показатели </w:t>
            </w:r>
          </w:p>
        </w:tc>
        <w:tc>
          <w:tcPr>
            <w:tcW w:w="852" w:type="dxa"/>
            <w:tcBorders>
              <w:top w:val="single" w:sz="4" w:space="0" w:color="auto"/>
              <w:left w:val="nil"/>
              <w:bottom w:val="single" w:sz="4" w:space="0" w:color="auto"/>
              <w:right w:val="single" w:sz="4" w:space="0" w:color="auto"/>
            </w:tcBorders>
            <w:shd w:val="clear" w:color="000000" w:fill="CCC0DA"/>
            <w:vAlign w:val="center"/>
            <w:hideMark/>
          </w:tcPr>
          <w:p w:rsidR="00C366D4" w:rsidRPr="00456822" w:rsidRDefault="00C366D4" w:rsidP="00307AF0">
            <w:pPr>
              <w:spacing w:after="0" w:line="240" w:lineRule="auto"/>
              <w:rPr>
                <w:rFonts w:ascii="Tahoma" w:eastAsia="Times New Roman" w:hAnsi="Tahoma" w:cs="Tahoma"/>
                <w:b/>
                <w:bCs/>
                <w:color w:val="000000"/>
                <w:sz w:val="16"/>
                <w:szCs w:val="16"/>
              </w:rPr>
            </w:pPr>
            <w:r w:rsidRPr="00456822">
              <w:rPr>
                <w:rFonts w:ascii="Tahoma" w:eastAsia="Times New Roman" w:hAnsi="Tahoma" w:cs="Tahoma"/>
                <w:b/>
                <w:bCs/>
                <w:color w:val="000000"/>
                <w:sz w:val="16"/>
                <w:szCs w:val="16"/>
              </w:rPr>
              <w:t>Мерна единица</w:t>
            </w:r>
          </w:p>
        </w:tc>
        <w:tc>
          <w:tcPr>
            <w:tcW w:w="1138" w:type="dxa"/>
            <w:tcBorders>
              <w:top w:val="single" w:sz="4" w:space="0" w:color="auto"/>
              <w:left w:val="nil"/>
              <w:bottom w:val="single" w:sz="4" w:space="0" w:color="auto"/>
              <w:right w:val="single" w:sz="4" w:space="0" w:color="auto"/>
            </w:tcBorders>
            <w:shd w:val="clear" w:color="000000" w:fill="CCC0DA"/>
            <w:vAlign w:val="center"/>
            <w:hideMark/>
          </w:tcPr>
          <w:p w:rsidR="00C366D4" w:rsidRPr="00456822" w:rsidRDefault="00C366D4" w:rsidP="00307AF0">
            <w:pPr>
              <w:spacing w:after="0" w:line="240" w:lineRule="auto"/>
              <w:jc w:val="right"/>
              <w:rPr>
                <w:rFonts w:ascii="Tahoma" w:eastAsia="Times New Roman" w:hAnsi="Tahoma" w:cs="Tahoma"/>
                <w:b/>
                <w:bCs/>
                <w:color w:val="000000"/>
                <w:sz w:val="16"/>
                <w:szCs w:val="16"/>
              </w:rPr>
            </w:pPr>
            <w:r w:rsidRPr="00456822">
              <w:rPr>
                <w:rFonts w:ascii="Tahoma" w:eastAsia="Times New Roman" w:hAnsi="Tahoma" w:cs="Tahoma"/>
                <w:b/>
                <w:bCs/>
                <w:color w:val="000000"/>
                <w:sz w:val="16"/>
                <w:szCs w:val="16"/>
              </w:rPr>
              <w:t>2010</w:t>
            </w:r>
          </w:p>
        </w:tc>
        <w:tc>
          <w:tcPr>
            <w:tcW w:w="1278" w:type="dxa"/>
            <w:tcBorders>
              <w:top w:val="single" w:sz="4" w:space="0" w:color="auto"/>
              <w:left w:val="nil"/>
              <w:bottom w:val="single" w:sz="4" w:space="0" w:color="auto"/>
              <w:right w:val="single" w:sz="4" w:space="0" w:color="auto"/>
            </w:tcBorders>
            <w:shd w:val="clear" w:color="000000" w:fill="CCC0DA"/>
            <w:vAlign w:val="center"/>
            <w:hideMark/>
          </w:tcPr>
          <w:p w:rsidR="00C366D4" w:rsidRPr="00456822" w:rsidRDefault="00C366D4" w:rsidP="00307AF0">
            <w:pPr>
              <w:spacing w:after="0" w:line="240" w:lineRule="auto"/>
              <w:jc w:val="right"/>
              <w:rPr>
                <w:rFonts w:ascii="Tahoma" w:eastAsia="Times New Roman" w:hAnsi="Tahoma" w:cs="Tahoma"/>
                <w:b/>
                <w:bCs/>
                <w:color w:val="000000"/>
                <w:sz w:val="16"/>
                <w:szCs w:val="16"/>
              </w:rPr>
            </w:pPr>
            <w:r w:rsidRPr="00456822">
              <w:rPr>
                <w:rFonts w:ascii="Tahoma" w:eastAsia="Times New Roman" w:hAnsi="Tahoma" w:cs="Tahoma"/>
                <w:b/>
                <w:bCs/>
                <w:color w:val="000000"/>
                <w:sz w:val="16"/>
                <w:szCs w:val="16"/>
              </w:rPr>
              <w:t>2011</w:t>
            </w:r>
          </w:p>
        </w:tc>
        <w:tc>
          <w:tcPr>
            <w:tcW w:w="1278" w:type="dxa"/>
            <w:tcBorders>
              <w:top w:val="single" w:sz="4" w:space="0" w:color="auto"/>
              <w:left w:val="nil"/>
              <w:bottom w:val="single" w:sz="4" w:space="0" w:color="auto"/>
              <w:right w:val="single" w:sz="4" w:space="0" w:color="auto"/>
            </w:tcBorders>
            <w:shd w:val="clear" w:color="000000" w:fill="CCC0DA"/>
            <w:vAlign w:val="center"/>
            <w:hideMark/>
          </w:tcPr>
          <w:p w:rsidR="00C366D4" w:rsidRPr="00456822" w:rsidRDefault="00C366D4" w:rsidP="00307AF0">
            <w:pPr>
              <w:spacing w:after="0" w:line="240" w:lineRule="auto"/>
              <w:jc w:val="right"/>
              <w:rPr>
                <w:rFonts w:ascii="Tahoma" w:eastAsia="Times New Roman" w:hAnsi="Tahoma" w:cs="Tahoma"/>
                <w:b/>
                <w:bCs/>
                <w:sz w:val="16"/>
                <w:szCs w:val="16"/>
              </w:rPr>
            </w:pPr>
            <w:r w:rsidRPr="00456822">
              <w:rPr>
                <w:rFonts w:ascii="Tahoma" w:eastAsia="Times New Roman" w:hAnsi="Tahoma" w:cs="Tahoma"/>
                <w:b/>
                <w:bCs/>
                <w:sz w:val="16"/>
                <w:szCs w:val="16"/>
              </w:rPr>
              <w:t xml:space="preserve">2012 </w:t>
            </w:r>
            <w:r w:rsidRPr="00456822">
              <w:rPr>
                <w:rFonts w:ascii="Tahoma" w:eastAsia="Times New Roman" w:hAnsi="Tahoma" w:cs="Tahoma"/>
                <w:b/>
                <w:bCs/>
                <w:sz w:val="16"/>
                <w:szCs w:val="16"/>
                <w:vertAlign w:val="superscript"/>
              </w:rPr>
              <w:t>2</w:t>
            </w:r>
          </w:p>
        </w:tc>
        <w:tc>
          <w:tcPr>
            <w:tcW w:w="1038" w:type="dxa"/>
            <w:gridSpan w:val="6"/>
            <w:tcBorders>
              <w:top w:val="single" w:sz="4" w:space="0" w:color="auto"/>
              <w:left w:val="nil"/>
              <w:bottom w:val="single" w:sz="4" w:space="0" w:color="auto"/>
              <w:right w:val="single" w:sz="4" w:space="0" w:color="auto"/>
            </w:tcBorders>
            <w:shd w:val="clear" w:color="000000" w:fill="CCC0DA"/>
            <w:vAlign w:val="center"/>
            <w:hideMark/>
          </w:tcPr>
          <w:p w:rsidR="00C366D4" w:rsidRPr="00456822" w:rsidRDefault="00C366D4" w:rsidP="00307AF0">
            <w:pPr>
              <w:spacing w:after="0" w:line="240" w:lineRule="auto"/>
              <w:jc w:val="right"/>
              <w:rPr>
                <w:rFonts w:ascii="Tahoma" w:eastAsia="Times New Roman" w:hAnsi="Tahoma" w:cs="Tahoma"/>
                <w:b/>
                <w:bCs/>
                <w:sz w:val="16"/>
                <w:szCs w:val="16"/>
              </w:rPr>
            </w:pPr>
            <w:r w:rsidRPr="00456822">
              <w:rPr>
                <w:rFonts w:ascii="Tahoma" w:eastAsia="Times New Roman" w:hAnsi="Tahoma" w:cs="Tahoma"/>
                <w:b/>
                <w:bCs/>
                <w:sz w:val="16"/>
                <w:szCs w:val="16"/>
              </w:rPr>
              <w:t>2013</w:t>
            </w:r>
          </w:p>
        </w:tc>
        <w:tc>
          <w:tcPr>
            <w:tcW w:w="1180" w:type="dxa"/>
            <w:tcBorders>
              <w:top w:val="single" w:sz="4" w:space="0" w:color="auto"/>
              <w:left w:val="nil"/>
              <w:bottom w:val="single" w:sz="4" w:space="0" w:color="auto"/>
              <w:right w:val="single" w:sz="4" w:space="0" w:color="auto"/>
            </w:tcBorders>
            <w:shd w:val="clear" w:color="000000" w:fill="CCC0DA"/>
            <w:vAlign w:val="center"/>
            <w:hideMark/>
          </w:tcPr>
          <w:p w:rsidR="00C366D4" w:rsidRPr="00456822" w:rsidRDefault="00C366D4" w:rsidP="00307AF0">
            <w:pPr>
              <w:spacing w:after="0" w:line="240" w:lineRule="auto"/>
              <w:jc w:val="right"/>
              <w:rPr>
                <w:rFonts w:ascii="Tahoma" w:eastAsia="Times New Roman" w:hAnsi="Tahoma" w:cs="Tahoma"/>
                <w:b/>
                <w:bCs/>
                <w:sz w:val="16"/>
                <w:szCs w:val="16"/>
              </w:rPr>
            </w:pPr>
            <w:r w:rsidRPr="00456822">
              <w:rPr>
                <w:rFonts w:ascii="Tahoma" w:eastAsia="Times New Roman" w:hAnsi="Tahoma" w:cs="Tahoma"/>
                <w:b/>
                <w:bCs/>
                <w:sz w:val="16"/>
                <w:szCs w:val="16"/>
              </w:rPr>
              <w:t>2014</w:t>
            </w:r>
          </w:p>
        </w:tc>
      </w:tr>
      <w:tr w:rsidR="00C366D4" w:rsidRPr="00456822" w:rsidTr="00307AF0">
        <w:trPr>
          <w:trHeight w:val="480"/>
        </w:trPr>
        <w:tc>
          <w:tcPr>
            <w:tcW w:w="2596" w:type="dxa"/>
            <w:tcBorders>
              <w:top w:val="nil"/>
              <w:left w:val="single" w:sz="4" w:space="0" w:color="auto"/>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sz w:val="16"/>
                <w:szCs w:val="16"/>
              </w:rPr>
            </w:pPr>
            <w:r w:rsidRPr="00456822">
              <w:rPr>
                <w:rFonts w:ascii="Tahoma" w:eastAsia="Times New Roman" w:hAnsi="Tahoma" w:cs="Tahoma"/>
                <w:sz w:val="16"/>
                <w:szCs w:val="16"/>
              </w:rPr>
              <w:t>Средства за подслон и места за настаняване</w:t>
            </w:r>
            <w:r w:rsidRPr="00456822">
              <w:rPr>
                <w:rFonts w:ascii="Times New Roman" w:eastAsia="Times New Roman" w:hAnsi="Times New Roman"/>
                <w:b/>
                <w:bCs/>
                <w:sz w:val="18"/>
                <w:szCs w:val="18"/>
                <w:vertAlign w:val="superscript"/>
              </w:rPr>
              <w:t>1</w:t>
            </w:r>
          </w:p>
        </w:tc>
        <w:tc>
          <w:tcPr>
            <w:tcW w:w="852"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Брой</w:t>
            </w:r>
          </w:p>
        </w:tc>
        <w:tc>
          <w:tcPr>
            <w:tcW w:w="113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4</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w:t>
            </w:r>
          </w:p>
        </w:tc>
        <w:tc>
          <w:tcPr>
            <w:tcW w:w="1038" w:type="dxa"/>
            <w:gridSpan w:val="6"/>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3</w:t>
            </w:r>
          </w:p>
        </w:tc>
      </w:tr>
      <w:tr w:rsidR="00C366D4" w:rsidRPr="00456822" w:rsidTr="00307AF0">
        <w:trPr>
          <w:trHeight w:val="280"/>
        </w:trPr>
        <w:tc>
          <w:tcPr>
            <w:tcW w:w="2596" w:type="dxa"/>
            <w:tcBorders>
              <w:top w:val="nil"/>
              <w:left w:val="single" w:sz="4" w:space="0" w:color="auto"/>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Легла</w:t>
            </w:r>
          </w:p>
        </w:tc>
        <w:tc>
          <w:tcPr>
            <w:tcW w:w="852"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Брой</w:t>
            </w:r>
          </w:p>
        </w:tc>
        <w:tc>
          <w:tcPr>
            <w:tcW w:w="113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72</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91</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61</w:t>
            </w:r>
          </w:p>
        </w:tc>
        <w:tc>
          <w:tcPr>
            <w:tcW w:w="1038" w:type="dxa"/>
            <w:gridSpan w:val="6"/>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61</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61</w:t>
            </w:r>
          </w:p>
        </w:tc>
      </w:tr>
      <w:tr w:rsidR="00C366D4" w:rsidRPr="00456822" w:rsidTr="00307AF0">
        <w:trPr>
          <w:trHeight w:val="280"/>
        </w:trPr>
        <w:tc>
          <w:tcPr>
            <w:tcW w:w="2596" w:type="dxa"/>
            <w:tcBorders>
              <w:top w:val="nil"/>
              <w:left w:val="single" w:sz="4" w:space="0" w:color="auto"/>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Легладенонощия</w:t>
            </w:r>
          </w:p>
        </w:tc>
        <w:tc>
          <w:tcPr>
            <w:tcW w:w="852"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Брой</w:t>
            </w:r>
          </w:p>
        </w:tc>
        <w:tc>
          <w:tcPr>
            <w:tcW w:w="113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18 326</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31 007</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17 940</w:t>
            </w:r>
          </w:p>
        </w:tc>
        <w:tc>
          <w:tcPr>
            <w:tcW w:w="1038" w:type="dxa"/>
            <w:gridSpan w:val="6"/>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20 676</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21 936</w:t>
            </w:r>
          </w:p>
        </w:tc>
      </w:tr>
      <w:tr w:rsidR="00C366D4" w:rsidRPr="00456822" w:rsidTr="00307AF0">
        <w:trPr>
          <w:trHeight w:val="280"/>
        </w:trPr>
        <w:tc>
          <w:tcPr>
            <w:tcW w:w="2596" w:type="dxa"/>
            <w:tcBorders>
              <w:top w:val="nil"/>
              <w:left w:val="single" w:sz="4" w:space="0" w:color="auto"/>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Стаи</w:t>
            </w:r>
          </w:p>
        </w:tc>
        <w:tc>
          <w:tcPr>
            <w:tcW w:w="852"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Брой</w:t>
            </w:r>
          </w:p>
        </w:tc>
        <w:tc>
          <w:tcPr>
            <w:tcW w:w="113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38</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52</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28</w:t>
            </w:r>
          </w:p>
        </w:tc>
        <w:tc>
          <w:tcPr>
            <w:tcW w:w="1038" w:type="dxa"/>
            <w:gridSpan w:val="6"/>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28</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28</w:t>
            </w:r>
          </w:p>
        </w:tc>
      </w:tr>
      <w:tr w:rsidR="00C366D4" w:rsidRPr="00456822" w:rsidTr="00307AF0">
        <w:trPr>
          <w:trHeight w:val="280"/>
        </w:trPr>
        <w:tc>
          <w:tcPr>
            <w:tcW w:w="2596" w:type="dxa"/>
            <w:tcBorders>
              <w:top w:val="nil"/>
              <w:left w:val="single" w:sz="4" w:space="0" w:color="auto"/>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Реализирани нощувки</w:t>
            </w:r>
          </w:p>
        </w:tc>
        <w:tc>
          <w:tcPr>
            <w:tcW w:w="852"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Брой</w:t>
            </w:r>
          </w:p>
        </w:tc>
        <w:tc>
          <w:tcPr>
            <w:tcW w:w="113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2 216</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3 969</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2 243</w:t>
            </w:r>
          </w:p>
        </w:tc>
        <w:tc>
          <w:tcPr>
            <w:tcW w:w="1038" w:type="dxa"/>
            <w:gridSpan w:val="6"/>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1 689</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1 951</w:t>
            </w:r>
          </w:p>
        </w:tc>
      </w:tr>
      <w:tr w:rsidR="00C366D4" w:rsidRPr="00456822" w:rsidTr="00307AF0">
        <w:trPr>
          <w:trHeight w:val="280"/>
        </w:trPr>
        <w:tc>
          <w:tcPr>
            <w:tcW w:w="2596" w:type="dxa"/>
            <w:tcBorders>
              <w:top w:val="nil"/>
              <w:left w:val="single" w:sz="4" w:space="0" w:color="auto"/>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Пренощували лица</w:t>
            </w:r>
          </w:p>
        </w:tc>
        <w:tc>
          <w:tcPr>
            <w:tcW w:w="852"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Брой</w:t>
            </w:r>
          </w:p>
        </w:tc>
        <w:tc>
          <w:tcPr>
            <w:tcW w:w="113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1 931</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3 167</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1 413</w:t>
            </w:r>
          </w:p>
        </w:tc>
        <w:tc>
          <w:tcPr>
            <w:tcW w:w="1038" w:type="dxa"/>
            <w:gridSpan w:val="6"/>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1 346</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1 581</w:t>
            </w:r>
          </w:p>
        </w:tc>
      </w:tr>
      <w:tr w:rsidR="00C366D4" w:rsidRPr="00456822" w:rsidTr="00307AF0">
        <w:trPr>
          <w:trHeight w:val="280"/>
        </w:trPr>
        <w:tc>
          <w:tcPr>
            <w:tcW w:w="2596" w:type="dxa"/>
            <w:tcBorders>
              <w:top w:val="nil"/>
              <w:left w:val="single" w:sz="4" w:space="0" w:color="auto"/>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 xml:space="preserve">Приходи от нощувки </w:t>
            </w:r>
          </w:p>
        </w:tc>
        <w:tc>
          <w:tcPr>
            <w:tcW w:w="852"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Левове</w:t>
            </w:r>
          </w:p>
        </w:tc>
        <w:tc>
          <w:tcPr>
            <w:tcW w:w="113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34 398</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78 721</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51 651</w:t>
            </w:r>
          </w:p>
        </w:tc>
        <w:tc>
          <w:tcPr>
            <w:tcW w:w="1038" w:type="dxa"/>
            <w:gridSpan w:val="6"/>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32 783</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32 588</w:t>
            </w:r>
          </w:p>
        </w:tc>
      </w:tr>
      <w:tr w:rsidR="00C366D4" w:rsidRPr="00456822" w:rsidTr="00307AF0">
        <w:trPr>
          <w:trHeight w:val="280"/>
        </w:trPr>
        <w:tc>
          <w:tcPr>
            <w:tcW w:w="2596" w:type="dxa"/>
            <w:tcBorders>
              <w:top w:val="nil"/>
              <w:left w:val="single" w:sz="4" w:space="0" w:color="auto"/>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Хотели</w:t>
            </w:r>
          </w:p>
        </w:tc>
        <w:tc>
          <w:tcPr>
            <w:tcW w:w="852"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Брой</w:t>
            </w:r>
          </w:p>
        </w:tc>
        <w:tc>
          <w:tcPr>
            <w:tcW w:w="113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4</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w:t>
            </w:r>
          </w:p>
        </w:tc>
        <w:tc>
          <w:tcPr>
            <w:tcW w:w="1038" w:type="dxa"/>
            <w:gridSpan w:val="6"/>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3</w:t>
            </w:r>
          </w:p>
        </w:tc>
      </w:tr>
      <w:tr w:rsidR="00C366D4" w:rsidRPr="00456822" w:rsidTr="00307AF0">
        <w:trPr>
          <w:trHeight w:val="280"/>
        </w:trPr>
        <w:tc>
          <w:tcPr>
            <w:tcW w:w="2596" w:type="dxa"/>
            <w:tcBorders>
              <w:top w:val="nil"/>
              <w:left w:val="single" w:sz="4" w:space="0" w:color="auto"/>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 xml:space="preserve">Легла </w:t>
            </w:r>
          </w:p>
        </w:tc>
        <w:tc>
          <w:tcPr>
            <w:tcW w:w="852"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Брой</w:t>
            </w:r>
          </w:p>
        </w:tc>
        <w:tc>
          <w:tcPr>
            <w:tcW w:w="113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72</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91</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61</w:t>
            </w:r>
          </w:p>
        </w:tc>
        <w:tc>
          <w:tcPr>
            <w:tcW w:w="1038" w:type="dxa"/>
            <w:gridSpan w:val="6"/>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61</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61</w:t>
            </w:r>
          </w:p>
        </w:tc>
      </w:tr>
      <w:tr w:rsidR="00C366D4" w:rsidRPr="00456822" w:rsidTr="00307AF0">
        <w:trPr>
          <w:trHeight w:val="280"/>
        </w:trPr>
        <w:tc>
          <w:tcPr>
            <w:tcW w:w="2596" w:type="dxa"/>
            <w:tcBorders>
              <w:top w:val="nil"/>
              <w:left w:val="single" w:sz="4" w:space="0" w:color="auto"/>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Легладенонощия</w:t>
            </w:r>
          </w:p>
        </w:tc>
        <w:tc>
          <w:tcPr>
            <w:tcW w:w="852"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Брой</w:t>
            </w:r>
          </w:p>
        </w:tc>
        <w:tc>
          <w:tcPr>
            <w:tcW w:w="113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18 326</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31 007</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17 940</w:t>
            </w:r>
          </w:p>
        </w:tc>
        <w:tc>
          <w:tcPr>
            <w:tcW w:w="1038" w:type="dxa"/>
            <w:gridSpan w:val="6"/>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20 676</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21 936</w:t>
            </w:r>
          </w:p>
        </w:tc>
      </w:tr>
      <w:tr w:rsidR="00C366D4" w:rsidRPr="00456822" w:rsidTr="00307AF0">
        <w:trPr>
          <w:trHeight w:val="280"/>
        </w:trPr>
        <w:tc>
          <w:tcPr>
            <w:tcW w:w="2596" w:type="dxa"/>
            <w:tcBorders>
              <w:top w:val="nil"/>
              <w:left w:val="single" w:sz="4" w:space="0" w:color="auto"/>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Стаи</w:t>
            </w:r>
          </w:p>
        </w:tc>
        <w:tc>
          <w:tcPr>
            <w:tcW w:w="852"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Брой</w:t>
            </w:r>
          </w:p>
        </w:tc>
        <w:tc>
          <w:tcPr>
            <w:tcW w:w="113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38</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52</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28</w:t>
            </w:r>
          </w:p>
        </w:tc>
        <w:tc>
          <w:tcPr>
            <w:tcW w:w="1038" w:type="dxa"/>
            <w:gridSpan w:val="6"/>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28</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28</w:t>
            </w:r>
          </w:p>
        </w:tc>
      </w:tr>
      <w:tr w:rsidR="00C366D4" w:rsidRPr="00456822" w:rsidTr="00307AF0">
        <w:trPr>
          <w:trHeight w:val="280"/>
        </w:trPr>
        <w:tc>
          <w:tcPr>
            <w:tcW w:w="2596" w:type="dxa"/>
            <w:tcBorders>
              <w:top w:val="nil"/>
              <w:left w:val="single" w:sz="4" w:space="0" w:color="auto"/>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 xml:space="preserve">Реализирани нощувки </w:t>
            </w:r>
          </w:p>
        </w:tc>
        <w:tc>
          <w:tcPr>
            <w:tcW w:w="852"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Брой</w:t>
            </w:r>
          </w:p>
        </w:tc>
        <w:tc>
          <w:tcPr>
            <w:tcW w:w="113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2 216</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3 969</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2 243</w:t>
            </w:r>
          </w:p>
        </w:tc>
        <w:tc>
          <w:tcPr>
            <w:tcW w:w="1038" w:type="dxa"/>
            <w:gridSpan w:val="6"/>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1 689</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1 951</w:t>
            </w:r>
          </w:p>
        </w:tc>
      </w:tr>
      <w:tr w:rsidR="00C366D4" w:rsidRPr="00456822" w:rsidTr="00307AF0">
        <w:trPr>
          <w:trHeight w:val="280"/>
        </w:trPr>
        <w:tc>
          <w:tcPr>
            <w:tcW w:w="2596" w:type="dxa"/>
            <w:tcBorders>
              <w:top w:val="nil"/>
              <w:left w:val="single" w:sz="4" w:space="0" w:color="auto"/>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 xml:space="preserve">Пренощували лица </w:t>
            </w:r>
          </w:p>
        </w:tc>
        <w:tc>
          <w:tcPr>
            <w:tcW w:w="852"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Брой</w:t>
            </w:r>
          </w:p>
        </w:tc>
        <w:tc>
          <w:tcPr>
            <w:tcW w:w="113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1 931</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3 167</w:t>
            </w:r>
          </w:p>
        </w:tc>
        <w:tc>
          <w:tcPr>
            <w:tcW w:w="1278" w:type="dxa"/>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1 413</w:t>
            </w:r>
          </w:p>
        </w:tc>
        <w:tc>
          <w:tcPr>
            <w:tcW w:w="1038" w:type="dxa"/>
            <w:gridSpan w:val="6"/>
            <w:tcBorders>
              <w:top w:val="nil"/>
              <w:left w:val="nil"/>
              <w:bottom w:val="single" w:sz="4" w:space="0" w:color="auto"/>
              <w:right w:val="single" w:sz="4" w:space="0" w:color="auto"/>
            </w:tcBorders>
            <w:shd w:val="clear" w:color="000000" w:fill="FFFFFF"/>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1 346</w:t>
            </w:r>
          </w:p>
        </w:tc>
        <w:tc>
          <w:tcPr>
            <w:tcW w:w="1180" w:type="dxa"/>
            <w:tcBorders>
              <w:top w:val="nil"/>
              <w:left w:val="nil"/>
              <w:bottom w:val="single" w:sz="4" w:space="0" w:color="auto"/>
              <w:right w:val="single" w:sz="4" w:space="0" w:color="auto"/>
            </w:tcBorders>
            <w:shd w:val="clear" w:color="000000" w:fill="FFFFFF"/>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1 581</w:t>
            </w:r>
          </w:p>
        </w:tc>
      </w:tr>
      <w:tr w:rsidR="00C366D4" w:rsidRPr="00456822" w:rsidTr="00307AF0">
        <w:trPr>
          <w:trHeight w:val="280"/>
        </w:trPr>
        <w:tc>
          <w:tcPr>
            <w:tcW w:w="2596" w:type="dxa"/>
            <w:tcBorders>
              <w:top w:val="nil"/>
              <w:left w:val="single" w:sz="4" w:space="0" w:color="auto"/>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Приходи от нощувки</w:t>
            </w:r>
          </w:p>
        </w:tc>
        <w:tc>
          <w:tcPr>
            <w:tcW w:w="852"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rPr>
                <w:rFonts w:ascii="Tahoma" w:eastAsia="Times New Roman" w:hAnsi="Tahoma" w:cs="Tahoma"/>
                <w:color w:val="000000"/>
                <w:sz w:val="16"/>
                <w:szCs w:val="16"/>
              </w:rPr>
            </w:pPr>
            <w:r w:rsidRPr="00456822">
              <w:rPr>
                <w:rFonts w:ascii="Tahoma" w:eastAsia="Times New Roman" w:hAnsi="Tahoma" w:cs="Tahoma"/>
                <w:color w:val="000000"/>
                <w:sz w:val="16"/>
                <w:szCs w:val="16"/>
              </w:rPr>
              <w:t>Левове</w:t>
            </w:r>
          </w:p>
        </w:tc>
        <w:tc>
          <w:tcPr>
            <w:tcW w:w="113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34 398</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78 721</w:t>
            </w:r>
          </w:p>
        </w:tc>
        <w:tc>
          <w:tcPr>
            <w:tcW w:w="1278" w:type="dxa"/>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51 651</w:t>
            </w:r>
          </w:p>
        </w:tc>
        <w:tc>
          <w:tcPr>
            <w:tcW w:w="1038" w:type="dxa"/>
            <w:gridSpan w:val="6"/>
            <w:tcBorders>
              <w:top w:val="nil"/>
              <w:left w:val="nil"/>
              <w:bottom w:val="single" w:sz="4" w:space="0" w:color="auto"/>
              <w:right w:val="single" w:sz="4" w:space="0" w:color="auto"/>
            </w:tcBorders>
            <w:shd w:val="clear" w:color="000000" w:fill="E5E0EC"/>
            <w:vAlign w:val="center"/>
            <w:hideMark/>
          </w:tcPr>
          <w:p w:rsidR="00C366D4" w:rsidRPr="00456822" w:rsidRDefault="00C366D4" w:rsidP="00307AF0">
            <w:pPr>
              <w:spacing w:after="0" w:line="240" w:lineRule="auto"/>
              <w:jc w:val="right"/>
              <w:rPr>
                <w:rFonts w:ascii="Tahoma" w:eastAsia="Times New Roman" w:hAnsi="Tahoma" w:cs="Tahoma"/>
                <w:color w:val="000000"/>
                <w:sz w:val="16"/>
                <w:szCs w:val="16"/>
              </w:rPr>
            </w:pPr>
            <w:r w:rsidRPr="00456822">
              <w:rPr>
                <w:rFonts w:ascii="Tahoma" w:eastAsia="Times New Roman" w:hAnsi="Tahoma" w:cs="Tahoma"/>
                <w:color w:val="000000"/>
                <w:sz w:val="16"/>
                <w:szCs w:val="16"/>
              </w:rPr>
              <w:t>32 783</w:t>
            </w:r>
          </w:p>
        </w:tc>
        <w:tc>
          <w:tcPr>
            <w:tcW w:w="1180" w:type="dxa"/>
            <w:tcBorders>
              <w:top w:val="nil"/>
              <w:left w:val="nil"/>
              <w:bottom w:val="single" w:sz="4" w:space="0" w:color="auto"/>
              <w:right w:val="single" w:sz="4" w:space="0" w:color="auto"/>
            </w:tcBorders>
            <w:shd w:val="clear" w:color="000000" w:fill="E5E0EC"/>
            <w:noWrap/>
            <w:vAlign w:val="center"/>
            <w:hideMark/>
          </w:tcPr>
          <w:p w:rsidR="00C366D4" w:rsidRPr="00456822" w:rsidRDefault="00C366D4" w:rsidP="00307AF0">
            <w:pPr>
              <w:spacing w:after="0" w:line="240" w:lineRule="auto"/>
              <w:jc w:val="right"/>
              <w:rPr>
                <w:rFonts w:ascii="Tahoma" w:eastAsia="Times New Roman" w:hAnsi="Tahoma" w:cs="Tahoma"/>
                <w:sz w:val="16"/>
                <w:szCs w:val="16"/>
              </w:rPr>
            </w:pPr>
            <w:r w:rsidRPr="00456822">
              <w:rPr>
                <w:rFonts w:ascii="Tahoma" w:eastAsia="Times New Roman" w:hAnsi="Tahoma" w:cs="Tahoma"/>
                <w:sz w:val="16"/>
                <w:szCs w:val="16"/>
              </w:rPr>
              <w:t>32 588</w:t>
            </w:r>
          </w:p>
        </w:tc>
      </w:tr>
      <w:tr w:rsidR="00C366D4" w:rsidRPr="00B66479" w:rsidTr="00307AF0">
        <w:trPr>
          <w:gridAfter w:val="1"/>
          <w:wAfter w:w="1180" w:type="dxa"/>
          <w:trHeight w:val="585"/>
        </w:trPr>
        <w:tc>
          <w:tcPr>
            <w:tcW w:w="8180" w:type="dxa"/>
            <w:gridSpan w:val="11"/>
            <w:tcBorders>
              <w:top w:val="nil"/>
              <w:left w:val="nil"/>
              <w:bottom w:val="nil"/>
              <w:right w:val="nil"/>
            </w:tcBorders>
            <w:shd w:val="clear" w:color="auto" w:fill="auto"/>
            <w:vAlign w:val="center"/>
            <w:hideMark/>
          </w:tcPr>
          <w:p w:rsidR="00C366D4" w:rsidRPr="00B66479" w:rsidRDefault="00C366D4" w:rsidP="00307AF0">
            <w:pPr>
              <w:spacing w:after="0" w:line="240" w:lineRule="auto"/>
              <w:rPr>
                <w:rFonts w:ascii="Tahoma" w:eastAsia="Times New Roman" w:hAnsi="Tahoma" w:cs="Tahoma"/>
                <w:sz w:val="16"/>
                <w:szCs w:val="16"/>
              </w:rPr>
            </w:pPr>
            <w:r w:rsidRPr="00B66479">
              <w:rPr>
                <w:rFonts w:ascii="Tahoma" w:eastAsia="Times New Roman" w:hAnsi="Tahoma" w:cs="Tahoma"/>
                <w:sz w:val="16"/>
                <w:szCs w:val="16"/>
                <w:vertAlign w:val="superscript"/>
              </w:rPr>
              <w:t>1</w:t>
            </w:r>
            <w:r w:rsidRPr="00B66479">
              <w:rPr>
                <w:rFonts w:ascii="Tahoma" w:eastAsia="Times New Roman" w:hAnsi="Tahoma" w:cs="Tahoma"/>
                <w:sz w:val="16"/>
                <w:szCs w:val="16"/>
              </w:rPr>
              <w:t xml:space="preserve"> Включват се категоризирани средства за подслон и места за настаняване с над 10 легла, функционирали през съответната година.</w:t>
            </w:r>
          </w:p>
        </w:tc>
      </w:tr>
      <w:tr w:rsidR="00C366D4" w:rsidRPr="00B66479" w:rsidTr="00307AF0">
        <w:trPr>
          <w:gridAfter w:val="1"/>
          <w:wAfter w:w="1180" w:type="dxa"/>
          <w:trHeight w:val="585"/>
        </w:trPr>
        <w:tc>
          <w:tcPr>
            <w:tcW w:w="8180" w:type="dxa"/>
            <w:gridSpan w:val="11"/>
            <w:tcBorders>
              <w:top w:val="nil"/>
              <w:left w:val="nil"/>
              <w:bottom w:val="nil"/>
              <w:right w:val="nil"/>
            </w:tcBorders>
            <w:shd w:val="clear" w:color="auto" w:fill="auto"/>
            <w:vAlign w:val="center"/>
            <w:hideMark/>
          </w:tcPr>
          <w:p w:rsidR="00C366D4" w:rsidRPr="00B66479" w:rsidRDefault="00C366D4" w:rsidP="00307AF0">
            <w:pPr>
              <w:spacing w:after="0" w:line="240" w:lineRule="auto"/>
              <w:rPr>
                <w:rFonts w:ascii="Tahoma" w:eastAsia="Times New Roman" w:hAnsi="Tahoma" w:cs="Tahoma"/>
                <w:sz w:val="16"/>
                <w:szCs w:val="16"/>
              </w:rPr>
            </w:pPr>
            <w:r w:rsidRPr="00B66479">
              <w:rPr>
                <w:rFonts w:ascii="Tahoma" w:eastAsia="Times New Roman" w:hAnsi="Tahoma" w:cs="Tahoma"/>
                <w:sz w:val="16"/>
                <w:szCs w:val="16"/>
                <w:vertAlign w:val="superscript"/>
              </w:rPr>
              <w:t xml:space="preserve">2 </w:t>
            </w:r>
            <w:r w:rsidRPr="00B66479">
              <w:rPr>
                <w:rFonts w:ascii="Tahoma" w:eastAsia="Times New Roman" w:hAnsi="Tahoma" w:cs="Tahoma"/>
                <w:sz w:val="16"/>
                <w:szCs w:val="16"/>
              </w:rPr>
              <w:t xml:space="preserve"> От 2012 г. изследването са провежда в съответствие с Регламент 692/2011 на Европейския парламент и Съвета относно европейска статистика на туризма.</w:t>
            </w:r>
          </w:p>
        </w:tc>
      </w:tr>
      <w:tr w:rsidR="00C366D4" w:rsidRPr="00B66479" w:rsidTr="00307AF0">
        <w:trPr>
          <w:gridAfter w:val="1"/>
          <w:wAfter w:w="1180" w:type="dxa"/>
          <w:trHeight w:val="280"/>
        </w:trPr>
        <w:tc>
          <w:tcPr>
            <w:tcW w:w="7849" w:type="dxa"/>
            <w:gridSpan w:val="6"/>
            <w:tcBorders>
              <w:top w:val="nil"/>
              <w:left w:val="nil"/>
              <w:bottom w:val="nil"/>
              <w:right w:val="nil"/>
            </w:tcBorders>
            <w:shd w:val="clear" w:color="auto" w:fill="auto"/>
            <w:vAlign w:val="center"/>
            <w:hideMark/>
          </w:tcPr>
          <w:p w:rsidR="00C366D4" w:rsidRPr="00B66479" w:rsidRDefault="00C366D4" w:rsidP="00307AF0">
            <w:pPr>
              <w:spacing w:after="0" w:line="240" w:lineRule="auto"/>
              <w:rPr>
                <w:rFonts w:ascii="Tahoma" w:eastAsia="Times New Roman" w:hAnsi="Tahoma" w:cs="Tahoma"/>
                <w:sz w:val="16"/>
                <w:szCs w:val="16"/>
              </w:rPr>
            </w:pPr>
          </w:p>
        </w:tc>
        <w:tc>
          <w:tcPr>
            <w:tcW w:w="67"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r>
      <w:tr w:rsidR="00C366D4" w:rsidRPr="00B66479" w:rsidTr="00307AF0">
        <w:trPr>
          <w:gridAfter w:val="1"/>
          <w:wAfter w:w="1180" w:type="dxa"/>
          <w:trHeight w:val="280"/>
        </w:trPr>
        <w:tc>
          <w:tcPr>
            <w:tcW w:w="7849" w:type="dxa"/>
            <w:gridSpan w:val="6"/>
            <w:tcBorders>
              <w:top w:val="nil"/>
              <w:left w:val="nil"/>
              <w:bottom w:val="nil"/>
              <w:right w:val="nil"/>
            </w:tcBorders>
            <w:shd w:val="clear" w:color="auto" w:fill="auto"/>
            <w:vAlign w:val="center"/>
            <w:hideMark/>
          </w:tcPr>
          <w:p w:rsidR="00C366D4" w:rsidRPr="00B66479" w:rsidRDefault="00C366D4" w:rsidP="00307AF0">
            <w:pPr>
              <w:spacing w:after="0" w:line="240" w:lineRule="auto"/>
              <w:rPr>
                <w:rFonts w:ascii="Tahoma" w:eastAsia="Times New Roman" w:hAnsi="Tahoma" w:cs="Tahoma"/>
                <w:sz w:val="16"/>
                <w:szCs w:val="16"/>
              </w:rPr>
            </w:pPr>
          </w:p>
        </w:tc>
        <w:tc>
          <w:tcPr>
            <w:tcW w:w="67"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CYR" w:eastAsia="Times New Roman" w:hAnsi="Times New Roman CYR" w:cs="Times New Roman CYR"/>
                <w:sz w:val="20"/>
                <w:szCs w:val="20"/>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CYR" w:eastAsia="Times New Roman" w:hAnsi="Times New Roman CYR" w:cs="Times New Roman CYR"/>
                <w:sz w:val="20"/>
                <w:szCs w:val="20"/>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c>
          <w:tcPr>
            <w:tcW w:w="66" w:type="dxa"/>
            <w:tcBorders>
              <w:top w:val="nil"/>
              <w:left w:val="nil"/>
              <w:bottom w:val="nil"/>
              <w:right w:val="nil"/>
            </w:tcBorders>
            <w:shd w:val="clear" w:color="auto" w:fill="auto"/>
            <w:noWrap/>
            <w:vAlign w:val="center"/>
            <w:hideMark/>
          </w:tcPr>
          <w:p w:rsidR="00C366D4" w:rsidRPr="00B66479" w:rsidRDefault="00C366D4" w:rsidP="00307AF0">
            <w:pPr>
              <w:spacing w:after="0" w:line="240" w:lineRule="auto"/>
              <w:rPr>
                <w:rFonts w:ascii="Times New Roman" w:eastAsia="Times New Roman" w:hAnsi="Times New Roman"/>
              </w:rPr>
            </w:pPr>
          </w:p>
        </w:tc>
      </w:tr>
    </w:tbl>
    <w:p w:rsidR="00C366D4" w:rsidRDefault="00C366D4" w:rsidP="00C366D4">
      <w:pPr>
        <w:spacing w:after="0"/>
        <w:ind w:firstLine="709"/>
        <w:jc w:val="both"/>
        <w:rPr>
          <w:rFonts w:ascii="Times New Roman" w:hAnsi="Times New Roman"/>
          <w:sz w:val="24"/>
          <w:szCs w:val="24"/>
        </w:rPr>
      </w:pPr>
      <w:r w:rsidRPr="00D4719B">
        <w:rPr>
          <w:rFonts w:ascii="Times New Roman" w:hAnsi="Times New Roman"/>
          <w:sz w:val="24"/>
          <w:szCs w:val="24"/>
        </w:rPr>
        <w:t xml:space="preserve">По отношение на наличната туристическа база /средства за подслон </w:t>
      </w:r>
      <w:r>
        <w:rPr>
          <w:rFonts w:ascii="Times New Roman" w:hAnsi="Times New Roman"/>
          <w:sz w:val="24"/>
          <w:szCs w:val="24"/>
        </w:rPr>
        <w:t>и места за настаняване/ към 2014</w:t>
      </w:r>
      <w:r w:rsidRPr="00D4719B">
        <w:rPr>
          <w:rFonts w:ascii="Times New Roman" w:hAnsi="Times New Roman"/>
          <w:sz w:val="24"/>
          <w:szCs w:val="24"/>
        </w:rPr>
        <w:t xml:space="preserve"> г. по данни на НСИ на територията на общината функционират три </w:t>
      </w:r>
      <w:r>
        <w:rPr>
          <w:rFonts w:ascii="Times New Roman" w:hAnsi="Times New Roman"/>
          <w:sz w:val="24"/>
          <w:szCs w:val="24"/>
        </w:rPr>
        <w:t>хотела</w:t>
      </w:r>
      <w:r w:rsidRPr="00D4719B">
        <w:rPr>
          <w:rFonts w:ascii="Times New Roman" w:hAnsi="Times New Roman"/>
          <w:sz w:val="24"/>
          <w:szCs w:val="24"/>
        </w:rPr>
        <w:t xml:space="preserve"> с </w:t>
      </w:r>
      <w:r>
        <w:rPr>
          <w:rFonts w:ascii="Times New Roman" w:hAnsi="Times New Roman"/>
          <w:sz w:val="24"/>
          <w:szCs w:val="24"/>
        </w:rPr>
        <w:t>61</w:t>
      </w:r>
      <w:r w:rsidRPr="00D4719B">
        <w:rPr>
          <w:rFonts w:ascii="Times New Roman" w:hAnsi="Times New Roman"/>
          <w:sz w:val="24"/>
          <w:szCs w:val="24"/>
        </w:rPr>
        <w:t xml:space="preserve"> стаи общо</w:t>
      </w:r>
      <w:r>
        <w:rPr>
          <w:rFonts w:ascii="Times New Roman" w:hAnsi="Times New Roman"/>
          <w:sz w:val="24"/>
          <w:szCs w:val="24"/>
        </w:rPr>
        <w:t xml:space="preserve">, които са реализирали 1951 новувки и 32 588 лв. приходи от нощувки. След големия спад през 2012 г. /почти с 50% по-малко легладеноноция и пренощували лица/, през 2013 и 2014 г. се наблюдава стабилизиране в сектора, с малко по-добри показатели спрямо 2010 г. </w:t>
      </w:r>
    </w:p>
    <w:p w:rsidR="00C366D4" w:rsidRPr="00E0623E" w:rsidRDefault="00C366D4" w:rsidP="00C366D4">
      <w:pPr>
        <w:ind w:firstLine="708"/>
        <w:jc w:val="both"/>
        <w:rPr>
          <w:rFonts w:ascii="Times New Roman" w:hAnsi="Times New Roman"/>
          <w:sz w:val="24"/>
          <w:szCs w:val="24"/>
          <w:lang w:val="en-GB"/>
        </w:rPr>
      </w:pPr>
      <w:r>
        <w:rPr>
          <w:rFonts w:ascii="Times New Roman" w:hAnsi="Times New Roman"/>
          <w:sz w:val="24"/>
          <w:szCs w:val="24"/>
        </w:rPr>
        <w:t xml:space="preserve">На територията на община Ивайловград има изграден и постоянно функциониращ </w:t>
      </w:r>
      <w:r w:rsidRPr="00E0623E">
        <w:rPr>
          <w:rFonts w:ascii="Times New Roman" w:hAnsi="Times New Roman"/>
          <w:sz w:val="24"/>
          <w:szCs w:val="24"/>
        </w:rPr>
        <w:t>Туристически информационен център</w:t>
      </w:r>
      <w:r w:rsidRPr="007A5971">
        <w:rPr>
          <w:rFonts w:ascii="Times New Roman" w:hAnsi="Times New Roman"/>
          <w:sz w:val="24"/>
          <w:szCs w:val="24"/>
        </w:rPr>
        <w:t xml:space="preserve"> </w:t>
      </w:r>
      <w:r w:rsidRPr="00E0623E">
        <w:rPr>
          <w:rFonts w:ascii="Times New Roman" w:hAnsi="Times New Roman"/>
          <w:sz w:val="24"/>
          <w:szCs w:val="24"/>
        </w:rPr>
        <w:t>от юни месец 2012 г.</w:t>
      </w:r>
      <w:r>
        <w:rPr>
          <w:rFonts w:ascii="Times New Roman" w:hAnsi="Times New Roman"/>
          <w:sz w:val="24"/>
          <w:szCs w:val="24"/>
        </w:rPr>
        <w:t xml:space="preserve"> . Същият е подч</w:t>
      </w:r>
      <w:r w:rsidRPr="00E0623E">
        <w:rPr>
          <w:rFonts w:ascii="Times New Roman" w:hAnsi="Times New Roman"/>
          <w:sz w:val="24"/>
          <w:szCs w:val="24"/>
        </w:rPr>
        <w:t>инен и функционира като звено към Общинския исторически музей в града. Структурата на ТИЦ-а се състои от връзки с обществеността и екскурзоводи. Основните задачи са популяризиране и развитие на културни, исторически, археологически обекти; паметници на културата с национално и местно значение; участия в изложения; представяне и разработване на нови туристически маршрути и продукти; поддръжка и актуализация на собствен сайт и страници в социалните мрежи; осъществяване и поддържане на връзки и контакти със съседни ТИЦ-ове и туроператорски фирми с цел изработване на общи маршрути; изготвяне на вело- и екопътеки; анализ чрез анкети и въпросници на туристите посетили Ивайловград, с което се планират бъдещи рекламни стратегии, подобрява се обслужването; участия в национални и международни семинари, симпозиуми</w:t>
      </w:r>
      <w:r w:rsidRPr="00E0623E">
        <w:rPr>
          <w:rFonts w:ascii="Times New Roman" w:hAnsi="Times New Roman"/>
          <w:sz w:val="24"/>
          <w:szCs w:val="24"/>
          <w:lang w:val="en-GB"/>
        </w:rPr>
        <w:t>.</w:t>
      </w:r>
    </w:p>
    <w:p w:rsidR="00C366D4" w:rsidRDefault="00C366D4" w:rsidP="00C366D4">
      <w:pPr>
        <w:spacing w:after="0"/>
        <w:ind w:firstLine="709"/>
        <w:jc w:val="both"/>
        <w:rPr>
          <w:rFonts w:ascii="Times New Roman" w:eastAsia="Times New Roman" w:hAnsi="Times New Roman"/>
          <w:b/>
          <w:sz w:val="24"/>
          <w:szCs w:val="24"/>
        </w:rPr>
      </w:pPr>
      <w:r>
        <w:rPr>
          <w:rFonts w:ascii="Times New Roman" w:eastAsia="Times New Roman" w:hAnsi="Times New Roman"/>
          <w:b/>
          <w:sz w:val="24"/>
          <w:szCs w:val="24"/>
        </w:rPr>
        <w:t>5.2 . Ресурси за развитие на туризма</w:t>
      </w:r>
    </w:p>
    <w:p w:rsidR="00C366D4" w:rsidRDefault="00C366D4" w:rsidP="00C366D4">
      <w:pPr>
        <w:spacing w:after="0"/>
        <w:ind w:firstLine="709"/>
        <w:jc w:val="both"/>
        <w:rPr>
          <w:rFonts w:ascii="Times New Roman" w:eastAsia="Times New Roman" w:hAnsi="Times New Roman"/>
          <w:b/>
          <w:sz w:val="24"/>
          <w:szCs w:val="24"/>
        </w:rPr>
      </w:pPr>
    </w:p>
    <w:p w:rsidR="00C366D4" w:rsidRPr="00A208F3" w:rsidRDefault="00C366D4" w:rsidP="00C366D4">
      <w:pPr>
        <w:spacing w:after="0"/>
        <w:ind w:firstLine="709"/>
        <w:jc w:val="both"/>
        <w:rPr>
          <w:rFonts w:ascii="Times New Roman" w:eastAsia="Times New Roman" w:hAnsi="Times New Roman"/>
          <w:b/>
          <w:sz w:val="24"/>
          <w:szCs w:val="24"/>
        </w:rPr>
      </w:pPr>
      <w:r w:rsidRPr="00A208F3">
        <w:rPr>
          <w:rFonts w:ascii="Times New Roman" w:eastAsia="Times New Roman" w:hAnsi="Times New Roman"/>
          <w:b/>
          <w:sz w:val="24"/>
          <w:szCs w:val="24"/>
        </w:rPr>
        <w:t xml:space="preserve"> Исторически забележителности</w:t>
      </w:r>
    </w:p>
    <w:p w:rsidR="00C366D4" w:rsidRPr="00D4719B" w:rsidRDefault="00C366D4" w:rsidP="00C366D4">
      <w:pPr>
        <w:spacing w:after="0"/>
        <w:ind w:firstLine="709"/>
        <w:jc w:val="both"/>
        <w:rPr>
          <w:rFonts w:ascii="Times New Roman" w:hAnsi="Times New Roman"/>
          <w:color w:val="000000"/>
          <w:sz w:val="24"/>
          <w:szCs w:val="24"/>
        </w:rPr>
      </w:pPr>
      <w:r w:rsidRPr="00D4719B">
        <w:rPr>
          <w:rFonts w:ascii="Times New Roman" w:eastAsia="Times New Roman" w:hAnsi="Times New Roman"/>
          <w:sz w:val="24"/>
          <w:szCs w:val="24"/>
        </w:rPr>
        <w:t>По-съществените забележителности на  територията на Община Любимец са:</w:t>
      </w:r>
    </w:p>
    <w:p w:rsidR="00C366D4" w:rsidRPr="00D4719B" w:rsidRDefault="00C366D4" w:rsidP="00C366D4">
      <w:pPr>
        <w:autoSpaceDE w:val="0"/>
        <w:autoSpaceDN w:val="0"/>
        <w:adjustRightInd w:val="0"/>
        <w:spacing w:after="0"/>
        <w:ind w:firstLine="709"/>
        <w:jc w:val="both"/>
        <w:rPr>
          <w:rFonts w:ascii="Times New Roman" w:hAnsi="Times New Roman"/>
          <w:color w:val="000000"/>
          <w:sz w:val="24"/>
          <w:szCs w:val="24"/>
        </w:rPr>
      </w:pPr>
      <w:r w:rsidRPr="00D4719B">
        <w:rPr>
          <w:rFonts w:ascii="Times New Roman" w:hAnsi="Times New Roman"/>
          <w:bCs/>
          <w:color w:val="000000"/>
          <w:sz w:val="24"/>
          <w:szCs w:val="24"/>
        </w:rPr>
        <w:t xml:space="preserve">„Глухите камъни” </w:t>
      </w:r>
    </w:p>
    <w:p w:rsidR="00C366D4" w:rsidRPr="00D4719B" w:rsidRDefault="00C366D4" w:rsidP="00C366D4">
      <w:pPr>
        <w:autoSpaceDE w:val="0"/>
        <w:autoSpaceDN w:val="0"/>
        <w:adjustRightInd w:val="0"/>
        <w:spacing w:after="0"/>
        <w:ind w:firstLine="709"/>
        <w:jc w:val="both"/>
        <w:rPr>
          <w:rFonts w:ascii="Times New Roman" w:hAnsi="Times New Roman"/>
          <w:color w:val="000000"/>
          <w:sz w:val="24"/>
          <w:szCs w:val="24"/>
        </w:rPr>
      </w:pPr>
      <w:r w:rsidRPr="00D4719B">
        <w:rPr>
          <w:rFonts w:ascii="Times New Roman" w:hAnsi="Times New Roman"/>
          <w:color w:val="000000"/>
          <w:sz w:val="24"/>
          <w:szCs w:val="24"/>
        </w:rPr>
        <w:t xml:space="preserve">Скалният комплекс Глухите камъни е разположен в югозападната част на общината, на няколко километра от с.Малко градище, по пътя за Ивайловград. Представлява сложен комплекс с култов характер, с културни напластявания започващи от ранната желязна епоха, до ХII в сл. хр. Големият интерес към Глухите камъни се дължи основно на многобройните ниши, изсечени по отвесните страни на високите до 30 м скали. Най-впечатляващи са изсичанията в най-западния и доминиращ над околните скален масив. Върху заравнения му връх е вкопана дълбока правоъгълна щерна за събиране и съхраняване на вода. До нея води добре оформена двураменна стълба. На това място е издълбано пещерообразно помещение с правоъгълен план и куполообразно покритие, добило популярното название „скална гробница”. Южно, под масива с тези изсичания, се намира скална площадка, на която през 5 или 6 век е изградена църква. Раннохристиянската и Средновековна църква трябва да бъде проучена напълно и да се пристъпи към прецизното й документиране, трайна консервация и проект за експониране. </w:t>
      </w:r>
    </w:p>
    <w:p w:rsidR="00C366D4" w:rsidRPr="00D4719B" w:rsidRDefault="00C366D4" w:rsidP="00C366D4">
      <w:pPr>
        <w:autoSpaceDE w:val="0"/>
        <w:autoSpaceDN w:val="0"/>
        <w:adjustRightInd w:val="0"/>
        <w:spacing w:after="0"/>
        <w:ind w:firstLine="709"/>
        <w:jc w:val="both"/>
        <w:rPr>
          <w:rFonts w:ascii="Times New Roman" w:hAnsi="Times New Roman"/>
          <w:color w:val="000000"/>
          <w:sz w:val="24"/>
          <w:szCs w:val="24"/>
        </w:rPr>
      </w:pPr>
      <w:r w:rsidRPr="00D4719B">
        <w:rPr>
          <w:rFonts w:ascii="Times New Roman" w:hAnsi="Times New Roman"/>
          <w:color w:val="000000"/>
          <w:sz w:val="24"/>
          <w:szCs w:val="24"/>
        </w:rPr>
        <w:t xml:space="preserve">Необходимо е да се изготви концепция за експонирането на целия скален комплекс, включително разположените по склоновете обекти – пещери, скали с ниши и сгради. Към настоящият момент е изградена площадка за отдих на посетителите, както и пътека, осигуряваща подстъпа до него.  </w:t>
      </w:r>
    </w:p>
    <w:p w:rsidR="00C366D4" w:rsidRPr="00D4719B" w:rsidRDefault="00C366D4" w:rsidP="00C366D4">
      <w:pPr>
        <w:autoSpaceDE w:val="0"/>
        <w:autoSpaceDN w:val="0"/>
        <w:adjustRightInd w:val="0"/>
        <w:spacing w:after="0"/>
        <w:ind w:firstLine="709"/>
        <w:jc w:val="both"/>
        <w:rPr>
          <w:rFonts w:ascii="Times New Roman" w:hAnsi="Times New Roman"/>
          <w:color w:val="000000"/>
          <w:sz w:val="24"/>
          <w:szCs w:val="24"/>
        </w:rPr>
      </w:pPr>
    </w:p>
    <w:p w:rsidR="00C366D4" w:rsidRPr="001F4997" w:rsidRDefault="00C366D4" w:rsidP="00C366D4">
      <w:pPr>
        <w:autoSpaceDE w:val="0"/>
        <w:autoSpaceDN w:val="0"/>
        <w:adjustRightInd w:val="0"/>
        <w:spacing w:after="0"/>
        <w:ind w:firstLine="709"/>
        <w:jc w:val="both"/>
        <w:rPr>
          <w:rFonts w:ascii="Times New Roman" w:hAnsi="Times New Roman"/>
          <w:b/>
          <w:color w:val="000000"/>
          <w:sz w:val="24"/>
          <w:szCs w:val="24"/>
        </w:rPr>
      </w:pPr>
      <w:r w:rsidRPr="001F4997">
        <w:rPr>
          <w:rFonts w:ascii="Times New Roman" w:hAnsi="Times New Roman"/>
          <w:b/>
          <w:bCs/>
          <w:color w:val="000000"/>
          <w:sz w:val="24"/>
          <w:szCs w:val="24"/>
        </w:rPr>
        <w:t xml:space="preserve">Тракийска куполна гробница </w:t>
      </w:r>
    </w:p>
    <w:p w:rsidR="00C366D4" w:rsidRPr="00D4719B" w:rsidRDefault="00C366D4" w:rsidP="00C366D4">
      <w:pPr>
        <w:pStyle w:val="Default"/>
        <w:spacing w:line="276" w:lineRule="auto"/>
        <w:ind w:firstLine="709"/>
        <w:jc w:val="both"/>
      </w:pPr>
      <w:r w:rsidRPr="00D4719B">
        <w:t xml:space="preserve">Гробницата се намира под връх Шейновец, в близост до с.Вълче поле и е открита през 30-те години от проф.Богдан Филов, под могила с диаметър около 30м и височина около 6 м. Състои се от четвъртито предверие и кръгло куполно помещение, по своята форма напълно съвпадаща с куполното помещение на Мезешката гробница. Датирана е около ІV в. пр.Хр. </w:t>
      </w:r>
    </w:p>
    <w:p w:rsidR="00C366D4" w:rsidRPr="00D4719B" w:rsidRDefault="00C366D4" w:rsidP="00C366D4">
      <w:pPr>
        <w:pStyle w:val="Default"/>
        <w:spacing w:line="276" w:lineRule="auto"/>
        <w:ind w:firstLine="709"/>
        <w:jc w:val="both"/>
      </w:pPr>
      <w:r w:rsidRPr="00D4719B">
        <w:t xml:space="preserve">Гробницата е ограбена още в древността, а през последните години е обект на иманярски разкопавания. Разрушена е покривната конструкция на преддверието и входа към него. Налице е начален етап на разрушаване на обекта от атмосферни влияния. До момента няма извършени консервационно-реставрационни работи. </w:t>
      </w:r>
    </w:p>
    <w:p w:rsidR="00C366D4" w:rsidRPr="00D4719B" w:rsidRDefault="00C366D4" w:rsidP="00C366D4">
      <w:pPr>
        <w:pStyle w:val="Default"/>
        <w:spacing w:line="276" w:lineRule="auto"/>
        <w:ind w:firstLine="709"/>
        <w:jc w:val="both"/>
      </w:pPr>
      <w:r w:rsidRPr="00D4719B">
        <w:t xml:space="preserve">Освен тази, известни са още две тракийски гробници, на хълма над селото, разрушени почти напълно от времето и иманярите </w:t>
      </w:r>
    </w:p>
    <w:p w:rsidR="00C366D4" w:rsidRPr="00D4719B" w:rsidRDefault="00C366D4" w:rsidP="00C366D4">
      <w:pPr>
        <w:pStyle w:val="Default"/>
        <w:spacing w:line="276" w:lineRule="auto"/>
        <w:ind w:firstLine="709"/>
        <w:jc w:val="both"/>
      </w:pPr>
      <w:r w:rsidRPr="00D4719B">
        <w:rPr>
          <w:bCs/>
        </w:rPr>
        <w:t xml:space="preserve">Птичи камък („Куш кая”) </w:t>
      </w:r>
    </w:p>
    <w:p w:rsidR="00C366D4" w:rsidRPr="00D4719B" w:rsidRDefault="00C366D4" w:rsidP="00C366D4">
      <w:pPr>
        <w:spacing w:after="0"/>
        <w:ind w:firstLine="709"/>
        <w:jc w:val="both"/>
        <w:rPr>
          <w:rFonts w:ascii="Times New Roman" w:eastAsia="Times New Roman" w:hAnsi="Times New Roman"/>
          <w:sz w:val="24"/>
          <w:szCs w:val="24"/>
        </w:rPr>
      </w:pPr>
      <w:r w:rsidRPr="00D4719B">
        <w:rPr>
          <w:rFonts w:ascii="Times New Roman" w:hAnsi="Times New Roman"/>
          <w:sz w:val="24"/>
          <w:szCs w:val="24"/>
        </w:rPr>
        <w:t>"Куш кая" от турски "птичи камък" - представлява огромна величествена скала наподобяваща орел, намираща се на север от село Вълче поле. При неотдавнашни археологически разкопки е установено, че скалата е била древен тракийски култов комплекс, вероятно свързан с другият такъв - "Глухите камъни", разположен няколко километра по-нагоре в планината.</w:t>
      </w:r>
    </w:p>
    <w:p w:rsidR="00C366D4" w:rsidRPr="00D4719B" w:rsidRDefault="00C366D4" w:rsidP="00C366D4">
      <w:pPr>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По-съществените забележителности на  територията на Община Ивайловград са:</w:t>
      </w:r>
    </w:p>
    <w:p w:rsidR="00C366D4" w:rsidRPr="00D4719B" w:rsidRDefault="00C366D4" w:rsidP="00C366D4">
      <w:pPr>
        <w:autoSpaceDE w:val="0"/>
        <w:autoSpaceDN w:val="0"/>
        <w:adjustRightInd w:val="0"/>
        <w:spacing w:after="0"/>
        <w:ind w:firstLine="709"/>
        <w:jc w:val="both"/>
        <w:rPr>
          <w:rFonts w:ascii="Times New Roman" w:eastAsia="Times New Roman" w:hAnsi="Times New Roman"/>
          <w:sz w:val="24"/>
          <w:szCs w:val="24"/>
          <w:lang w:val="en-US"/>
        </w:rPr>
      </w:pPr>
      <w:r w:rsidRPr="00D4719B">
        <w:rPr>
          <w:rFonts w:ascii="Times New Roman" w:eastAsia="Times New Roman" w:hAnsi="Times New Roman"/>
          <w:sz w:val="24"/>
          <w:szCs w:val="24"/>
        </w:rPr>
        <w:t>Общината е забележителна с културно-историческото си наследство - 50 паметника на културата, от които 26 църкви. Някои от тези паметници датират от времето на римските императори.</w:t>
      </w:r>
    </w:p>
    <w:p w:rsidR="00C366D4" w:rsidRPr="00D4719B"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Антична вила „Армира“ II-IV век. Уникален паметник на културата, открит през 1964г., разположен на площ 2 200 кв. м. Главната сграда на вилата е строена от камък на площ от 1300 кв. м. Открити са над 2750 фрагмента и цели елементи от мраморна инкрустация. Изключително богати са подовите мозайки, в които хармонично се съчетават геометрични, растителни, зооморфни и антропоморфни мотиви. Вилата се състои от много и разнообразни помещения с представителен и стопански характер. Естествено най-оригинални са тези, които оформят богато жилище на римски патриций с разкошни бани, декоративен басейн.</w:t>
      </w:r>
    </w:p>
    <w:p w:rsidR="00C366D4" w:rsidRPr="00D4719B" w:rsidRDefault="00C366D4" w:rsidP="00C366D4">
      <w:pPr>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„Голямата могила“ край с. Свирачи има обиколка 200 м., а височината й е 15 м. Опасана е с големи варовикови блокове от по 3-3,5 метра дължина всеки, а теглото им е не по-малко от 3 тона. Разположени са пирамидално. Под тях е положена поддържаща стена от камъни. При археологическите разкопки са открити гроб на дете, колесница и коне на знатна тракийска фамилия, в чиято чест е изградена могилата.</w:t>
      </w:r>
    </w:p>
    <w:p w:rsidR="00C366D4" w:rsidRPr="00D4719B"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Средновековната крепост „Лютица“ е на около 6 км западно от ивайловградския квартал „Лъджа“. Археологическите проучвания започват през лятото на 2002 г. Според специалистите крепостта е голям и богат средновековен град, разположен на площ от 26 дка. Дължината на изключително добре запазените крепостни стени е около 600 метра, 14 са крепостните кули. Археолозите откриха църква, която е съществувала от 13 до 16 век, обширен некропол, монети, мраморни детайли от антична базилика.</w:t>
      </w:r>
    </w:p>
    <w:p w:rsidR="00C366D4" w:rsidRPr="00D4719B"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Общински исторически музей - Ивайловград, включващ три експозиции в новооткритата сграда на Историческия музей - "Археология", "История на града и района преди Освобождението" и "История след 1878 г.".</w:t>
      </w:r>
    </w:p>
    <w:p w:rsidR="00C366D4" w:rsidRPr="00D4719B"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Възрожденска къща-музей на Мирчо Паскалев, в която може да се види характерното за бита на българите от района.</w:t>
      </w:r>
    </w:p>
    <w:p w:rsidR="00C366D4" w:rsidRPr="00D4719B"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Музейна сбирка в село Плевун с материали от живота на тракийския войвода Капитан Петко. Там се намира и сбирка, отразяваща бита на малоазийските българи.</w:t>
      </w:r>
    </w:p>
    <w:p w:rsidR="00C366D4" w:rsidRPr="00D4719B"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Тракийски мемориал "Илиева нива" край с. Глумово, включващ паметник на загиналите над 200 тракийски деца през 1913 г., параклис и чешма.</w:t>
      </w:r>
    </w:p>
    <w:p w:rsidR="00C366D4" w:rsidRPr="00D4719B"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Паметникът-костница на връх Черни рид с редица паметници и паметни плочи, които са израз на признателността на Ивайловградчани пред жертвите от османското иго и Руско- турската освободителна война.</w:t>
      </w:r>
    </w:p>
    <w:p w:rsidR="00C366D4" w:rsidRPr="00D4719B"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Народно читалище "Пробуда" се намира в общинския център. Разполага с много добра база за развитие на читалищна и културна дейност. Към читалището функционират 10 състава, танцов състав „Мераклии", модерен театър, танцова формация, камерна формация, група за автентичен фолклор, дамски хор, група за стари градски песни; две школи по изкуства, два клуба по интереси.</w:t>
      </w:r>
    </w:p>
    <w:p w:rsidR="00C366D4" w:rsidRPr="00D4719B"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Библиотеката разполага с над 37 000 тома литература. Тя е организатор на традиционна Седмица на детската книга и изкуствата за деца, на читателски конференции, рецитал-конкурси, срещи с писатели.</w:t>
      </w:r>
    </w:p>
    <w:p w:rsidR="00C366D4" w:rsidRPr="00D4719B" w:rsidRDefault="00C366D4" w:rsidP="00C366D4">
      <w:pPr>
        <w:spacing w:after="0"/>
        <w:ind w:firstLine="709"/>
        <w:jc w:val="both"/>
        <w:rPr>
          <w:rFonts w:ascii="Times New Roman" w:hAnsi="Times New Roman"/>
          <w:sz w:val="24"/>
          <w:szCs w:val="24"/>
        </w:rPr>
      </w:pPr>
      <w:r w:rsidRPr="00D4719B">
        <w:rPr>
          <w:rFonts w:ascii="Times New Roman" w:hAnsi="Times New Roman"/>
          <w:sz w:val="24"/>
          <w:szCs w:val="24"/>
        </w:rPr>
        <w:t xml:space="preserve">Долменът в близост до с. Пелевун е мегалитно гробно съоръжение (V-I в. пр.н.е.), обявено за археологически паметник на културата с национално значение. Най-късният открит до момента мегалитен тракийски паметник и един от най-рядко срещаните като архитектурен тип, съчетал архаичните традиции от ранножелязната епоха с новите достижения на елинизма. Изграден е от големи цепени и грубо оформени гнайсови плочи, поставени вертикално и вкопани в предварително подготвен изкоп. Погребалното съоръжение е ползвано многократно, но още в древността е било раждането. Тук са най-старите църкви в общината, чарът на бубарските къщи, човек може да опита от вкусните чевермета и екзотичните плодове на юга, да усети магията на дивата природа по долината на Бяла река. </w:t>
      </w:r>
    </w:p>
    <w:p w:rsidR="00C366D4" w:rsidRPr="00D4719B" w:rsidRDefault="00C366D4" w:rsidP="00C366D4">
      <w:pPr>
        <w:spacing w:after="0"/>
        <w:ind w:firstLine="709"/>
        <w:jc w:val="both"/>
        <w:rPr>
          <w:rFonts w:ascii="Times New Roman" w:hAnsi="Times New Roman"/>
          <w:sz w:val="24"/>
          <w:szCs w:val="24"/>
        </w:rPr>
      </w:pPr>
      <w:r w:rsidRPr="00D4719B">
        <w:rPr>
          <w:rFonts w:ascii="Times New Roman" w:hAnsi="Times New Roman"/>
          <w:sz w:val="24"/>
          <w:szCs w:val="24"/>
        </w:rPr>
        <w:t>Църквата „Св.св. Константин и Елена” – една от най-старите български църкви, в Долно Луково. Обявена е за архитектурен паметник на културата с местно значение. Датира от 1806 г., като според преданието е изградена тайно в съществуващата тогава дъбова гора само за 7 нощи. Определящ за кратките срокове на изграждане е бил османски закон, според който постройка, на която е сложен покрив, не се разрушава. Има две отделения – мъжко и женско. Интериорът е дооформян до 1918 г. Специален интерес представляват дърворезбеният иконостас с т.нар. „овчарска резба” и оригиналните икони от началото на XIX в. – дело на самобитни местни майстори.</w:t>
      </w:r>
    </w:p>
    <w:p w:rsidR="00C366D4" w:rsidRPr="00D4719B" w:rsidRDefault="00C366D4" w:rsidP="00C366D4">
      <w:pPr>
        <w:spacing w:after="0"/>
        <w:ind w:firstLine="709"/>
        <w:jc w:val="both"/>
        <w:rPr>
          <w:rFonts w:ascii="Times New Roman" w:hAnsi="Times New Roman"/>
          <w:sz w:val="24"/>
          <w:szCs w:val="24"/>
        </w:rPr>
      </w:pPr>
      <w:r w:rsidRPr="00D4719B">
        <w:rPr>
          <w:rFonts w:ascii="Times New Roman" w:hAnsi="Times New Roman"/>
          <w:sz w:val="24"/>
          <w:szCs w:val="24"/>
        </w:rPr>
        <w:t xml:space="preserve">Църквата „Св. Архангел Михаил”, построена през 1896 г. Представлява забележителна трикорабна псевдобазилика, иззидана от камък. Върху мраморните фронтони над двата входа са издълбани ктиторски калиграфни надписи на гръцки език. Особен интерес представлява едро изработената дърворезба на иконостаса. </w:t>
      </w:r>
    </w:p>
    <w:p w:rsidR="00C366D4" w:rsidRPr="00D4719B" w:rsidRDefault="00C366D4" w:rsidP="00C366D4">
      <w:pPr>
        <w:spacing w:after="0"/>
        <w:ind w:firstLine="709"/>
        <w:jc w:val="both"/>
        <w:rPr>
          <w:rFonts w:ascii="Times New Roman" w:hAnsi="Times New Roman"/>
          <w:sz w:val="24"/>
          <w:szCs w:val="24"/>
        </w:rPr>
      </w:pPr>
      <w:r w:rsidRPr="00D4719B">
        <w:rPr>
          <w:rFonts w:ascii="Times New Roman" w:hAnsi="Times New Roman"/>
          <w:sz w:val="24"/>
          <w:szCs w:val="24"/>
        </w:rPr>
        <w:t xml:space="preserve">Църквата „Св. Атанасий” в с. Белополяне. Тя е забележителен представител на възрожденската култова архитектура от първата половина на XIX в., паметник на културата. Построен през 1838 г., храмът представлява типична трикорабна едноабсидна псевдобазилика с петоъгълна кула- камбанария и богата релефна пластика по външните стени. Интериорът също е оригинален, отличавайки се с единствената в общината двуетажна галерия. Иконите на иконостаса имат висока художествена стойност, като голяма рядкост за района са две поклоннически икони, донесени чак от Божи гроб в Йерусалим. Особено внимание заслужава и дарохранителницата, украсена с много живописна апликация. Църквата е действаща, отворена е на всички християнски празници, но само на храмовия празник св. Атанасий (18 ян., 2 май) има литургия. През месец май след нея се прави курбан за здраве. </w:t>
      </w:r>
    </w:p>
    <w:p w:rsidR="00C366D4" w:rsidRPr="00D4719B" w:rsidRDefault="00C366D4" w:rsidP="00C366D4">
      <w:pPr>
        <w:spacing w:after="0"/>
        <w:ind w:firstLine="709"/>
        <w:jc w:val="both"/>
        <w:rPr>
          <w:rFonts w:ascii="Times New Roman" w:hAnsi="Times New Roman"/>
          <w:sz w:val="24"/>
          <w:szCs w:val="24"/>
        </w:rPr>
      </w:pPr>
      <w:r w:rsidRPr="00D4719B">
        <w:rPr>
          <w:rFonts w:ascii="Times New Roman" w:hAnsi="Times New Roman"/>
          <w:sz w:val="24"/>
          <w:szCs w:val="24"/>
        </w:rPr>
        <w:t xml:space="preserve">Църквата „Св. Преображение Господне” в Ивайловград е изключително ценен представител на възрожденската култова архитектура, изобразително и приложно изкуство в България, обявен за архитектурно-художествен паметник на културата с национално значение. Църквата е строена през 1828 г. на мястото на по-стар храм. Специален интерес представляват разкошния ажурно резбован двуреден иконостас с растителни и животински мотиви, царски двери, архиерейски трон, малък и целувателни иконостаси, пластичната украса по тавана и колоните и царските икони, имащи висока художествена стойност. Храмовият празник Преображение Господне (6 авг.) се чества с тържествена литургия и курбан за здраве. Църквата е основния градски храм за богослужения и е отворена всяка неделя. </w:t>
      </w:r>
    </w:p>
    <w:p w:rsidR="00C366D4" w:rsidRDefault="00C366D4" w:rsidP="00C366D4">
      <w:pPr>
        <w:spacing w:after="0"/>
        <w:ind w:firstLine="709"/>
        <w:jc w:val="both"/>
        <w:rPr>
          <w:rFonts w:ascii="Times New Roman" w:eastAsia="Times New Roman" w:hAnsi="Times New Roman"/>
          <w:sz w:val="24"/>
          <w:szCs w:val="24"/>
        </w:rPr>
      </w:pPr>
    </w:p>
    <w:p w:rsidR="00C366D4" w:rsidRPr="00103EF6" w:rsidRDefault="00C366D4" w:rsidP="00C366D4">
      <w:pPr>
        <w:spacing w:after="0"/>
        <w:ind w:firstLine="709"/>
        <w:jc w:val="both"/>
        <w:rPr>
          <w:rFonts w:ascii="Times New Roman" w:eastAsia="Times New Roman" w:hAnsi="Times New Roman"/>
          <w:b/>
          <w:sz w:val="24"/>
          <w:szCs w:val="24"/>
        </w:rPr>
      </w:pPr>
      <w:r w:rsidRPr="00103EF6">
        <w:rPr>
          <w:rFonts w:ascii="Times New Roman" w:eastAsia="Times New Roman" w:hAnsi="Times New Roman"/>
          <w:b/>
          <w:sz w:val="24"/>
          <w:szCs w:val="24"/>
        </w:rPr>
        <w:t xml:space="preserve"> Природни забележителности</w:t>
      </w:r>
    </w:p>
    <w:p w:rsidR="00C366D4" w:rsidRPr="00D4719B" w:rsidRDefault="00C366D4" w:rsidP="00C366D4">
      <w:pPr>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Язовир Ивайловград е язовир в Източните Родопи по долното течение на река Арда, преди реката да напусне територията на България и да продължи в Република Гърция. Тук е изграден и третият и последен ВЕЦ от водноелектрическата каскада „Арда”. Язовирната стена е в коритото на река Арда в община Ивайловград, северно от град Ивайловград. Басейнът на язовира е голям и се простира на територията на общините Маджарово, Любимец и Крумовград. Има 64 километрова брегова ивица, голяма част от нея е покрита с гъсти широколистни гори. Стената на язовира е висока 71 м., а язовирът е най-дългият в България – 30 км. Площта му е 15 км. Водите му са богати на риба: сом, шаран, бяла риба, костур, кефал, червеноперка, уклей и други сладководни видове риба. Това го прави подходящ за риболов. Предлага и условия за практикуване на водни спортове – ежегодно в началото на месец юни тук е финалът на Републиканската регата по кану-каяк.</w:t>
      </w:r>
    </w:p>
    <w:p w:rsidR="00C366D4" w:rsidRPr="00D4719B" w:rsidRDefault="00C366D4" w:rsidP="00C366D4">
      <w:pPr>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 xml:space="preserve">Непосредствено под язовирната стена са построени няколко ведомствени почивни бази. </w:t>
      </w:r>
    </w:p>
    <w:p w:rsidR="00C366D4" w:rsidRPr="00D4719B" w:rsidRDefault="00C366D4" w:rsidP="00C366D4">
      <w:pPr>
        <w:pStyle w:val="Default"/>
        <w:spacing w:line="276" w:lineRule="auto"/>
        <w:ind w:firstLine="709"/>
        <w:jc w:val="both"/>
      </w:pPr>
      <w:r w:rsidRPr="00D4719B">
        <w:t xml:space="preserve">Местността край язовира е много красива и природата е запазена. Тук има условия за развитие на специализиран спортен туризъм – по язовира могат да се практикуват различни водни спортове: водни походи, регати, риболов, гребни спортове. Слаба страна е, че няма изградена подходяща база за посрещане на туристи и база със съоръжения за различните водни спортове. </w:t>
      </w:r>
    </w:p>
    <w:p w:rsidR="00C366D4" w:rsidRPr="00D4719B" w:rsidRDefault="00C366D4" w:rsidP="00C366D4">
      <w:pPr>
        <w:pStyle w:val="Default"/>
        <w:spacing w:line="276" w:lineRule="auto"/>
        <w:ind w:firstLine="709"/>
        <w:jc w:val="both"/>
      </w:pPr>
      <w:r w:rsidRPr="00D4719B">
        <w:t>В Областния план за регионално развитие на област Хасково е заложен проект за развитие на екологичен, селски и воден туризъм в околностите на Ивайловградския язовир и този проект е един от 15-те ключови проекти за региона.</w:t>
      </w:r>
    </w:p>
    <w:p w:rsidR="00C366D4" w:rsidRDefault="00C366D4" w:rsidP="00C366D4">
      <w:pPr>
        <w:spacing w:after="0"/>
        <w:ind w:firstLine="709"/>
        <w:jc w:val="both"/>
        <w:rPr>
          <w:rFonts w:ascii="Times New Roman" w:eastAsia="Times New Roman" w:hAnsi="Times New Roman"/>
          <w:sz w:val="24"/>
          <w:szCs w:val="24"/>
        </w:rPr>
      </w:pPr>
    </w:p>
    <w:p w:rsidR="00C366D4" w:rsidRPr="00A208F3" w:rsidRDefault="00C366D4" w:rsidP="00C366D4">
      <w:pPr>
        <w:spacing w:after="0"/>
        <w:ind w:firstLine="709"/>
        <w:jc w:val="both"/>
        <w:rPr>
          <w:rFonts w:ascii="Times New Roman" w:eastAsia="Times New Roman" w:hAnsi="Times New Roman"/>
          <w:b/>
          <w:sz w:val="24"/>
          <w:szCs w:val="24"/>
        </w:rPr>
      </w:pPr>
      <w:r w:rsidRPr="00A208F3">
        <w:rPr>
          <w:rFonts w:ascii="Times New Roman" w:eastAsia="Times New Roman" w:hAnsi="Times New Roman"/>
          <w:b/>
          <w:sz w:val="24"/>
          <w:szCs w:val="24"/>
        </w:rPr>
        <w:t>културно наследство</w:t>
      </w:r>
    </w:p>
    <w:p w:rsidR="00C366D4" w:rsidRPr="002B2A61" w:rsidRDefault="00C366D4" w:rsidP="00C366D4">
      <w:pPr>
        <w:autoSpaceDE w:val="0"/>
        <w:autoSpaceDN w:val="0"/>
        <w:adjustRightInd w:val="0"/>
        <w:spacing w:after="0"/>
        <w:ind w:firstLine="709"/>
        <w:jc w:val="both"/>
        <w:rPr>
          <w:rFonts w:ascii="Times New Roman" w:hAnsi="Times New Roman"/>
          <w:b/>
          <w:sz w:val="24"/>
          <w:szCs w:val="24"/>
        </w:rPr>
      </w:pPr>
      <w:r w:rsidRPr="002B2A61">
        <w:rPr>
          <w:rFonts w:ascii="Times New Roman" w:hAnsi="Times New Roman"/>
          <w:b/>
          <w:sz w:val="24"/>
          <w:szCs w:val="24"/>
        </w:rPr>
        <w:t>Община Любимец</w:t>
      </w:r>
    </w:p>
    <w:p w:rsidR="00C366D4" w:rsidRPr="00D4719B" w:rsidRDefault="00C366D4" w:rsidP="00C366D4">
      <w:pPr>
        <w:autoSpaceDE w:val="0"/>
        <w:autoSpaceDN w:val="0"/>
        <w:adjustRightInd w:val="0"/>
        <w:spacing w:after="0"/>
        <w:ind w:firstLine="709"/>
        <w:jc w:val="both"/>
        <w:rPr>
          <w:rFonts w:ascii="Times New Roman" w:hAnsi="Times New Roman"/>
          <w:color w:val="000000"/>
          <w:sz w:val="24"/>
          <w:szCs w:val="24"/>
          <w:lang w:val="ru-RU"/>
        </w:rPr>
      </w:pPr>
      <w:r w:rsidRPr="00D4719B">
        <w:rPr>
          <w:rFonts w:ascii="Times New Roman" w:hAnsi="Times New Roman"/>
          <w:color w:val="000000"/>
          <w:sz w:val="24"/>
          <w:szCs w:val="24"/>
          <w:lang w:val="ru-RU"/>
        </w:rPr>
        <w:t>Културният живот в община Любимец включва следните основни фестивали и празнизи:</w:t>
      </w:r>
    </w:p>
    <w:p w:rsidR="00C366D4" w:rsidRPr="00D4719B" w:rsidRDefault="00C366D4" w:rsidP="00C366D4">
      <w:pPr>
        <w:autoSpaceDE w:val="0"/>
        <w:autoSpaceDN w:val="0"/>
        <w:adjustRightInd w:val="0"/>
        <w:spacing w:after="0"/>
        <w:ind w:firstLine="709"/>
        <w:jc w:val="both"/>
        <w:rPr>
          <w:rFonts w:ascii="Times New Roman" w:hAnsi="Times New Roman"/>
          <w:color w:val="000000"/>
          <w:sz w:val="24"/>
          <w:szCs w:val="24"/>
          <w:lang w:val="ru-RU"/>
        </w:rPr>
      </w:pPr>
      <w:r w:rsidRPr="00D4719B">
        <w:rPr>
          <w:rFonts w:ascii="Times New Roman" w:hAnsi="Times New Roman"/>
          <w:color w:val="000000"/>
          <w:sz w:val="24"/>
          <w:szCs w:val="24"/>
          <w:lang w:val="ru-RU"/>
        </w:rPr>
        <w:t>- Празникът на града  се чества в съботния ден от традиционния събор на плодородието, който се провежда в края на месец август;</w:t>
      </w:r>
    </w:p>
    <w:p w:rsidR="00C366D4" w:rsidRPr="008E07E5" w:rsidRDefault="00C366D4" w:rsidP="00C366D4">
      <w:pPr>
        <w:pStyle w:val="aa"/>
        <w:shd w:val="clear" w:color="auto" w:fill="FAFAFA"/>
        <w:spacing w:before="0" w:beforeAutospacing="0" w:after="0" w:afterAutospacing="0" w:line="276" w:lineRule="auto"/>
        <w:ind w:firstLine="709"/>
        <w:jc w:val="both"/>
        <w:rPr>
          <w:rFonts w:ascii="Verdana" w:hAnsi="Verdana"/>
          <w:sz w:val="9"/>
          <w:szCs w:val="9"/>
        </w:rPr>
      </w:pPr>
      <w:r w:rsidRPr="008E07E5">
        <w:rPr>
          <w:lang w:val="ru-RU"/>
        </w:rPr>
        <w:t xml:space="preserve">- Годишен национален фолклорен фестивал «Кехлибарен гроз», в с. Лозен за автентичен и изворен фолклор. </w:t>
      </w:r>
      <w:r w:rsidRPr="008E07E5">
        <w:rPr>
          <w:rStyle w:val="apple-converted-space"/>
          <w:shd w:val="clear" w:color="auto" w:fill="FFFFFF"/>
        </w:rPr>
        <w:t> </w:t>
      </w:r>
      <w:r w:rsidRPr="008E07E5">
        <w:rPr>
          <w:shd w:val="clear" w:color="auto" w:fill="FFFFFF"/>
        </w:rPr>
        <w:t>Организатор на фестивала е Народно читалище „Просвета” в селото под патронажа на  Министерство на културата и с подкрепата на община Любимец, Институт за етнология и фолклористика с етнографски музей към БАН.</w:t>
      </w:r>
    </w:p>
    <w:p w:rsidR="00C366D4" w:rsidRPr="00D4719B" w:rsidRDefault="00C366D4" w:rsidP="00C366D4">
      <w:pPr>
        <w:autoSpaceDE w:val="0"/>
        <w:autoSpaceDN w:val="0"/>
        <w:adjustRightInd w:val="0"/>
        <w:spacing w:after="0"/>
        <w:ind w:firstLine="709"/>
        <w:jc w:val="both"/>
        <w:rPr>
          <w:rFonts w:ascii="Times New Roman" w:hAnsi="Times New Roman"/>
          <w:sz w:val="24"/>
          <w:szCs w:val="24"/>
        </w:rPr>
      </w:pPr>
      <w:r w:rsidRPr="008E07E5">
        <w:rPr>
          <w:rFonts w:ascii="Times New Roman" w:hAnsi="Times New Roman"/>
          <w:color w:val="000000"/>
          <w:sz w:val="24"/>
          <w:szCs w:val="24"/>
          <w:shd w:val="clear" w:color="auto" w:fill="FFFFFF"/>
        </w:rPr>
        <w:t>Фестивалът е ежегоден с конк</w:t>
      </w:r>
      <w:r w:rsidRPr="00D4719B">
        <w:rPr>
          <w:rFonts w:ascii="Times New Roman" w:hAnsi="Times New Roman"/>
          <w:color w:val="000000"/>
          <w:sz w:val="24"/>
          <w:szCs w:val="24"/>
          <w:shd w:val="clear" w:color="auto" w:fill="FFFFFF"/>
        </w:rPr>
        <w:t>урсен характер. Целта на фестивала е да съхрани и популяризира изворния, автентичен фолклор на България</w:t>
      </w:r>
      <w:r>
        <w:rPr>
          <w:rFonts w:ascii="Times New Roman" w:hAnsi="Times New Roman"/>
          <w:color w:val="000000"/>
          <w:sz w:val="24"/>
          <w:szCs w:val="24"/>
          <w:shd w:val="clear" w:color="auto" w:fill="FFFFFF"/>
        </w:rPr>
        <w:t>, да</w:t>
      </w:r>
      <w:r w:rsidRPr="00D4719B">
        <w:rPr>
          <w:rFonts w:ascii="Times New Roman" w:hAnsi="Times New Roman"/>
          <w:color w:val="000000"/>
          <w:sz w:val="24"/>
          <w:szCs w:val="24"/>
          <w:shd w:val="clear" w:color="auto" w:fill="FFFFFF"/>
        </w:rPr>
        <w:t xml:space="preserve"> представи пъстротата на българското фолклорно изкуство и по този начин да съхрани</w:t>
      </w:r>
      <w:r>
        <w:rPr>
          <w:rFonts w:ascii="Times New Roman" w:hAnsi="Times New Roman"/>
          <w:color w:val="000000"/>
          <w:sz w:val="24"/>
          <w:szCs w:val="24"/>
          <w:shd w:val="clear" w:color="auto" w:fill="FFFFFF"/>
        </w:rPr>
        <w:t xml:space="preserve"> и предаде</w:t>
      </w:r>
      <w:r w:rsidRPr="00D4719B">
        <w:rPr>
          <w:rFonts w:ascii="Times New Roman" w:hAnsi="Times New Roman"/>
          <w:color w:val="000000"/>
          <w:sz w:val="24"/>
          <w:szCs w:val="24"/>
          <w:shd w:val="clear" w:color="auto" w:fill="FFFFFF"/>
        </w:rPr>
        <w:t xml:space="preserve"> живото нематериално културно наследство на българина, участващо в изграждането на идентичността ни. Да утвърди присъствието на фолклорното танцово, словесно и музикално-песенно изкуство в съвременния живот и да предоставя възможност на многобройните колективи за обществено признание. Насърчаване приемствеността на младото поколение. В </w:t>
      </w:r>
      <w:r>
        <w:rPr>
          <w:rFonts w:ascii="Times New Roman" w:hAnsi="Times New Roman"/>
          <w:color w:val="000000"/>
          <w:sz w:val="24"/>
          <w:szCs w:val="24"/>
          <w:shd w:val="clear" w:color="auto" w:fill="FFFFFF"/>
        </w:rPr>
        <w:t>миналогодишното</w:t>
      </w:r>
      <w:r w:rsidRPr="00D4719B">
        <w:rPr>
          <w:rFonts w:ascii="Times New Roman" w:hAnsi="Times New Roman"/>
          <w:color w:val="000000"/>
          <w:sz w:val="24"/>
          <w:szCs w:val="24"/>
          <w:shd w:val="clear" w:color="auto" w:fill="FFFFFF"/>
        </w:rPr>
        <w:t xml:space="preserve"> издание на фестивала взеха участие над 600 самодейци от над 40 населени места от цялата страна. </w:t>
      </w:r>
    </w:p>
    <w:p w:rsidR="00C366D4" w:rsidRDefault="00C366D4" w:rsidP="00C366D4">
      <w:pPr>
        <w:autoSpaceDE w:val="0"/>
        <w:autoSpaceDN w:val="0"/>
        <w:adjustRightInd w:val="0"/>
        <w:spacing w:after="0"/>
        <w:ind w:firstLine="709"/>
        <w:jc w:val="both"/>
        <w:rPr>
          <w:rFonts w:ascii="Times New Roman" w:hAnsi="Times New Roman"/>
          <w:sz w:val="24"/>
          <w:szCs w:val="24"/>
        </w:rPr>
      </w:pPr>
    </w:p>
    <w:p w:rsidR="00C366D4" w:rsidRPr="002B2A61" w:rsidRDefault="00C366D4" w:rsidP="00C366D4">
      <w:pPr>
        <w:autoSpaceDE w:val="0"/>
        <w:autoSpaceDN w:val="0"/>
        <w:adjustRightInd w:val="0"/>
        <w:spacing w:after="0"/>
        <w:ind w:firstLine="709"/>
        <w:jc w:val="both"/>
        <w:rPr>
          <w:rFonts w:ascii="Times New Roman" w:hAnsi="Times New Roman"/>
          <w:b/>
          <w:sz w:val="24"/>
          <w:szCs w:val="24"/>
        </w:rPr>
      </w:pPr>
      <w:r w:rsidRPr="002B2A61">
        <w:rPr>
          <w:rFonts w:ascii="Times New Roman" w:hAnsi="Times New Roman"/>
          <w:b/>
          <w:sz w:val="24"/>
          <w:szCs w:val="24"/>
        </w:rPr>
        <w:t>Община Ивайловград</w:t>
      </w:r>
    </w:p>
    <w:p w:rsidR="00C366D4" w:rsidRPr="00D4719B" w:rsidRDefault="00C366D4" w:rsidP="00C366D4">
      <w:pPr>
        <w:autoSpaceDE w:val="0"/>
        <w:autoSpaceDN w:val="0"/>
        <w:adjustRightInd w:val="0"/>
        <w:spacing w:after="0"/>
        <w:ind w:firstLine="709"/>
        <w:jc w:val="both"/>
        <w:rPr>
          <w:rFonts w:ascii="Times New Roman" w:hAnsi="Times New Roman"/>
          <w:sz w:val="24"/>
          <w:szCs w:val="24"/>
        </w:rPr>
      </w:pPr>
      <w:r w:rsidRPr="00D4719B">
        <w:rPr>
          <w:rFonts w:ascii="Times New Roman" w:hAnsi="Times New Roman"/>
          <w:sz w:val="24"/>
          <w:szCs w:val="24"/>
        </w:rPr>
        <w:t>Културният живот в община Ивайловград включва следните основни фестивали и празници:</w:t>
      </w:r>
    </w:p>
    <w:p w:rsidR="00C366D4" w:rsidRPr="00D4719B" w:rsidRDefault="00C366D4" w:rsidP="00C366D4">
      <w:pPr>
        <w:numPr>
          <w:ilvl w:val="0"/>
          <w:numId w:val="22"/>
        </w:numPr>
        <w:autoSpaceDE w:val="0"/>
        <w:autoSpaceDN w:val="0"/>
        <w:adjustRightInd w:val="0"/>
        <w:spacing w:after="0"/>
        <w:ind w:left="0" w:firstLine="709"/>
        <w:jc w:val="both"/>
        <w:rPr>
          <w:rFonts w:ascii="Times New Roman" w:hAnsi="Times New Roman"/>
          <w:sz w:val="24"/>
          <w:szCs w:val="24"/>
        </w:rPr>
      </w:pPr>
      <w:r w:rsidRPr="00D4719B">
        <w:rPr>
          <w:rFonts w:ascii="Times New Roman" w:hAnsi="Times New Roman"/>
          <w:sz w:val="24"/>
          <w:szCs w:val="24"/>
        </w:rPr>
        <w:t xml:space="preserve">Празникът на града е на 14 февруари. Това е дата, на която лозарите от Ивайловград и околните села Свирачи, Белополяне, Славеево и Драбишна прануват по стар стил Деня на лозаря и винаря – Трифон Зарезан. Тогава се зарязват лозите, за да се събудят за нова, по-богата реколта. Чества се винопроизводството – донесло непреходна слава на Ивайловград и неговия край. </w:t>
      </w:r>
    </w:p>
    <w:p w:rsidR="00C366D4" w:rsidRPr="00D4719B" w:rsidRDefault="00C366D4" w:rsidP="00C366D4">
      <w:pPr>
        <w:numPr>
          <w:ilvl w:val="0"/>
          <w:numId w:val="22"/>
        </w:numPr>
        <w:autoSpaceDE w:val="0"/>
        <w:autoSpaceDN w:val="0"/>
        <w:adjustRightInd w:val="0"/>
        <w:spacing w:after="0"/>
        <w:ind w:left="0" w:firstLine="709"/>
        <w:jc w:val="both"/>
        <w:rPr>
          <w:rFonts w:ascii="Times New Roman" w:hAnsi="Times New Roman"/>
          <w:sz w:val="24"/>
          <w:szCs w:val="24"/>
        </w:rPr>
      </w:pPr>
      <w:r w:rsidRPr="00D4719B">
        <w:rPr>
          <w:rFonts w:ascii="Times New Roman" w:hAnsi="Times New Roman"/>
          <w:sz w:val="24"/>
          <w:szCs w:val="24"/>
        </w:rPr>
        <w:t xml:space="preserve">Кукеров ден се празнува всяка година точно седем седмици преди Великден в неделя – на християнския празник Сирни Заговезни. Кукерите предвещават идването на пролетта и тяхната игра е с цел прогонването на злите духове и пречистването на душите на хората. </w:t>
      </w:r>
    </w:p>
    <w:p w:rsidR="00C366D4" w:rsidRPr="00D4719B" w:rsidRDefault="00C366D4" w:rsidP="00C366D4">
      <w:pPr>
        <w:numPr>
          <w:ilvl w:val="0"/>
          <w:numId w:val="22"/>
        </w:numPr>
        <w:autoSpaceDE w:val="0"/>
        <w:autoSpaceDN w:val="0"/>
        <w:adjustRightInd w:val="0"/>
        <w:spacing w:after="0"/>
        <w:ind w:left="0" w:firstLine="709"/>
        <w:jc w:val="both"/>
        <w:rPr>
          <w:rFonts w:ascii="Times New Roman" w:hAnsi="Times New Roman"/>
          <w:sz w:val="24"/>
          <w:szCs w:val="24"/>
        </w:rPr>
      </w:pPr>
      <w:r w:rsidRPr="00D4719B">
        <w:rPr>
          <w:rFonts w:ascii="Times New Roman" w:hAnsi="Times New Roman"/>
          <w:sz w:val="24"/>
          <w:szCs w:val="24"/>
        </w:rPr>
        <w:t>В село Свирачи е жива народната традиция на Лазаровден. Групата на лазарките влиза във всеки дом. Наричанията са за здраве и плодородие. Жените домакини ги посрещат и ги даряват с малки хлебчета (колачки) и пресни яйца. Празникът продължава три дни – петък, събота и неделя. Първият ден е подготвителен – изработва се куклата „Лазар”. Втория ден е същинският празник – тогава момичетата обикалят, пеят, танцуват и наричат, а стопанките на къщите ги даруват и благославят. На третия ден момичетата ди правят трапеза с храна, сготвена от събраните продукти.</w:t>
      </w:r>
    </w:p>
    <w:p w:rsidR="00C366D4" w:rsidRPr="00D4719B" w:rsidRDefault="00C366D4" w:rsidP="00C366D4">
      <w:pPr>
        <w:numPr>
          <w:ilvl w:val="0"/>
          <w:numId w:val="22"/>
        </w:numPr>
        <w:autoSpaceDE w:val="0"/>
        <w:autoSpaceDN w:val="0"/>
        <w:adjustRightInd w:val="0"/>
        <w:spacing w:after="0"/>
        <w:ind w:left="0" w:firstLine="709"/>
        <w:jc w:val="both"/>
        <w:rPr>
          <w:rFonts w:ascii="Times New Roman" w:hAnsi="Times New Roman"/>
          <w:sz w:val="24"/>
          <w:szCs w:val="24"/>
        </w:rPr>
      </w:pPr>
      <w:r w:rsidRPr="00D4719B">
        <w:rPr>
          <w:rFonts w:ascii="Times New Roman" w:hAnsi="Times New Roman"/>
          <w:sz w:val="24"/>
          <w:szCs w:val="24"/>
        </w:rPr>
        <w:t>Национален младежки тракийски събор „Илиева нива” - 1 юни - Денят на тракийското дете е изключително богат на културни събития с основен акцент провеждане на детска асамблея.</w:t>
      </w:r>
    </w:p>
    <w:p w:rsidR="00C366D4" w:rsidRDefault="00C366D4" w:rsidP="00C366D4">
      <w:pPr>
        <w:spacing w:after="0"/>
        <w:ind w:firstLine="709"/>
        <w:jc w:val="both"/>
        <w:rPr>
          <w:rFonts w:ascii="Times New Roman" w:eastAsia="Times New Roman" w:hAnsi="Times New Roman"/>
          <w:sz w:val="24"/>
          <w:szCs w:val="24"/>
        </w:rPr>
      </w:pPr>
    </w:p>
    <w:p w:rsidR="00C366D4" w:rsidRPr="006435DB" w:rsidRDefault="00C366D4" w:rsidP="00C366D4">
      <w:pPr>
        <w:spacing w:after="0"/>
        <w:ind w:firstLine="709"/>
        <w:jc w:val="both"/>
        <w:rPr>
          <w:rFonts w:ascii="Times New Roman" w:eastAsia="Times New Roman" w:hAnsi="Times New Roman"/>
          <w:b/>
          <w:i/>
          <w:sz w:val="24"/>
          <w:szCs w:val="24"/>
        </w:rPr>
      </w:pPr>
      <w:r w:rsidRPr="006435DB">
        <w:rPr>
          <w:rFonts w:ascii="Times New Roman" w:eastAsia="Times New Roman" w:hAnsi="Times New Roman"/>
          <w:b/>
          <w:i/>
          <w:sz w:val="24"/>
          <w:szCs w:val="24"/>
        </w:rPr>
        <w:t>Важно:</w:t>
      </w:r>
    </w:p>
    <w:p w:rsidR="00C366D4" w:rsidRPr="006435DB" w:rsidRDefault="00C366D4" w:rsidP="00C366D4">
      <w:pPr>
        <w:spacing w:after="0"/>
        <w:ind w:firstLine="709"/>
        <w:jc w:val="both"/>
        <w:rPr>
          <w:rFonts w:ascii="Times New Roman" w:eastAsia="Times New Roman" w:hAnsi="Times New Roman"/>
          <w:i/>
          <w:sz w:val="24"/>
          <w:szCs w:val="24"/>
        </w:rPr>
      </w:pPr>
      <w:r w:rsidRPr="006435DB">
        <w:rPr>
          <w:rFonts w:ascii="Times New Roman" w:eastAsia="Times New Roman" w:hAnsi="Times New Roman"/>
          <w:i/>
          <w:sz w:val="24"/>
          <w:szCs w:val="24"/>
        </w:rPr>
        <w:t xml:space="preserve">Като туристически ресурси и за двете общини биха могли да се разглеждат: </w:t>
      </w:r>
    </w:p>
    <w:p w:rsidR="00C366D4" w:rsidRPr="006435DB" w:rsidRDefault="00C366D4" w:rsidP="00C366D4">
      <w:pPr>
        <w:numPr>
          <w:ilvl w:val="0"/>
          <w:numId w:val="20"/>
        </w:numPr>
        <w:spacing w:after="0"/>
        <w:ind w:left="0" w:firstLine="709"/>
        <w:jc w:val="both"/>
        <w:rPr>
          <w:rFonts w:ascii="Times New Roman" w:eastAsia="Times New Roman" w:hAnsi="Times New Roman"/>
          <w:i/>
          <w:sz w:val="24"/>
          <w:szCs w:val="24"/>
        </w:rPr>
      </w:pPr>
      <w:r w:rsidRPr="006435DB">
        <w:rPr>
          <w:rFonts w:ascii="Times New Roman" w:eastAsia="Times New Roman" w:hAnsi="Times New Roman"/>
          <w:i/>
          <w:sz w:val="24"/>
          <w:szCs w:val="24"/>
        </w:rPr>
        <w:t xml:space="preserve">Благоприятни физико-географски дадености - мек климат, красива и екологично чиста природа, богата флора и фауна с изключително биоразнообразие, наличие на множество природни забележителности; </w:t>
      </w:r>
    </w:p>
    <w:p w:rsidR="00C366D4" w:rsidRPr="006435DB" w:rsidRDefault="00C366D4" w:rsidP="00C366D4">
      <w:pPr>
        <w:numPr>
          <w:ilvl w:val="0"/>
          <w:numId w:val="20"/>
        </w:numPr>
        <w:spacing w:after="0"/>
        <w:ind w:left="0" w:firstLine="709"/>
        <w:jc w:val="both"/>
        <w:rPr>
          <w:rFonts w:ascii="Times New Roman" w:eastAsia="Times New Roman" w:hAnsi="Times New Roman"/>
          <w:i/>
          <w:sz w:val="24"/>
          <w:szCs w:val="24"/>
        </w:rPr>
      </w:pPr>
      <w:r w:rsidRPr="006435DB">
        <w:rPr>
          <w:rFonts w:ascii="Times New Roman" w:eastAsia="Times New Roman" w:hAnsi="Times New Roman"/>
          <w:i/>
          <w:sz w:val="24"/>
          <w:szCs w:val="24"/>
        </w:rPr>
        <w:t xml:space="preserve">Богатото културно-историческото наследство, включващо архитектурно-исторически паметници от античността и средновековието, археологически ценности, паметници от епохата на Възраждането /манастири, стари къщи и църкви/, исторически места и др., особено подчертано за община Ивайловград; </w:t>
      </w:r>
    </w:p>
    <w:p w:rsidR="00C366D4" w:rsidRPr="006435DB" w:rsidRDefault="00C366D4" w:rsidP="00C366D4">
      <w:pPr>
        <w:numPr>
          <w:ilvl w:val="0"/>
          <w:numId w:val="20"/>
        </w:numPr>
        <w:spacing w:after="0"/>
        <w:ind w:left="0" w:firstLine="709"/>
        <w:jc w:val="both"/>
        <w:rPr>
          <w:rFonts w:ascii="Times New Roman" w:eastAsia="Times New Roman" w:hAnsi="Times New Roman"/>
          <w:i/>
          <w:sz w:val="24"/>
          <w:szCs w:val="24"/>
        </w:rPr>
      </w:pPr>
      <w:r w:rsidRPr="006435DB">
        <w:rPr>
          <w:rFonts w:ascii="Times New Roman" w:eastAsia="Times New Roman" w:hAnsi="Times New Roman"/>
          <w:i/>
          <w:sz w:val="24"/>
          <w:szCs w:val="24"/>
        </w:rPr>
        <w:t>Сравнително добре развитата мрежа от места за настаняване /по-добре развита на територията на община Ивайловград/;</w:t>
      </w:r>
    </w:p>
    <w:p w:rsidR="00C366D4" w:rsidRPr="006435DB" w:rsidRDefault="00C366D4" w:rsidP="00C366D4">
      <w:pPr>
        <w:numPr>
          <w:ilvl w:val="0"/>
          <w:numId w:val="20"/>
        </w:numPr>
        <w:spacing w:after="0"/>
        <w:ind w:left="0" w:firstLine="709"/>
        <w:jc w:val="both"/>
        <w:rPr>
          <w:rFonts w:ascii="Times New Roman" w:eastAsia="Times New Roman" w:hAnsi="Times New Roman"/>
          <w:i/>
          <w:sz w:val="24"/>
          <w:szCs w:val="24"/>
        </w:rPr>
      </w:pPr>
      <w:r w:rsidRPr="006435DB">
        <w:rPr>
          <w:rFonts w:ascii="Times New Roman" w:eastAsia="Times New Roman" w:hAnsi="Times New Roman"/>
          <w:i/>
          <w:sz w:val="24"/>
          <w:szCs w:val="24"/>
        </w:rPr>
        <w:t xml:space="preserve">Наличието на богат културен календар; </w:t>
      </w:r>
    </w:p>
    <w:p w:rsidR="00C366D4" w:rsidRPr="006435DB" w:rsidRDefault="00C366D4" w:rsidP="00C366D4">
      <w:pPr>
        <w:numPr>
          <w:ilvl w:val="0"/>
          <w:numId w:val="20"/>
        </w:numPr>
        <w:spacing w:after="0"/>
        <w:ind w:left="0" w:firstLine="709"/>
        <w:jc w:val="both"/>
        <w:rPr>
          <w:rFonts w:ascii="Times New Roman" w:eastAsia="Times New Roman" w:hAnsi="Times New Roman"/>
          <w:i/>
          <w:sz w:val="24"/>
          <w:szCs w:val="24"/>
        </w:rPr>
      </w:pPr>
      <w:r w:rsidRPr="006435DB">
        <w:rPr>
          <w:rFonts w:ascii="Times New Roman" w:hAnsi="Times New Roman"/>
          <w:i/>
          <w:sz w:val="24"/>
          <w:szCs w:val="24"/>
        </w:rPr>
        <w:t>Традициите в лозарството и винарството особено в община Любимец са фактор за развитие на винен туризъм.</w:t>
      </w:r>
    </w:p>
    <w:p w:rsidR="00C366D4" w:rsidRPr="006435DB" w:rsidRDefault="00C366D4" w:rsidP="00C366D4">
      <w:pPr>
        <w:numPr>
          <w:ilvl w:val="0"/>
          <w:numId w:val="20"/>
        </w:numPr>
        <w:spacing w:after="0"/>
        <w:ind w:left="0" w:firstLine="709"/>
        <w:jc w:val="both"/>
        <w:rPr>
          <w:rFonts w:ascii="Times New Roman" w:eastAsia="Times New Roman" w:hAnsi="Times New Roman"/>
          <w:i/>
          <w:sz w:val="24"/>
          <w:szCs w:val="24"/>
        </w:rPr>
      </w:pPr>
      <w:r w:rsidRPr="006435DB">
        <w:rPr>
          <w:rFonts w:ascii="Times New Roman" w:eastAsia="Times New Roman" w:hAnsi="Times New Roman"/>
          <w:i/>
          <w:sz w:val="24"/>
          <w:szCs w:val="24"/>
        </w:rPr>
        <w:t>Засилващият се интерес към сектора: възраждане на традиционни занаяти, откриване на нови музейни сбирки, подобряване достъпа до туристически обекти, разработване на редица проекти в сферата на туризма и откриване на туристически информационни центрове, разширяване на рекламата на региона като туристическа дестинация.</w:t>
      </w:r>
    </w:p>
    <w:p w:rsidR="00C366D4" w:rsidRPr="006435DB" w:rsidRDefault="00C366D4" w:rsidP="00C366D4">
      <w:pPr>
        <w:numPr>
          <w:ilvl w:val="0"/>
          <w:numId w:val="20"/>
        </w:numPr>
        <w:spacing w:after="0"/>
        <w:ind w:left="0" w:firstLine="709"/>
        <w:jc w:val="both"/>
        <w:rPr>
          <w:rFonts w:ascii="Times New Roman" w:eastAsia="Times New Roman" w:hAnsi="Times New Roman"/>
          <w:i/>
          <w:sz w:val="24"/>
          <w:szCs w:val="24"/>
        </w:rPr>
      </w:pPr>
      <w:r w:rsidRPr="006435DB">
        <w:rPr>
          <w:rFonts w:ascii="Times New Roman" w:hAnsi="Times New Roman"/>
          <w:i/>
          <w:sz w:val="24"/>
          <w:szCs w:val="24"/>
        </w:rPr>
        <w:t>Големи възможности за трансграничното сътрудничество с общини от Гърция и Турция.</w:t>
      </w:r>
    </w:p>
    <w:p w:rsidR="00C366D4" w:rsidRPr="006435DB" w:rsidRDefault="00C366D4" w:rsidP="00C366D4">
      <w:pPr>
        <w:pStyle w:val="Default"/>
        <w:spacing w:line="276" w:lineRule="auto"/>
        <w:ind w:left="709"/>
        <w:jc w:val="both"/>
        <w:rPr>
          <w:i/>
        </w:rPr>
      </w:pPr>
      <w:r w:rsidRPr="006435DB">
        <w:rPr>
          <w:i/>
        </w:rPr>
        <w:t xml:space="preserve"> </w:t>
      </w:r>
    </w:p>
    <w:p w:rsidR="00C366D4" w:rsidRPr="006435DB" w:rsidRDefault="00C366D4" w:rsidP="00C366D4">
      <w:pPr>
        <w:spacing w:after="0"/>
        <w:ind w:firstLine="709"/>
        <w:jc w:val="both"/>
        <w:rPr>
          <w:rFonts w:ascii="Times New Roman" w:hAnsi="Times New Roman"/>
          <w:i/>
          <w:sz w:val="24"/>
          <w:szCs w:val="24"/>
        </w:rPr>
      </w:pPr>
      <w:r w:rsidRPr="006435DB">
        <w:rPr>
          <w:rFonts w:ascii="Times New Roman" w:hAnsi="Times New Roman"/>
          <w:i/>
          <w:sz w:val="24"/>
          <w:szCs w:val="24"/>
        </w:rPr>
        <w:t>Основни проблеми за развитието на туризма  и в двете общини са:</w:t>
      </w:r>
    </w:p>
    <w:p w:rsidR="00C366D4" w:rsidRPr="006435DB" w:rsidRDefault="00C366D4" w:rsidP="00C366D4">
      <w:pPr>
        <w:numPr>
          <w:ilvl w:val="0"/>
          <w:numId w:val="21"/>
        </w:numPr>
        <w:spacing w:after="0"/>
        <w:ind w:left="0" w:firstLine="709"/>
        <w:jc w:val="both"/>
        <w:rPr>
          <w:rFonts w:ascii="Times New Roman" w:hAnsi="Times New Roman"/>
          <w:i/>
          <w:sz w:val="24"/>
          <w:szCs w:val="24"/>
        </w:rPr>
      </w:pPr>
      <w:r w:rsidRPr="006435DB">
        <w:rPr>
          <w:rFonts w:ascii="Times New Roman" w:hAnsi="Times New Roman"/>
          <w:i/>
          <w:sz w:val="24"/>
          <w:szCs w:val="24"/>
        </w:rPr>
        <w:t xml:space="preserve">Недобре развитият туристически продукт като цяло; </w:t>
      </w:r>
    </w:p>
    <w:p w:rsidR="00C366D4" w:rsidRPr="006435DB" w:rsidRDefault="00C366D4" w:rsidP="00C366D4">
      <w:pPr>
        <w:numPr>
          <w:ilvl w:val="0"/>
          <w:numId w:val="21"/>
        </w:numPr>
        <w:spacing w:after="0"/>
        <w:ind w:left="0" w:firstLine="709"/>
        <w:jc w:val="both"/>
        <w:rPr>
          <w:rFonts w:ascii="Times New Roman" w:hAnsi="Times New Roman"/>
          <w:i/>
          <w:sz w:val="24"/>
          <w:szCs w:val="24"/>
        </w:rPr>
      </w:pPr>
      <w:r w:rsidRPr="006435DB">
        <w:rPr>
          <w:rFonts w:ascii="Times New Roman" w:hAnsi="Times New Roman"/>
          <w:i/>
          <w:sz w:val="24"/>
          <w:szCs w:val="24"/>
        </w:rPr>
        <w:t xml:space="preserve">Неразвитата мрежа от фирми за услуги и доставки в туризма; </w:t>
      </w:r>
    </w:p>
    <w:p w:rsidR="00C366D4" w:rsidRPr="006435DB" w:rsidRDefault="00C366D4" w:rsidP="00C366D4">
      <w:pPr>
        <w:numPr>
          <w:ilvl w:val="0"/>
          <w:numId w:val="21"/>
        </w:numPr>
        <w:spacing w:after="0"/>
        <w:ind w:left="0" w:firstLine="709"/>
        <w:jc w:val="both"/>
        <w:rPr>
          <w:rFonts w:ascii="Times New Roman" w:hAnsi="Times New Roman"/>
          <w:i/>
          <w:sz w:val="24"/>
          <w:szCs w:val="24"/>
        </w:rPr>
      </w:pPr>
      <w:r w:rsidRPr="006435DB">
        <w:rPr>
          <w:rFonts w:ascii="Times New Roman" w:hAnsi="Times New Roman"/>
          <w:i/>
          <w:sz w:val="24"/>
          <w:szCs w:val="24"/>
        </w:rPr>
        <w:t xml:space="preserve">Недостатъчно квалифициран персонал в сферата на туристическите услуги; </w:t>
      </w:r>
    </w:p>
    <w:p w:rsidR="00C366D4" w:rsidRPr="006435DB" w:rsidRDefault="00C366D4" w:rsidP="00C366D4">
      <w:pPr>
        <w:numPr>
          <w:ilvl w:val="0"/>
          <w:numId w:val="21"/>
        </w:numPr>
        <w:spacing w:after="0"/>
        <w:ind w:left="0" w:firstLine="709"/>
        <w:jc w:val="both"/>
        <w:rPr>
          <w:rFonts w:ascii="Times New Roman" w:hAnsi="Times New Roman"/>
          <w:i/>
          <w:sz w:val="24"/>
          <w:szCs w:val="24"/>
        </w:rPr>
      </w:pPr>
      <w:r w:rsidRPr="006435DB">
        <w:rPr>
          <w:rFonts w:ascii="Times New Roman" w:hAnsi="Times New Roman"/>
          <w:i/>
          <w:sz w:val="24"/>
          <w:szCs w:val="24"/>
        </w:rPr>
        <w:t xml:space="preserve">Лошата транспортна достъпност към повечето места за туризъм, особено за територията на община Ивайловград; </w:t>
      </w:r>
    </w:p>
    <w:p w:rsidR="00C366D4" w:rsidRPr="006435DB" w:rsidRDefault="00C366D4" w:rsidP="00C366D4">
      <w:pPr>
        <w:numPr>
          <w:ilvl w:val="0"/>
          <w:numId w:val="21"/>
        </w:numPr>
        <w:spacing w:after="0"/>
        <w:ind w:left="0" w:firstLine="709"/>
        <w:jc w:val="both"/>
        <w:rPr>
          <w:rFonts w:ascii="Times New Roman" w:hAnsi="Times New Roman"/>
          <w:i/>
          <w:sz w:val="24"/>
          <w:szCs w:val="24"/>
        </w:rPr>
      </w:pPr>
      <w:r w:rsidRPr="006435DB">
        <w:rPr>
          <w:rFonts w:ascii="Times New Roman" w:hAnsi="Times New Roman"/>
          <w:i/>
          <w:sz w:val="24"/>
          <w:szCs w:val="24"/>
        </w:rPr>
        <w:t>Лошо състояние и ограничен достъп до обекти на природното и културно наследство.</w:t>
      </w:r>
    </w:p>
    <w:p w:rsidR="00C366D4" w:rsidRPr="006435DB" w:rsidRDefault="00C366D4" w:rsidP="00C366D4">
      <w:pPr>
        <w:numPr>
          <w:ilvl w:val="0"/>
          <w:numId w:val="21"/>
        </w:numPr>
        <w:spacing w:after="0"/>
        <w:ind w:left="0" w:firstLine="709"/>
        <w:jc w:val="both"/>
        <w:rPr>
          <w:rFonts w:ascii="Times New Roman" w:hAnsi="Times New Roman"/>
          <w:i/>
          <w:sz w:val="24"/>
          <w:szCs w:val="24"/>
        </w:rPr>
      </w:pPr>
      <w:r w:rsidRPr="006435DB">
        <w:rPr>
          <w:rFonts w:ascii="Times New Roman" w:hAnsi="Times New Roman"/>
          <w:i/>
          <w:sz w:val="24"/>
          <w:szCs w:val="24"/>
        </w:rPr>
        <w:t>Обединение на ресурсите и съгласувани действия за развитие на комплексен, разнообразен и конкурентоспособен туристически продукт - чрез регионално взаимодействие и допълване като алтернатива на местния „егоизъм”, който почти винаги е съпътстван от невъзможност да се предложи достатъчно атрактивен и качествен продукт;</w:t>
      </w:r>
    </w:p>
    <w:p w:rsidR="00C366D4" w:rsidRDefault="00C366D4" w:rsidP="00C366D4">
      <w:pPr>
        <w:autoSpaceDE w:val="0"/>
        <w:autoSpaceDN w:val="0"/>
        <w:adjustRightInd w:val="0"/>
        <w:spacing w:after="0"/>
        <w:ind w:firstLine="709"/>
        <w:jc w:val="both"/>
        <w:rPr>
          <w:rFonts w:ascii="Times New Roman" w:eastAsia="Times New Roman" w:hAnsi="Times New Roman"/>
          <w:sz w:val="24"/>
          <w:szCs w:val="24"/>
        </w:rPr>
      </w:pPr>
    </w:p>
    <w:p w:rsidR="00C366D4" w:rsidRPr="00D4719B" w:rsidRDefault="00C366D4" w:rsidP="00C366D4">
      <w:pPr>
        <w:autoSpaceDE w:val="0"/>
        <w:autoSpaceDN w:val="0"/>
        <w:adjustRightInd w:val="0"/>
        <w:spacing w:after="0"/>
        <w:ind w:firstLine="709"/>
        <w:jc w:val="both"/>
        <w:rPr>
          <w:rFonts w:ascii="Times New Roman" w:eastAsia="Times New Roman" w:hAnsi="Times New Roman"/>
          <w:sz w:val="24"/>
          <w:szCs w:val="24"/>
        </w:rPr>
      </w:pPr>
      <w:r w:rsidRPr="00D4719B">
        <w:rPr>
          <w:rFonts w:ascii="Times New Roman" w:eastAsia="Times New Roman" w:hAnsi="Times New Roman"/>
          <w:sz w:val="24"/>
          <w:szCs w:val="24"/>
        </w:rPr>
        <w:t>Въпреки проблемите пред сектора туристическият потенциал на</w:t>
      </w:r>
      <w:r>
        <w:rPr>
          <w:rFonts w:ascii="Times New Roman" w:eastAsia="Times New Roman" w:hAnsi="Times New Roman"/>
          <w:sz w:val="24"/>
          <w:szCs w:val="24"/>
        </w:rPr>
        <w:t xml:space="preserve"> двете общини</w:t>
      </w:r>
      <w:r w:rsidRPr="00D4719B">
        <w:rPr>
          <w:rFonts w:ascii="Times New Roman" w:eastAsia="Times New Roman" w:hAnsi="Times New Roman"/>
          <w:sz w:val="24"/>
          <w:szCs w:val="24"/>
        </w:rPr>
        <w:t xml:space="preserve"> е значителен и трябва да се пристъпи към неговото ефикасно оползотворяване. Природата е забележителна - сравнително чиста и ненакърнена от човешка дейност</w:t>
      </w:r>
      <w:r>
        <w:rPr>
          <w:rFonts w:ascii="Times New Roman" w:eastAsia="Times New Roman" w:hAnsi="Times New Roman"/>
          <w:sz w:val="24"/>
          <w:szCs w:val="24"/>
        </w:rPr>
        <w:t>.</w:t>
      </w:r>
      <w:r w:rsidRPr="00D4719B">
        <w:rPr>
          <w:rFonts w:ascii="Times New Roman" w:eastAsia="Times New Roman" w:hAnsi="Times New Roman"/>
          <w:sz w:val="24"/>
          <w:szCs w:val="24"/>
        </w:rPr>
        <w:t xml:space="preserve"> Заедно с природо</w:t>
      </w:r>
      <w:r>
        <w:rPr>
          <w:rFonts w:ascii="Times New Roman" w:eastAsia="Times New Roman" w:hAnsi="Times New Roman"/>
          <w:sz w:val="24"/>
          <w:szCs w:val="24"/>
        </w:rPr>
        <w:t xml:space="preserve"> </w:t>
      </w:r>
      <w:r w:rsidRPr="00D4719B">
        <w:rPr>
          <w:rFonts w:ascii="Times New Roman" w:eastAsia="Times New Roman" w:hAnsi="Times New Roman"/>
          <w:sz w:val="24"/>
          <w:szCs w:val="24"/>
        </w:rPr>
        <w:t>- защитените територии, културното и историческо наследство те представляват много сериозен туристически потенциал, който трябва да се оползотвори в бъдеще.</w:t>
      </w:r>
    </w:p>
    <w:p w:rsidR="00C366D4" w:rsidRPr="00D4719B" w:rsidRDefault="00C366D4" w:rsidP="00C366D4">
      <w:pPr>
        <w:autoSpaceDE w:val="0"/>
        <w:autoSpaceDN w:val="0"/>
        <w:adjustRightInd w:val="0"/>
        <w:spacing w:after="0"/>
        <w:ind w:firstLine="709"/>
        <w:jc w:val="both"/>
        <w:rPr>
          <w:rFonts w:ascii="Times New Roman" w:eastAsia="Times New Roman" w:hAnsi="Times New Roman"/>
          <w:sz w:val="24"/>
          <w:szCs w:val="24"/>
        </w:rPr>
      </w:pPr>
    </w:p>
    <w:p w:rsidR="00C366D4" w:rsidRDefault="00C366D4" w:rsidP="00C366D4">
      <w:pPr>
        <w:spacing w:after="0"/>
        <w:ind w:firstLine="709"/>
        <w:jc w:val="both"/>
        <w:rPr>
          <w:rFonts w:ascii="Times New Roman" w:hAnsi="Times New Roman"/>
          <w:sz w:val="24"/>
          <w:szCs w:val="24"/>
        </w:rPr>
      </w:pPr>
      <w:r>
        <w:rPr>
          <w:rFonts w:ascii="Times New Roman" w:hAnsi="Times New Roman"/>
          <w:sz w:val="24"/>
          <w:szCs w:val="24"/>
        </w:rPr>
        <w:t>Съгласно Националната концепция за туристическо райониране на България, 2015 г., утвърдена от Министъра на туризма, община Любимец попада в Туристически район Тракия /общо 35 общини/ с определени основни видове туризъм културен и винен туризъм и следните подвидове:</w:t>
      </w: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1.културен туризъм – всички видове;</w:t>
      </w: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2. винен туризъм</w:t>
      </w: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3. делови туризъм;</w:t>
      </w: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4. градски развлекателен и шопинг туризъм;</w:t>
      </w: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5. здравен туризъм- всички видове;</w:t>
      </w: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6. приключенски и екотуризъм.</w:t>
      </w:r>
    </w:p>
    <w:p w:rsidR="00C366D4" w:rsidRDefault="00C366D4" w:rsidP="00C366D4">
      <w:pPr>
        <w:pStyle w:val="a3"/>
        <w:spacing w:after="0"/>
        <w:ind w:left="1080"/>
        <w:jc w:val="both"/>
        <w:rPr>
          <w:rFonts w:ascii="Times New Roman" w:hAnsi="Times New Roman"/>
          <w:sz w:val="24"/>
          <w:szCs w:val="24"/>
        </w:rPr>
      </w:pPr>
    </w:p>
    <w:p w:rsidR="00C366D4" w:rsidRDefault="00C366D4" w:rsidP="00C366D4">
      <w:pPr>
        <w:spacing w:after="0"/>
        <w:ind w:firstLine="709"/>
        <w:jc w:val="both"/>
        <w:rPr>
          <w:rFonts w:ascii="Times New Roman" w:hAnsi="Times New Roman"/>
          <w:sz w:val="24"/>
          <w:szCs w:val="24"/>
        </w:rPr>
      </w:pPr>
      <w:r>
        <w:rPr>
          <w:rFonts w:ascii="Times New Roman" w:hAnsi="Times New Roman"/>
          <w:sz w:val="24"/>
          <w:szCs w:val="24"/>
        </w:rPr>
        <w:t>Съгласно Националната концепция за туристическо райониране на България, 2015 г., утвърдена от Министъра на туризма, община Ивайловград попада в Туристически район Родопи /общо 27 общини/ с определени основни видове планинси и селски туризъм и следните подвидове:</w:t>
      </w: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1. планински туризъм /всички видове/;</w:t>
      </w: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2. селски туризъм</w:t>
      </w: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3. балнеотуризъм, СПА и уелнес туризъм;</w:t>
      </w: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4.  приключенски и екотуризъм;</w:t>
      </w: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5. културно-исторически и фестивален туризъм;</w:t>
      </w: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6. религиозен и поклоннически туризъм.</w:t>
      </w:r>
    </w:p>
    <w:p w:rsidR="00C366D4" w:rsidRDefault="00C366D4" w:rsidP="00C366D4">
      <w:pPr>
        <w:pStyle w:val="a3"/>
        <w:spacing w:after="0"/>
        <w:ind w:left="0" w:firstLine="567"/>
        <w:jc w:val="both"/>
        <w:rPr>
          <w:rFonts w:ascii="Times New Roman" w:hAnsi="Times New Roman"/>
          <w:sz w:val="24"/>
          <w:szCs w:val="24"/>
        </w:rPr>
      </w:pPr>
    </w:p>
    <w:p w:rsidR="00C366D4" w:rsidRDefault="00C366D4" w:rsidP="00C366D4">
      <w:pPr>
        <w:pStyle w:val="a3"/>
        <w:spacing w:after="0"/>
        <w:ind w:left="0" w:firstLine="567"/>
        <w:jc w:val="both"/>
        <w:rPr>
          <w:rFonts w:ascii="Times New Roman" w:hAnsi="Times New Roman"/>
          <w:sz w:val="24"/>
          <w:szCs w:val="24"/>
        </w:rPr>
      </w:pPr>
      <w:r>
        <w:rPr>
          <w:rFonts w:ascii="Times New Roman" w:hAnsi="Times New Roman"/>
          <w:sz w:val="24"/>
          <w:szCs w:val="24"/>
        </w:rPr>
        <w:t xml:space="preserve">В концепцията изрично епосочено, че целта е да се посочи основната специализация на районите,което комбинация от два вида туризъм, които в съчетание определят уникалността на районите, както и разширена специалияц, която включи и до 4 допълващи вида туризъм. Така посочените основна и разширена специализация не е официално регламентирана, т.е. всяка съставна община може да развива туризма в избрана посока. </w:t>
      </w:r>
    </w:p>
    <w:p w:rsidR="00C366D4" w:rsidRDefault="00C366D4" w:rsidP="00C366D4">
      <w:pPr>
        <w:pStyle w:val="a3"/>
        <w:spacing w:after="0"/>
        <w:ind w:left="0" w:firstLine="567"/>
        <w:jc w:val="both"/>
        <w:rPr>
          <w:rFonts w:ascii="Times New Roman" w:hAnsi="Times New Roman"/>
          <w:sz w:val="24"/>
          <w:szCs w:val="24"/>
        </w:rPr>
      </w:pPr>
      <w:r>
        <w:rPr>
          <w:rFonts w:ascii="Times New Roman" w:hAnsi="Times New Roman"/>
          <w:sz w:val="24"/>
          <w:szCs w:val="24"/>
        </w:rPr>
        <w:t>Като се отчетат природните предпоставки и културно-историческото наследство на двете общини, същите имат туристически потенциал за развитие на следните видове и подвидове туризъм:</w:t>
      </w:r>
    </w:p>
    <w:p w:rsidR="00C366D4" w:rsidRDefault="00C366D4" w:rsidP="00C366D4">
      <w:pPr>
        <w:pStyle w:val="a3"/>
        <w:spacing w:after="0"/>
        <w:ind w:left="1080"/>
        <w:jc w:val="both"/>
        <w:rPr>
          <w:rFonts w:ascii="Times New Roman" w:hAnsi="Times New Roman"/>
          <w:sz w:val="24"/>
          <w:szCs w:val="24"/>
        </w:rPr>
      </w:pP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Община Любимец</w:t>
      </w:r>
    </w:p>
    <w:tbl>
      <w:tblPr>
        <w:tblStyle w:val="a9"/>
        <w:tblW w:w="0" w:type="auto"/>
        <w:tblInd w:w="250" w:type="dxa"/>
        <w:tblLook w:val="04A0" w:firstRow="1" w:lastRow="0" w:firstColumn="1" w:lastColumn="0" w:noHBand="0" w:noVBand="1"/>
      </w:tblPr>
      <w:tblGrid>
        <w:gridCol w:w="4253"/>
        <w:gridCol w:w="4785"/>
      </w:tblGrid>
      <w:tr w:rsidR="00C366D4" w:rsidTr="00307AF0">
        <w:tc>
          <w:tcPr>
            <w:tcW w:w="4253" w:type="dxa"/>
          </w:tcPr>
          <w:p w:rsidR="00C366D4" w:rsidRDefault="00C366D4" w:rsidP="00307AF0">
            <w:pPr>
              <w:pStyle w:val="a3"/>
              <w:ind w:left="0"/>
              <w:jc w:val="both"/>
              <w:rPr>
                <w:rFonts w:ascii="Times New Roman" w:hAnsi="Times New Roman"/>
                <w:sz w:val="24"/>
                <w:szCs w:val="24"/>
              </w:rPr>
            </w:pPr>
            <w:r>
              <w:rPr>
                <w:rFonts w:ascii="Times New Roman" w:hAnsi="Times New Roman"/>
                <w:sz w:val="24"/>
                <w:szCs w:val="24"/>
              </w:rPr>
              <w:t>Видове туризъм</w:t>
            </w:r>
          </w:p>
        </w:tc>
        <w:tc>
          <w:tcPr>
            <w:tcW w:w="4785" w:type="dxa"/>
          </w:tcPr>
          <w:p w:rsidR="00C366D4" w:rsidRDefault="00C366D4" w:rsidP="00307AF0">
            <w:pPr>
              <w:pStyle w:val="a3"/>
              <w:ind w:left="0"/>
              <w:jc w:val="both"/>
              <w:rPr>
                <w:rFonts w:ascii="Times New Roman" w:hAnsi="Times New Roman"/>
                <w:sz w:val="24"/>
                <w:szCs w:val="24"/>
              </w:rPr>
            </w:pPr>
            <w:r>
              <w:rPr>
                <w:rFonts w:ascii="Times New Roman" w:hAnsi="Times New Roman"/>
                <w:sz w:val="24"/>
                <w:szCs w:val="24"/>
              </w:rPr>
              <w:t>Подвидове туризъм</w:t>
            </w:r>
          </w:p>
        </w:tc>
      </w:tr>
      <w:tr w:rsidR="00C366D4" w:rsidTr="00307AF0">
        <w:tc>
          <w:tcPr>
            <w:tcW w:w="4253" w:type="dxa"/>
          </w:tcPr>
          <w:p w:rsidR="00C366D4" w:rsidRDefault="00C366D4" w:rsidP="00307AF0">
            <w:pPr>
              <w:pStyle w:val="a3"/>
              <w:ind w:left="0"/>
              <w:jc w:val="both"/>
              <w:rPr>
                <w:rFonts w:ascii="Times New Roman" w:hAnsi="Times New Roman"/>
                <w:sz w:val="24"/>
                <w:szCs w:val="24"/>
              </w:rPr>
            </w:pPr>
            <w:r>
              <w:rPr>
                <w:rFonts w:ascii="Times New Roman" w:hAnsi="Times New Roman"/>
                <w:sz w:val="24"/>
                <w:szCs w:val="24"/>
              </w:rPr>
              <w:t>Винен и кулинарен туризъм</w:t>
            </w:r>
          </w:p>
        </w:tc>
        <w:tc>
          <w:tcPr>
            <w:tcW w:w="4785" w:type="dxa"/>
          </w:tcPr>
          <w:p w:rsidR="00C366D4" w:rsidRDefault="00C366D4" w:rsidP="00307AF0">
            <w:pPr>
              <w:pStyle w:val="a3"/>
              <w:ind w:left="0"/>
              <w:jc w:val="both"/>
              <w:rPr>
                <w:rFonts w:ascii="Times New Roman" w:hAnsi="Times New Roman"/>
                <w:sz w:val="24"/>
                <w:szCs w:val="24"/>
              </w:rPr>
            </w:pPr>
            <w:r>
              <w:rPr>
                <w:rFonts w:ascii="Times New Roman" w:hAnsi="Times New Roman"/>
                <w:sz w:val="24"/>
                <w:szCs w:val="24"/>
              </w:rPr>
              <w:t>Винен туризъм – основна цел на пътуването е дугастацията на вина и продукти на гроздето</w:t>
            </w:r>
          </w:p>
        </w:tc>
      </w:tr>
      <w:tr w:rsidR="00C366D4" w:rsidTr="00307AF0">
        <w:tc>
          <w:tcPr>
            <w:tcW w:w="4253" w:type="dxa"/>
          </w:tcPr>
          <w:p w:rsidR="00C366D4" w:rsidRDefault="00C366D4" w:rsidP="00307AF0">
            <w:pPr>
              <w:pStyle w:val="a3"/>
              <w:ind w:left="0"/>
              <w:jc w:val="both"/>
              <w:rPr>
                <w:rFonts w:ascii="Times New Roman" w:hAnsi="Times New Roman"/>
                <w:sz w:val="24"/>
                <w:szCs w:val="24"/>
              </w:rPr>
            </w:pPr>
            <w:r>
              <w:rPr>
                <w:rFonts w:ascii="Times New Roman" w:hAnsi="Times New Roman"/>
                <w:sz w:val="24"/>
                <w:szCs w:val="24"/>
              </w:rPr>
              <w:t>Културен туризъм</w:t>
            </w:r>
          </w:p>
        </w:tc>
        <w:tc>
          <w:tcPr>
            <w:tcW w:w="4785" w:type="dxa"/>
          </w:tcPr>
          <w:p w:rsidR="00C366D4" w:rsidRPr="00377DFC" w:rsidRDefault="00C366D4" w:rsidP="00307AF0">
            <w:pPr>
              <w:jc w:val="both"/>
              <w:rPr>
                <w:rFonts w:ascii="Times New Roman" w:hAnsi="Times New Roman"/>
                <w:sz w:val="24"/>
                <w:szCs w:val="24"/>
              </w:rPr>
            </w:pPr>
            <w:r w:rsidRPr="00377DFC">
              <w:rPr>
                <w:rFonts w:ascii="Times New Roman" w:hAnsi="Times New Roman"/>
                <w:sz w:val="24"/>
                <w:szCs w:val="24"/>
              </w:rPr>
              <w:t>Културно-исторически туризъм: мотивиран от интерес към материалното и нематериалното наследство /музеен, археологически, културно-религиозен, етно-фолклорен и др.</w:t>
            </w:r>
          </w:p>
          <w:p w:rsidR="00C366D4" w:rsidRDefault="00C366D4" w:rsidP="00307AF0">
            <w:pPr>
              <w:pStyle w:val="a3"/>
              <w:jc w:val="both"/>
              <w:rPr>
                <w:rFonts w:ascii="Times New Roman" w:hAnsi="Times New Roman"/>
                <w:sz w:val="24"/>
                <w:szCs w:val="24"/>
              </w:rPr>
            </w:pPr>
          </w:p>
        </w:tc>
      </w:tr>
      <w:tr w:rsidR="00C366D4" w:rsidTr="00307AF0">
        <w:tc>
          <w:tcPr>
            <w:tcW w:w="4253" w:type="dxa"/>
          </w:tcPr>
          <w:p w:rsidR="00C366D4" w:rsidRDefault="00C366D4" w:rsidP="00307AF0">
            <w:pPr>
              <w:pStyle w:val="a3"/>
              <w:ind w:left="0"/>
              <w:jc w:val="both"/>
              <w:rPr>
                <w:rFonts w:ascii="Times New Roman" w:hAnsi="Times New Roman"/>
                <w:sz w:val="24"/>
                <w:szCs w:val="24"/>
              </w:rPr>
            </w:pPr>
            <w:r>
              <w:rPr>
                <w:rFonts w:ascii="Times New Roman" w:hAnsi="Times New Roman"/>
                <w:sz w:val="24"/>
                <w:szCs w:val="24"/>
              </w:rPr>
              <w:t>Спортен туризъм /съвместно с общините, на които е разположен язовир Ивайловград/</w:t>
            </w:r>
          </w:p>
        </w:tc>
        <w:tc>
          <w:tcPr>
            <w:tcW w:w="4785" w:type="dxa"/>
          </w:tcPr>
          <w:p w:rsidR="00C366D4" w:rsidRDefault="00C366D4" w:rsidP="00C366D4">
            <w:pPr>
              <w:pStyle w:val="a3"/>
              <w:numPr>
                <w:ilvl w:val="0"/>
                <w:numId w:val="23"/>
              </w:numPr>
              <w:jc w:val="both"/>
              <w:rPr>
                <w:rFonts w:ascii="Times New Roman" w:hAnsi="Times New Roman"/>
                <w:sz w:val="24"/>
                <w:szCs w:val="24"/>
              </w:rPr>
            </w:pPr>
            <w:r>
              <w:rPr>
                <w:rFonts w:ascii="Times New Roman" w:hAnsi="Times New Roman"/>
                <w:sz w:val="24"/>
                <w:szCs w:val="24"/>
              </w:rPr>
              <w:t>Активен туризъм: мотивиран от практикуването на спортни и спортно-тренировъчни дейности;</w:t>
            </w:r>
          </w:p>
          <w:p w:rsidR="00C366D4" w:rsidRDefault="00C366D4" w:rsidP="00C366D4">
            <w:pPr>
              <w:pStyle w:val="a3"/>
              <w:numPr>
                <w:ilvl w:val="0"/>
                <w:numId w:val="23"/>
              </w:numPr>
              <w:jc w:val="both"/>
              <w:rPr>
                <w:rFonts w:ascii="Times New Roman" w:hAnsi="Times New Roman"/>
                <w:sz w:val="24"/>
                <w:szCs w:val="24"/>
              </w:rPr>
            </w:pPr>
            <w:r>
              <w:rPr>
                <w:rFonts w:ascii="Times New Roman" w:hAnsi="Times New Roman"/>
                <w:sz w:val="24"/>
                <w:szCs w:val="24"/>
              </w:rPr>
              <w:t>Спортно-събитиен туризъм: мотивиран от посещението на спортни прояви;</w:t>
            </w:r>
          </w:p>
        </w:tc>
      </w:tr>
    </w:tbl>
    <w:p w:rsidR="00C366D4" w:rsidRDefault="00C366D4" w:rsidP="00C366D4">
      <w:pPr>
        <w:pStyle w:val="a3"/>
        <w:spacing w:after="0"/>
        <w:ind w:left="1080"/>
        <w:jc w:val="both"/>
        <w:rPr>
          <w:rFonts w:ascii="Times New Roman" w:hAnsi="Times New Roman"/>
          <w:sz w:val="24"/>
          <w:szCs w:val="24"/>
        </w:rPr>
      </w:pPr>
    </w:p>
    <w:p w:rsidR="00C366D4" w:rsidRDefault="00C366D4" w:rsidP="00C366D4">
      <w:pPr>
        <w:pStyle w:val="a3"/>
        <w:spacing w:after="0"/>
        <w:ind w:left="1080"/>
        <w:jc w:val="both"/>
        <w:rPr>
          <w:rFonts w:ascii="Times New Roman" w:hAnsi="Times New Roman"/>
          <w:sz w:val="24"/>
          <w:szCs w:val="24"/>
        </w:rPr>
      </w:pPr>
      <w:r>
        <w:rPr>
          <w:rFonts w:ascii="Times New Roman" w:hAnsi="Times New Roman"/>
          <w:sz w:val="24"/>
          <w:szCs w:val="24"/>
        </w:rPr>
        <w:t>Община Ивайловград</w:t>
      </w:r>
    </w:p>
    <w:p w:rsidR="00C366D4" w:rsidRDefault="00C366D4" w:rsidP="00C366D4">
      <w:pPr>
        <w:pStyle w:val="a3"/>
        <w:spacing w:after="0"/>
        <w:ind w:left="1080"/>
        <w:jc w:val="both"/>
        <w:rPr>
          <w:rFonts w:ascii="Times New Roman" w:hAnsi="Times New Roman"/>
          <w:sz w:val="24"/>
          <w:szCs w:val="24"/>
        </w:rPr>
      </w:pPr>
    </w:p>
    <w:tbl>
      <w:tblPr>
        <w:tblStyle w:val="a9"/>
        <w:tblW w:w="9274" w:type="dxa"/>
        <w:tblInd w:w="250" w:type="dxa"/>
        <w:tblLook w:val="04A0" w:firstRow="1" w:lastRow="0" w:firstColumn="1" w:lastColumn="0" w:noHBand="0" w:noVBand="1"/>
      </w:tblPr>
      <w:tblGrid>
        <w:gridCol w:w="4253"/>
        <w:gridCol w:w="5021"/>
      </w:tblGrid>
      <w:tr w:rsidR="00C366D4" w:rsidTr="00307AF0">
        <w:tc>
          <w:tcPr>
            <w:tcW w:w="4253" w:type="dxa"/>
          </w:tcPr>
          <w:p w:rsidR="00C366D4" w:rsidRDefault="00C366D4" w:rsidP="00307AF0">
            <w:pPr>
              <w:pStyle w:val="a3"/>
              <w:ind w:left="0"/>
              <w:jc w:val="both"/>
              <w:rPr>
                <w:rFonts w:ascii="Times New Roman" w:hAnsi="Times New Roman"/>
                <w:sz w:val="24"/>
                <w:szCs w:val="24"/>
              </w:rPr>
            </w:pPr>
            <w:r>
              <w:rPr>
                <w:rFonts w:ascii="Times New Roman" w:hAnsi="Times New Roman"/>
                <w:sz w:val="24"/>
                <w:szCs w:val="24"/>
              </w:rPr>
              <w:t>Видове туризъм</w:t>
            </w:r>
          </w:p>
        </w:tc>
        <w:tc>
          <w:tcPr>
            <w:tcW w:w="5021" w:type="dxa"/>
          </w:tcPr>
          <w:p w:rsidR="00C366D4" w:rsidRDefault="00C366D4" w:rsidP="00307AF0">
            <w:pPr>
              <w:pStyle w:val="a3"/>
              <w:ind w:left="0"/>
              <w:jc w:val="both"/>
              <w:rPr>
                <w:rFonts w:ascii="Times New Roman" w:hAnsi="Times New Roman"/>
                <w:sz w:val="24"/>
                <w:szCs w:val="24"/>
              </w:rPr>
            </w:pPr>
            <w:r>
              <w:rPr>
                <w:rFonts w:ascii="Times New Roman" w:hAnsi="Times New Roman"/>
                <w:sz w:val="24"/>
                <w:szCs w:val="24"/>
              </w:rPr>
              <w:t>Подвидове туризъм</w:t>
            </w:r>
          </w:p>
        </w:tc>
      </w:tr>
      <w:tr w:rsidR="00C366D4" w:rsidTr="00307AF0">
        <w:tc>
          <w:tcPr>
            <w:tcW w:w="4253" w:type="dxa"/>
          </w:tcPr>
          <w:p w:rsidR="00C366D4" w:rsidRDefault="00C366D4" w:rsidP="00307AF0">
            <w:pPr>
              <w:pStyle w:val="a3"/>
              <w:ind w:left="0"/>
              <w:jc w:val="both"/>
              <w:rPr>
                <w:rFonts w:ascii="Times New Roman" w:hAnsi="Times New Roman"/>
                <w:sz w:val="24"/>
                <w:szCs w:val="24"/>
              </w:rPr>
            </w:pPr>
            <w:r>
              <w:rPr>
                <w:rFonts w:ascii="Times New Roman" w:hAnsi="Times New Roman"/>
                <w:sz w:val="24"/>
                <w:szCs w:val="24"/>
              </w:rPr>
              <w:t>Планински туризъм</w:t>
            </w:r>
          </w:p>
        </w:tc>
        <w:tc>
          <w:tcPr>
            <w:tcW w:w="5021" w:type="dxa"/>
          </w:tcPr>
          <w:p w:rsidR="00C366D4" w:rsidRDefault="00C366D4" w:rsidP="00C366D4">
            <w:pPr>
              <w:pStyle w:val="a3"/>
              <w:numPr>
                <w:ilvl w:val="0"/>
                <w:numId w:val="25"/>
              </w:numPr>
              <w:ind w:left="34" w:hanging="19"/>
              <w:jc w:val="both"/>
              <w:rPr>
                <w:rFonts w:ascii="Times New Roman" w:hAnsi="Times New Roman"/>
                <w:sz w:val="24"/>
                <w:szCs w:val="24"/>
              </w:rPr>
            </w:pPr>
            <w:r>
              <w:rPr>
                <w:rFonts w:ascii="Times New Roman" w:hAnsi="Times New Roman"/>
                <w:sz w:val="24"/>
                <w:szCs w:val="24"/>
              </w:rPr>
              <w:t>Планински пешеходен туризъм – мотивиран основно от желанието за пешеходни преходи в планинаната;</w:t>
            </w:r>
          </w:p>
          <w:p w:rsidR="00C366D4" w:rsidRDefault="00C366D4" w:rsidP="00C366D4">
            <w:pPr>
              <w:pStyle w:val="a3"/>
              <w:numPr>
                <w:ilvl w:val="0"/>
                <w:numId w:val="25"/>
              </w:numPr>
              <w:ind w:left="0" w:hanging="19"/>
              <w:jc w:val="both"/>
              <w:rPr>
                <w:rFonts w:ascii="Times New Roman" w:hAnsi="Times New Roman"/>
                <w:sz w:val="24"/>
                <w:szCs w:val="24"/>
              </w:rPr>
            </w:pPr>
            <w:r>
              <w:rPr>
                <w:rFonts w:ascii="Times New Roman" w:hAnsi="Times New Roman"/>
                <w:sz w:val="24"/>
                <w:szCs w:val="24"/>
              </w:rPr>
              <w:t>Планински рекреативен туризъм – мотивиран основно от желанието за стационарен отдих в планински селища и извънселищни куроти.</w:t>
            </w:r>
          </w:p>
        </w:tc>
      </w:tr>
      <w:tr w:rsidR="00C366D4" w:rsidTr="00307AF0">
        <w:tc>
          <w:tcPr>
            <w:tcW w:w="4253" w:type="dxa"/>
          </w:tcPr>
          <w:p w:rsidR="00C366D4" w:rsidRDefault="00C366D4" w:rsidP="00307AF0">
            <w:pPr>
              <w:pStyle w:val="a3"/>
              <w:ind w:left="0"/>
              <w:jc w:val="both"/>
              <w:rPr>
                <w:rFonts w:ascii="Times New Roman" w:hAnsi="Times New Roman"/>
                <w:sz w:val="24"/>
                <w:szCs w:val="24"/>
              </w:rPr>
            </w:pPr>
            <w:r>
              <w:rPr>
                <w:rFonts w:ascii="Times New Roman" w:hAnsi="Times New Roman"/>
                <w:sz w:val="24"/>
                <w:szCs w:val="24"/>
              </w:rPr>
              <w:t>Приключенски и екотуризъм</w:t>
            </w:r>
          </w:p>
        </w:tc>
        <w:tc>
          <w:tcPr>
            <w:tcW w:w="5021" w:type="dxa"/>
          </w:tcPr>
          <w:p w:rsidR="00C366D4" w:rsidRDefault="00C366D4" w:rsidP="00307AF0">
            <w:pPr>
              <w:pStyle w:val="a3"/>
              <w:ind w:left="34"/>
              <w:jc w:val="both"/>
              <w:rPr>
                <w:rFonts w:ascii="Times New Roman" w:hAnsi="Times New Roman"/>
                <w:sz w:val="24"/>
                <w:szCs w:val="24"/>
              </w:rPr>
            </w:pPr>
            <w:r>
              <w:rPr>
                <w:rFonts w:ascii="Times New Roman" w:hAnsi="Times New Roman"/>
                <w:sz w:val="24"/>
                <w:szCs w:val="24"/>
              </w:rPr>
              <w:t>Екотуризъм – отговорно пътуване до запазени природни комплекси с основна цел наблюдение и изучаване на дивата природа /включително в защитени природни територии/</w:t>
            </w:r>
          </w:p>
        </w:tc>
      </w:tr>
      <w:tr w:rsidR="00C366D4" w:rsidTr="00307AF0">
        <w:tc>
          <w:tcPr>
            <w:tcW w:w="4253" w:type="dxa"/>
          </w:tcPr>
          <w:p w:rsidR="00C366D4" w:rsidRDefault="00C366D4" w:rsidP="00307AF0">
            <w:pPr>
              <w:pStyle w:val="a3"/>
              <w:ind w:left="0"/>
              <w:jc w:val="both"/>
              <w:rPr>
                <w:rFonts w:ascii="Times New Roman" w:hAnsi="Times New Roman"/>
                <w:sz w:val="24"/>
                <w:szCs w:val="24"/>
              </w:rPr>
            </w:pPr>
            <w:r>
              <w:rPr>
                <w:rFonts w:ascii="Times New Roman" w:hAnsi="Times New Roman"/>
                <w:sz w:val="24"/>
                <w:szCs w:val="24"/>
              </w:rPr>
              <w:t>Културен туризъм</w:t>
            </w:r>
          </w:p>
        </w:tc>
        <w:tc>
          <w:tcPr>
            <w:tcW w:w="5021" w:type="dxa"/>
          </w:tcPr>
          <w:p w:rsidR="00C366D4" w:rsidRPr="00377DFC" w:rsidRDefault="00C366D4" w:rsidP="00307AF0">
            <w:pPr>
              <w:jc w:val="both"/>
              <w:rPr>
                <w:rFonts w:ascii="Times New Roman" w:hAnsi="Times New Roman"/>
                <w:sz w:val="24"/>
                <w:szCs w:val="24"/>
              </w:rPr>
            </w:pPr>
            <w:r w:rsidRPr="00377DFC">
              <w:rPr>
                <w:rFonts w:ascii="Times New Roman" w:hAnsi="Times New Roman"/>
                <w:sz w:val="24"/>
                <w:szCs w:val="24"/>
              </w:rPr>
              <w:t>Културно-исторически туризъм: мотивиран от интерес към материалното и нематериалното наследство /музеен, археологически, културно-религиозен, етно-фолклорен и др.</w:t>
            </w:r>
          </w:p>
          <w:p w:rsidR="00C366D4" w:rsidRDefault="00C366D4" w:rsidP="00307AF0">
            <w:pPr>
              <w:pStyle w:val="a3"/>
              <w:jc w:val="both"/>
              <w:rPr>
                <w:rFonts w:ascii="Times New Roman" w:hAnsi="Times New Roman"/>
                <w:sz w:val="24"/>
                <w:szCs w:val="24"/>
              </w:rPr>
            </w:pPr>
          </w:p>
        </w:tc>
      </w:tr>
      <w:tr w:rsidR="00C366D4" w:rsidTr="00307AF0">
        <w:tc>
          <w:tcPr>
            <w:tcW w:w="4253" w:type="dxa"/>
          </w:tcPr>
          <w:p w:rsidR="00C366D4" w:rsidRDefault="00C366D4" w:rsidP="00307AF0">
            <w:pPr>
              <w:pStyle w:val="a3"/>
              <w:ind w:left="0"/>
              <w:jc w:val="both"/>
              <w:rPr>
                <w:rFonts w:ascii="Times New Roman" w:hAnsi="Times New Roman"/>
                <w:sz w:val="24"/>
                <w:szCs w:val="24"/>
              </w:rPr>
            </w:pPr>
            <w:r>
              <w:rPr>
                <w:rFonts w:ascii="Times New Roman" w:hAnsi="Times New Roman"/>
                <w:sz w:val="24"/>
                <w:szCs w:val="24"/>
              </w:rPr>
              <w:t>Спортен туризъм /съвместно с общините, на които е разположен язовир Ивайловград/</w:t>
            </w:r>
          </w:p>
        </w:tc>
        <w:tc>
          <w:tcPr>
            <w:tcW w:w="5021" w:type="dxa"/>
          </w:tcPr>
          <w:p w:rsidR="00C366D4" w:rsidRDefault="00C366D4" w:rsidP="00C366D4">
            <w:pPr>
              <w:pStyle w:val="a3"/>
              <w:numPr>
                <w:ilvl w:val="0"/>
                <w:numId w:val="24"/>
              </w:numPr>
              <w:tabs>
                <w:tab w:val="left" w:pos="287"/>
              </w:tabs>
              <w:ind w:left="0" w:firstLine="0"/>
              <w:jc w:val="both"/>
              <w:rPr>
                <w:rFonts w:ascii="Times New Roman" w:hAnsi="Times New Roman"/>
                <w:sz w:val="24"/>
                <w:szCs w:val="24"/>
              </w:rPr>
            </w:pPr>
            <w:r>
              <w:rPr>
                <w:rFonts w:ascii="Times New Roman" w:hAnsi="Times New Roman"/>
                <w:sz w:val="24"/>
                <w:szCs w:val="24"/>
              </w:rPr>
              <w:t>Активен туризъм: мотивиран от практикуването на спортни и спортно-тренировъчни дейности;</w:t>
            </w:r>
          </w:p>
          <w:p w:rsidR="00C366D4" w:rsidRDefault="00C366D4" w:rsidP="00C366D4">
            <w:pPr>
              <w:pStyle w:val="a3"/>
              <w:numPr>
                <w:ilvl w:val="0"/>
                <w:numId w:val="24"/>
              </w:numPr>
              <w:tabs>
                <w:tab w:val="left" w:pos="287"/>
              </w:tabs>
              <w:ind w:left="0" w:firstLine="0"/>
              <w:jc w:val="both"/>
              <w:rPr>
                <w:rFonts w:ascii="Times New Roman" w:hAnsi="Times New Roman"/>
                <w:sz w:val="24"/>
                <w:szCs w:val="24"/>
              </w:rPr>
            </w:pPr>
            <w:r>
              <w:rPr>
                <w:rFonts w:ascii="Times New Roman" w:hAnsi="Times New Roman"/>
                <w:sz w:val="24"/>
                <w:szCs w:val="24"/>
              </w:rPr>
              <w:t>Спортно-събитиен туризъм: мотивиран от посещението на спортни прояви;</w:t>
            </w:r>
          </w:p>
        </w:tc>
      </w:tr>
    </w:tbl>
    <w:p w:rsidR="00C366D4" w:rsidRPr="006214B3" w:rsidRDefault="00C366D4" w:rsidP="00C366D4">
      <w:pPr>
        <w:pStyle w:val="a3"/>
        <w:spacing w:after="0"/>
        <w:ind w:left="1080"/>
        <w:jc w:val="both"/>
        <w:rPr>
          <w:rFonts w:ascii="Times New Roman" w:hAnsi="Times New Roman"/>
          <w:sz w:val="24"/>
          <w:szCs w:val="24"/>
        </w:rPr>
      </w:pPr>
    </w:p>
    <w:p w:rsidR="00307AF0" w:rsidRPr="00FC5ADD" w:rsidRDefault="00307AF0" w:rsidP="00307AF0">
      <w:pPr>
        <w:spacing w:after="0"/>
        <w:jc w:val="both"/>
        <w:rPr>
          <w:rFonts w:ascii="Times New Roman" w:hAnsi="Times New Roman"/>
          <w:i/>
          <w:sz w:val="24"/>
          <w:szCs w:val="24"/>
        </w:rPr>
      </w:pPr>
      <w:r w:rsidRPr="00FC5ADD">
        <w:rPr>
          <w:rFonts w:ascii="Times New Roman" w:hAnsi="Times New Roman"/>
          <w:i/>
          <w:sz w:val="24"/>
          <w:szCs w:val="24"/>
        </w:rPr>
        <w:t>Обобщение: По данни на НСИ, 2014, по извършваните икономически дейности, местната икономика на двете общини , изглежда както следва: най – голям дял има секторът „Търговия; ремонт на автомобили и мотоциклети” и при двете общини – 19,97% за община Любимец и 57, 46 % за община Ивайловград. Секторът „Селско, горско и рибно стопанство”  за община Ивайловград заема второ място с дял от 17,21 %,  а за община Любимец това е сектор на трето място с 6.83%. При община Любимец на второ място е сектора „Производство и разпределение на електрическа и топлинна енергия” (8,42%), който отсъства при община Ивайловград. Преработващата промишленост за община Ивайловград е на трето място с дял от 12,73%  и  на четвърто място за  община Любимец и 6,23%.  И при двете общини икономическа дейност „Хотелиерство и ресторантьорство” е с незначитилен дял от 1.15% за община Любимец и 1.29%  за община Ивайловград. От значение за община Ивайловград е икономическа дейност „Добивна промишленост” с дял от 5.35%.</w:t>
      </w:r>
    </w:p>
    <w:p w:rsidR="00307AF0" w:rsidRPr="00FC5ADD" w:rsidRDefault="00307AF0" w:rsidP="00307AF0">
      <w:pPr>
        <w:spacing w:after="0"/>
        <w:jc w:val="both"/>
        <w:rPr>
          <w:rFonts w:ascii="Times New Roman" w:hAnsi="Times New Roman"/>
          <w:i/>
          <w:sz w:val="24"/>
          <w:szCs w:val="24"/>
        </w:rPr>
      </w:pPr>
      <w:r w:rsidRPr="00FC5ADD">
        <w:rPr>
          <w:rFonts w:ascii="Times New Roman" w:hAnsi="Times New Roman"/>
          <w:i/>
          <w:sz w:val="24"/>
          <w:szCs w:val="24"/>
        </w:rPr>
        <w:t xml:space="preserve">През 2014 г. на територията на община Любимец функционират общо 346 нефинансови предприятия от които 95,95% са микропредприятия с до 9 заети,  които създават и основната трудова заетост в общината  и 3,92%  малки предприятия.  Аналогична е ситуацията и в община Ивайловград. През 2014 г. на територията на община Ивайловград функционират общо 155 нефинансови предприятия от които 90,64% са микропредприятия с до 9 заети,  които създават и основната трудова заетост в общината и 8,77%  малки предприятия. На територията на на двете общини не функционират  големи предприятия.   </w:t>
      </w:r>
    </w:p>
    <w:p w:rsidR="00307AF0" w:rsidRPr="00FC5ADD" w:rsidRDefault="00307AF0" w:rsidP="00307AF0">
      <w:pPr>
        <w:spacing w:after="0"/>
        <w:jc w:val="both"/>
        <w:rPr>
          <w:rFonts w:ascii="Times New Roman" w:hAnsi="Times New Roman"/>
          <w:i/>
          <w:sz w:val="24"/>
          <w:szCs w:val="24"/>
        </w:rPr>
      </w:pPr>
      <w:r w:rsidRPr="00FC5ADD">
        <w:rPr>
          <w:rFonts w:ascii="Times New Roman" w:hAnsi="Times New Roman"/>
          <w:i/>
          <w:sz w:val="24"/>
          <w:szCs w:val="24"/>
        </w:rPr>
        <w:t>Преобладаващата част от фирмите на територията и на двете общини са с нисък потенциал за генериране на брутна добавена стойност и ниска икономическа активност, основно развиват семеен бизнес. Промените в отрасловата структура на икономиката показват, че промишлеността вече е изгубила мястото си на водещ отрасъл в стопанството на общината, като това е от началото на прехода. Отрасълът с най-висока динамика в развитието си е търговията.</w:t>
      </w:r>
    </w:p>
    <w:p w:rsidR="00307AF0" w:rsidRPr="00FC5ADD" w:rsidRDefault="00307AF0" w:rsidP="00307AF0">
      <w:pPr>
        <w:spacing w:after="0"/>
        <w:jc w:val="both"/>
        <w:rPr>
          <w:rFonts w:ascii="Times New Roman" w:hAnsi="Times New Roman"/>
          <w:i/>
          <w:sz w:val="24"/>
          <w:szCs w:val="24"/>
        </w:rPr>
      </w:pPr>
      <w:r w:rsidRPr="00FC5ADD">
        <w:rPr>
          <w:rFonts w:ascii="Times New Roman" w:hAnsi="Times New Roman"/>
          <w:b/>
          <w:i/>
          <w:sz w:val="24"/>
          <w:szCs w:val="24"/>
        </w:rPr>
        <w:t>Земеделие, животновъдство и горско стопанство:</w:t>
      </w:r>
      <w:r w:rsidRPr="00FC5ADD">
        <w:rPr>
          <w:rFonts w:ascii="Times New Roman" w:hAnsi="Times New Roman"/>
          <w:i/>
          <w:sz w:val="24"/>
          <w:szCs w:val="24"/>
        </w:rPr>
        <w:t xml:space="preserve"> </w:t>
      </w:r>
      <w:r w:rsidRPr="00FC5ADD">
        <w:rPr>
          <w:rFonts w:ascii="Times New Roman" w:hAnsi="Times New Roman"/>
          <w:i/>
          <w:color w:val="000000"/>
          <w:sz w:val="24"/>
          <w:szCs w:val="24"/>
        </w:rPr>
        <w:t>Общини Любимец и Ивайловград са традиционно селскостопански общини, което се обуславяла от добрите качества на почвите и благоприятните агро-климатични условия. Селското стопанство е представено на територията на двете общини от своите традиционни подотрасли - растениевъдство и животновъдство.</w:t>
      </w:r>
      <w:r w:rsidRPr="00FC5ADD">
        <w:rPr>
          <w:rFonts w:ascii="Times New Roman" w:hAnsi="Times New Roman"/>
          <w:i/>
          <w:sz w:val="24"/>
          <w:szCs w:val="24"/>
        </w:rPr>
        <w:t xml:space="preserve"> В икономическия профил на селското стопанство на община Любимец все по-силно се утвърждава растениевъдното направление. Основни фактори за това са свързани с наличието на качествени поземлени ресурси, благоприятни климатични условия и традиции на населението. В община Любимец се отглеждат основно дини и пъпеши, зърнени култури и лозя. По данни на ОДЗ Хасково броят на регистрираните земеделски стопанства в общината през 2012 г. са общо 347, като техният брой през 2015г. вече е 560. По данни на Българската агенция по безопасност на храните на територията на Община Любимец има регистрирани 972 – животновъдни обекта и 10 682 броя селскостопански животни (говеда, овце и кози)</w:t>
      </w:r>
    </w:p>
    <w:p w:rsidR="00307AF0" w:rsidRPr="00FC5ADD" w:rsidRDefault="00307AF0" w:rsidP="00307AF0">
      <w:pPr>
        <w:spacing w:after="0"/>
        <w:jc w:val="both"/>
        <w:rPr>
          <w:rFonts w:ascii="Times New Roman" w:hAnsi="Times New Roman"/>
          <w:i/>
          <w:color w:val="000000"/>
          <w:sz w:val="24"/>
          <w:szCs w:val="24"/>
        </w:rPr>
      </w:pPr>
      <w:r w:rsidRPr="00FC5ADD">
        <w:rPr>
          <w:rFonts w:ascii="Times New Roman" w:hAnsi="Times New Roman"/>
          <w:i/>
          <w:color w:val="000000"/>
          <w:sz w:val="24"/>
          <w:szCs w:val="24"/>
        </w:rPr>
        <w:t xml:space="preserve">Природните условия в община Ивайловград позволяват отглеждането на тютюн, зърнени и фуражни култури, лозя. Общината се слави с производството на качествени вина, с отглеждането на екзотични плодове: нарове, бадеми, смокини, сусам. По данни на ОДЗ Хасково броят на регистрираните земеделските стопанства в общината след значително нарастване през 2010/2011 г. - 1143/1196 бр.,  през 2015 г. е намалял на 450 броя. </w:t>
      </w:r>
    </w:p>
    <w:p w:rsidR="00307AF0" w:rsidRPr="00FC5ADD" w:rsidRDefault="00307AF0" w:rsidP="00307AF0">
      <w:pPr>
        <w:spacing w:after="0"/>
        <w:jc w:val="both"/>
        <w:rPr>
          <w:rFonts w:ascii="Times New Roman" w:hAnsi="Times New Roman"/>
          <w:i/>
          <w:sz w:val="24"/>
          <w:szCs w:val="24"/>
        </w:rPr>
      </w:pPr>
      <w:r w:rsidRPr="00FC5ADD">
        <w:rPr>
          <w:rFonts w:ascii="Times New Roman" w:hAnsi="Times New Roman"/>
          <w:i/>
          <w:sz w:val="24"/>
          <w:szCs w:val="24"/>
        </w:rPr>
        <w:t xml:space="preserve">По данни на ОСЗ – гр. Хасково на територията на община Любимец през 2007г. се отглеждат общо 8 844 дка лозя, а през 2012 г. вече 13 091 дка, основно винени сортове, като се наблюдава трайна тенденция към нарастване на площите заети от лозя. През последните години е създаден модерен лозов масив на „Вила Любимец“. </w:t>
      </w:r>
    </w:p>
    <w:p w:rsidR="00307AF0" w:rsidRPr="00FC5ADD" w:rsidRDefault="00307AF0" w:rsidP="00307AF0">
      <w:pPr>
        <w:spacing w:after="0"/>
        <w:jc w:val="both"/>
        <w:rPr>
          <w:rFonts w:ascii="Times New Roman" w:hAnsi="Times New Roman"/>
          <w:i/>
          <w:color w:val="000000"/>
          <w:sz w:val="24"/>
          <w:szCs w:val="24"/>
        </w:rPr>
      </w:pPr>
      <w:r w:rsidRPr="00FC5ADD">
        <w:rPr>
          <w:rFonts w:ascii="Times New Roman" w:hAnsi="Times New Roman"/>
          <w:i/>
          <w:sz w:val="24"/>
          <w:szCs w:val="24"/>
        </w:rPr>
        <w:t xml:space="preserve"> По данни на община Ивайловград към</w:t>
      </w:r>
      <w:r w:rsidRPr="00FC5ADD">
        <w:rPr>
          <w:rFonts w:ascii="Times New Roman" w:hAnsi="Times New Roman"/>
          <w:i/>
          <w:sz w:val="24"/>
          <w:szCs w:val="24"/>
          <w:lang w:val="en-US"/>
        </w:rPr>
        <w:t xml:space="preserve"> 23.06.2014 </w:t>
      </w:r>
      <w:r w:rsidRPr="00FC5ADD">
        <w:rPr>
          <w:rFonts w:ascii="Times New Roman" w:hAnsi="Times New Roman"/>
          <w:i/>
          <w:sz w:val="24"/>
          <w:szCs w:val="24"/>
        </w:rPr>
        <w:t>г</w:t>
      </w:r>
      <w:r w:rsidRPr="00FC5ADD">
        <w:rPr>
          <w:rFonts w:ascii="Times New Roman" w:hAnsi="Times New Roman"/>
          <w:i/>
          <w:sz w:val="24"/>
          <w:szCs w:val="24"/>
          <w:lang w:val="en-US"/>
        </w:rPr>
        <w:t>.</w:t>
      </w:r>
      <w:r w:rsidRPr="00FC5ADD">
        <w:rPr>
          <w:rFonts w:ascii="Times New Roman" w:hAnsi="Times New Roman"/>
          <w:i/>
          <w:sz w:val="24"/>
          <w:szCs w:val="24"/>
        </w:rPr>
        <w:t xml:space="preserve"> на територията на общината се отглеждат общо </w:t>
      </w:r>
      <w:r w:rsidRPr="00FC5ADD">
        <w:rPr>
          <w:rFonts w:ascii="Times New Roman" w:hAnsi="Times New Roman"/>
          <w:i/>
          <w:sz w:val="24"/>
          <w:szCs w:val="24"/>
          <w:lang w:val="en-US"/>
        </w:rPr>
        <w:t>8078</w:t>
      </w:r>
      <w:r w:rsidRPr="00FC5ADD">
        <w:rPr>
          <w:rFonts w:ascii="Times New Roman" w:hAnsi="Times New Roman"/>
          <w:i/>
          <w:sz w:val="24"/>
          <w:szCs w:val="24"/>
        </w:rPr>
        <w:t xml:space="preserve"> дка лозя, от тях: </w:t>
      </w:r>
      <w:r w:rsidRPr="00FC5ADD">
        <w:rPr>
          <w:rFonts w:ascii="Times New Roman" w:hAnsi="Times New Roman"/>
          <w:i/>
          <w:sz w:val="24"/>
          <w:szCs w:val="24"/>
          <w:lang w:val="en-US"/>
        </w:rPr>
        <w:t>7048</w:t>
      </w:r>
      <w:r w:rsidRPr="00FC5ADD">
        <w:rPr>
          <w:rFonts w:ascii="Times New Roman" w:hAnsi="Times New Roman"/>
          <w:i/>
          <w:sz w:val="24"/>
          <w:szCs w:val="24"/>
        </w:rPr>
        <w:t xml:space="preserve"> дка винени и 1030 дка десертни, като през последните години се забелязва увеличение на насажденията с 1720 дка. Основният интерес е насочен към производството на винени сортове /за червени трапезни вина/.</w:t>
      </w:r>
    </w:p>
    <w:p w:rsidR="00307AF0" w:rsidRPr="00FC5ADD" w:rsidRDefault="00307AF0" w:rsidP="00307AF0">
      <w:pPr>
        <w:spacing w:after="0"/>
        <w:jc w:val="both"/>
        <w:rPr>
          <w:rFonts w:ascii="Times New Roman" w:hAnsi="Times New Roman"/>
          <w:i/>
          <w:sz w:val="24"/>
          <w:szCs w:val="24"/>
        </w:rPr>
      </w:pPr>
      <w:r w:rsidRPr="00FC5ADD">
        <w:rPr>
          <w:rFonts w:ascii="Times New Roman" w:hAnsi="Times New Roman"/>
          <w:b/>
          <w:i/>
          <w:sz w:val="24"/>
          <w:szCs w:val="24"/>
        </w:rPr>
        <w:t>Природни и културни забележителности и развитие на туризма:</w:t>
      </w:r>
      <w:r w:rsidRPr="00FC5ADD">
        <w:rPr>
          <w:rFonts w:ascii="Times New Roman" w:hAnsi="Times New Roman"/>
          <w:i/>
          <w:sz w:val="24"/>
          <w:szCs w:val="24"/>
        </w:rPr>
        <w:t xml:space="preserve"> Туризмът е едно от основните направления,  което може и трябва да окаже положително влияние върху икономиката на двете общини и следва да е приоритетен отрасъл за развитието им. Със забележителното си археологично и културно наследство, оригинален фолклор и етнография, изключително богатото биологично разнообразие, историческите забележителности и екологичната й чистота и двете общини имат отлични предпоставки за развитие на културен, планински, винен, спортен и екотуризъм. На територията на община Любимец се намират следните по-големи забележителности: </w:t>
      </w:r>
      <w:r w:rsidRPr="00FC5ADD">
        <w:rPr>
          <w:rFonts w:ascii="Times New Roman" w:hAnsi="Times New Roman"/>
          <w:i/>
          <w:color w:val="000000"/>
          <w:sz w:val="24"/>
          <w:szCs w:val="24"/>
        </w:rPr>
        <w:t xml:space="preserve"> Скалният комплекс Глухите камъни - сложен комплекс с култов характер; </w:t>
      </w:r>
      <w:r w:rsidRPr="00FC5ADD">
        <w:rPr>
          <w:rFonts w:ascii="Times New Roman" w:hAnsi="Times New Roman"/>
          <w:bCs/>
          <w:i/>
          <w:color w:val="000000"/>
          <w:sz w:val="24"/>
          <w:szCs w:val="24"/>
        </w:rPr>
        <w:t xml:space="preserve">Тракийска куполна гробница - </w:t>
      </w:r>
      <w:r w:rsidRPr="00FC5ADD">
        <w:rPr>
          <w:rFonts w:ascii="Times New Roman" w:hAnsi="Times New Roman"/>
          <w:i/>
          <w:sz w:val="24"/>
          <w:szCs w:val="24"/>
        </w:rPr>
        <w:t xml:space="preserve"> открита през 30-те години от проф.Богдан Филов, под могила с диаметър около 30м и височина около 6 м. Датирана е около ІV в. пр.Хр. ; "Куш кая" -  огромна величествена скала наподобяваща орел, древен тракийски култов комплекс, вероятно свързан с другият такъв - "Глухите камъни". </w:t>
      </w:r>
    </w:p>
    <w:p w:rsidR="00307AF0" w:rsidRPr="00FC5ADD" w:rsidRDefault="00307AF0" w:rsidP="00307AF0">
      <w:pPr>
        <w:spacing w:after="0"/>
        <w:jc w:val="both"/>
        <w:rPr>
          <w:rFonts w:ascii="Times New Roman" w:hAnsi="Times New Roman"/>
          <w:i/>
          <w:sz w:val="24"/>
          <w:szCs w:val="24"/>
        </w:rPr>
      </w:pPr>
      <w:r w:rsidRPr="00FC5ADD">
        <w:rPr>
          <w:rFonts w:ascii="Times New Roman" w:hAnsi="Times New Roman"/>
          <w:i/>
          <w:sz w:val="24"/>
          <w:szCs w:val="24"/>
        </w:rPr>
        <w:t>Община Ивайловград е забележителна с културно-историческото си наследство - 50 паметника на културата, от които 26 църкви. Някои от тези паметници датират от времето на римските императори. Най-забележителния паметник е Антична вила „Армира“ II-IV век - открита през 1964г., разположена на площ 2 200 кв. м. Главната сграда на вилата е строена от камък на площ от 1300 кв. м. Открити са над 2750 фрагмента и цели елементи от мраморна инкрустация; „Голямата могила“ край с. Свирачи -  има обиколка 200 м., а височината й е 15 м.; Средновековната крепост „Лютица“ - според специалистите крепостта е голям и богат средновековен град, разположен на площ от 26 дка.; Църквата „Св. Атанасий” в с. Белополяне - забележителен представител на възрожденската култова архитектура от първата половина на XIX в.; и много други.</w:t>
      </w:r>
    </w:p>
    <w:p w:rsidR="00307AF0" w:rsidRPr="00FC5ADD" w:rsidRDefault="00307AF0" w:rsidP="00307AF0">
      <w:pPr>
        <w:pStyle w:val="Default"/>
        <w:spacing w:line="276" w:lineRule="auto"/>
        <w:jc w:val="both"/>
        <w:rPr>
          <w:i/>
        </w:rPr>
      </w:pPr>
      <w:r w:rsidRPr="00FC5ADD">
        <w:rPr>
          <w:rFonts w:eastAsia="Times New Roman"/>
          <w:i/>
        </w:rPr>
        <w:t>От съществено значение за развитие на туризма на територията на двете общини е наличието на язовир Ивайловград. Язовирната стена е в коритото на река Арда в община Ивайловград, северно от град Ивайловград. Басейнът на язовира е голям и се простира на територията на общините Маджарово, Любимец и Крумовград. Има 64 километрова брегова ивица, голяма част от нея е покрита с гъсти широколистни гори. Стената на язовира е висока 71 м., а язовирът е най-дългият в България – 30 км. Площта му е 15 км. Водите му са богати на риба, което го прави подходящ за риболов. Предлага и условия за практикуване на водни спортове – ежегодно в началото на месец юни тук е финалът на Републиканската регата по кану-каяк.</w:t>
      </w:r>
      <w:r w:rsidRPr="00FC5ADD">
        <w:rPr>
          <w:i/>
        </w:rPr>
        <w:t xml:space="preserve"> Местността край язовира е много красива и природата е запазена. Тук има условия за развитие на специализиран спортен туризъм – по язовира могат да се практикуват различни водни спортове: водни походи, регати, риболов, гребни спортове. Слаба страна е, че няма изградена подходяща база за посрещане на туристи и база със съоръжения за различните водни спортове. В Областния план за регионално развитие на област Хасково е заложен проект за развитие на екологичен, селски и воден туризъм в околностите на Ивайловградския язовир и този проект е един от 15-те ключови проекти за региона.</w:t>
      </w:r>
    </w:p>
    <w:p w:rsidR="00C366D4" w:rsidRPr="00D2725B" w:rsidRDefault="00C366D4" w:rsidP="00C366D4">
      <w:pPr>
        <w:tabs>
          <w:tab w:val="left" w:pos="2456"/>
        </w:tabs>
        <w:ind w:firstLine="708"/>
        <w:rPr>
          <w:rFonts w:ascii="Times New Roman" w:hAnsi="Times New Roman"/>
          <w:sz w:val="24"/>
          <w:szCs w:val="24"/>
        </w:rPr>
      </w:pPr>
    </w:p>
    <w:p w:rsidR="00C366D4" w:rsidRDefault="00C366D4" w:rsidP="00C366D4">
      <w:pPr>
        <w:spacing w:before="200"/>
        <w:ind w:firstLine="709"/>
        <w:jc w:val="both"/>
        <w:rPr>
          <w:rFonts w:ascii="Times New Roman" w:hAnsi="Times New Roman"/>
          <w:sz w:val="24"/>
          <w:szCs w:val="24"/>
          <w:lang w:val="en-US"/>
        </w:rPr>
      </w:pPr>
    </w:p>
    <w:p w:rsidR="00C366D4" w:rsidRDefault="00C366D4" w:rsidP="00C366D4">
      <w:pPr>
        <w:spacing w:before="200"/>
        <w:ind w:firstLine="709"/>
        <w:jc w:val="both"/>
        <w:rPr>
          <w:rFonts w:ascii="Times New Roman" w:hAnsi="Times New Roman"/>
          <w:sz w:val="24"/>
          <w:szCs w:val="24"/>
        </w:rPr>
      </w:pPr>
    </w:p>
    <w:p w:rsidR="00307AF0" w:rsidRDefault="00307AF0" w:rsidP="00C366D4">
      <w:pPr>
        <w:spacing w:before="200"/>
        <w:ind w:firstLine="709"/>
        <w:jc w:val="both"/>
        <w:rPr>
          <w:rFonts w:ascii="Times New Roman" w:hAnsi="Times New Roman"/>
          <w:sz w:val="24"/>
          <w:szCs w:val="24"/>
        </w:rPr>
      </w:pPr>
    </w:p>
    <w:p w:rsidR="00307AF0" w:rsidRDefault="00307AF0" w:rsidP="00C366D4">
      <w:pPr>
        <w:spacing w:before="200"/>
        <w:ind w:firstLine="709"/>
        <w:jc w:val="both"/>
        <w:rPr>
          <w:rFonts w:ascii="Times New Roman" w:hAnsi="Times New Roman"/>
          <w:sz w:val="24"/>
          <w:szCs w:val="24"/>
        </w:rPr>
      </w:pPr>
    </w:p>
    <w:p w:rsidR="00307AF0" w:rsidRDefault="00307AF0" w:rsidP="00C366D4">
      <w:pPr>
        <w:spacing w:before="200"/>
        <w:ind w:firstLine="709"/>
        <w:jc w:val="both"/>
        <w:rPr>
          <w:rFonts w:ascii="Times New Roman" w:hAnsi="Times New Roman"/>
          <w:sz w:val="24"/>
          <w:szCs w:val="24"/>
        </w:rPr>
      </w:pPr>
    </w:p>
    <w:p w:rsidR="00307AF0" w:rsidRDefault="00307AF0" w:rsidP="00C366D4">
      <w:pPr>
        <w:spacing w:before="200"/>
        <w:ind w:firstLine="709"/>
        <w:jc w:val="both"/>
        <w:rPr>
          <w:rFonts w:ascii="Times New Roman" w:hAnsi="Times New Roman"/>
          <w:sz w:val="24"/>
          <w:szCs w:val="24"/>
        </w:rPr>
      </w:pPr>
    </w:p>
    <w:p w:rsidR="00307AF0" w:rsidRDefault="00307AF0" w:rsidP="00C366D4">
      <w:pPr>
        <w:spacing w:before="200"/>
        <w:ind w:firstLine="709"/>
        <w:jc w:val="both"/>
        <w:rPr>
          <w:rFonts w:ascii="Times New Roman" w:hAnsi="Times New Roman"/>
          <w:sz w:val="24"/>
          <w:szCs w:val="24"/>
        </w:rPr>
      </w:pPr>
    </w:p>
    <w:p w:rsidR="00307AF0" w:rsidRDefault="00307AF0" w:rsidP="00C366D4">
      <w:pPr>
        <w:spacing w:before="200"/>
        <w:ind w:firstLine="709"/>
        <w:jc w:val="both"/>
        <w:rPr>
          <w:rFonts w:ascii="Times New Roman" w:hAnsi="Times New Roman"/>
          <w:sz w:val="24"/>
          <w:szCs w:val="24"/>
        </w:rPr>
      </w:pPr>
    </w:p>
    <w:p w:rsidR="00307AF0" w:rsidRDefault="00307AF0" w:rsidP="00C366D4">
      <w:pPr>
        <w:spacing w:before="200"/>
        <w:ind w:firstLine="709"/>
        <w:jc w:val="both"/>
        <w:rPr>
          <w:rFonts w:ascii="Times New Roman" w:hAnsi="Times New Roman"/>
          <w:sz w:val="24"/>
          <w:szCs w:val="24"/>
        </w:rPr>
      </w:pPr>
    </w:p>
    <w:p w:rsidR="00307AF0" w:rsidRDefault="00307AF0" w:rsidP="00C366D4">
      <w:pPr>
        <w:spacing w:before="200"/>
        <w:ind w:firstLine="709"/>
        <w:jc w:val="both"/>
        <w:rPr>
          <w:rFonts w:ascii="Times New Roman" w:hAnsi="Times New Roman"/>
          <w:sz w:val="24"/>
          <w:szCs w:val="24"/>
        </w:rPr>
      </w:pPr>
    </w:p>
    <w:p w:rsidR="00FC5ADD" w:rsidRPr="005B1331" w:rsidRDefault="00FC5ADD" w:rsidP="00455F0C">
      <w:pPr>
        <w:spacing w:after="256"/>
        <w:ind w:right="20"/>
        <w:jc w:val="center"/>
        <w:rPr>
          <w:rFonts w:ascii="Times New Roman" w:eastAsia="Times New Roman" w:hAnsi="Times New Roman"/>
          <w:b/>
          <w:sz w:val="24"/>
          <w:szCs w:val="24"/>
          <w:shd w:val="clear" w:color="auto" w:fill="FFFFFF"/>
        </w:rPr>
      </w:pPr>
      <w:r w:rsidRPr="005B1331">
        <w:rPr>
          <w:rFonts w:ascii="Times New Roman" w:eastAsia="Times New Roman" w:hAnsi="Times New Roman"/>
          <w:b/>
          <w:sz w:val="24"/>
          <w:szCs w:val="24"/>
          <w:shd w:val="clear" w:color="auto" w:fill="FFFFFF"/>
          <w:lang w:val="en-US"/>
        </w:rPr>
        <w:t xml:space="preserve">V. </w:t>
      </w:r>
      <w:r w:rsidRPr="005B1331">
        <w:rPr>
          <w:rFonts w:ascii="Times New Roman" w:eastAsia="Times New Roman" w:hAnsi="Times New Roman"/>
          <w:b/>
          <w:sz w:val="24"/>
          <w:szCs w:val="24"/>
          <w:shd w:val="clear" w:color="auto" w:fill="FFFFFF"/>
        </w:rPr>
        <w:t>СОЦИАЛНА СФЕРА</w:t>
      </w:r>
    </w:p>
    <w:p w:rsidR="00FC5ADD" w:rsidRPr="005B1331" w:rsidRDefault="00FC5ADD" w:rsidP="00455F0C">
      <w:pPr>
        <w:spacing w:before="200"/>
        <w:ind w:left="23" w:right="23" w:firstLine="709"/>
        <w:jc w:val="both"/>
        <w:rPr>
          <w:rFonts w:ascii="Times New Roman" w:eastAsia="Times New Roman" w:hAnsi="Times New Roman"/>
          <w:b/>
          <w:sz w:val="24"/>
          <w:szCs w:val="24"/>
          <w:shd w:val="clear" w:color="auto" w:fill="FFFFFF"/>
        </w:rPr>
      </w:pPr>
      <w:r w:rsidRPr="005B1331">
        <w:rPr>
          <w:rFonts w:ascii="Times New Roman" w:eastAsia="Times New Roman" w:hAnsi="Times New Roman"/>
          <w:b/>
          <w:sz w:val="24"/>
          <w:szCs w:val="24"/>
          <w:shd w:val="clear" w:color="auto" w:fill="FFFFFF"/>
        </w:rPr>
        <w:t>1</w:t>
      </w:r>
      <w:r>
        <w:rPr>
          <w:rFonts w:ascii="Times New Roman" w:eastAsia="Times New Roman" w:hAnsi="Times New Roman"/>
          <w:b/>
          <w:sz w:val="24"/>
          <w:szCs w:val="24"/>
          <w:shd w:val="clear" w:color="auto" w:fill="FFFFFF"/>
        </w:rPr>
        <w:t xml:space="preserve">. </w:t>
      </w:r>
      <w:r w:rsidRPr="005B1331">
        <w:rPr>
          <w:rFonts w:ascii="Times New Roman" w:eastAsia="Times New Roman" w:hAnsi="Times New Roman"/>
          <w:b/>
          <w:sz w:val="24"/>
          <w:szCs w:val="24"/>
          <w:shd w:val="clear" w:color="auto" w:fill="FFFFFF"/>
        </w:rPr>
        <w:t xml:space="preserve"> Пазар на труда</w:t>
      </w:r>
    </w:p>
    <w:p w:rsidR="00FC5ADD" w:rsidRPr="005B1331" w:rsidRDefault="00FC5ADD" w:rsidP="00455F0C">
      <w:pPr>
        <w:spacing w:after="0"/>
        <w:ind w:firstLine="709"/>
        <w:jc w:val="both"/>
        <w:rPr>
          <w:rFonts w:ascii="Times New Roman" w:eastAsia="Times New Roman" w:hAnsi="Times New Roman"/>
          <w:b/>
          <w:i/>
          <w:sz w:val="24"/>
          <w:szCs w:val="24"/>
          <w:shd w:val="clear" w:color="auto" w:fill="FFFFFF"/>
        </w:rPr>
      </w:pPr>
      <w:r>
        <w:rPr>
          <w:rFonts w:ascii="Times New Roman" w:eastAsia="Times New Roman" w:hAnsi="Times New Roman"/>
          <w:b/>
          <w:i/>
          <w:sz w:val="24"/>
          <w:szCs w:val="24"/>
          <w:shd w:val="clear" w:color="auto" w:fill="FFFFFF"/>
        </w:rPr>
        <w:t xml:space="preserve"> Икономически активно население</w:t>
      </w:r>
    </w:p>
    <w:p w:rsidR="00FC5ADD" w:rsidRPr="005B1331" w:rsidRDefault="00FC5ADD" w:rsidP="00455F0C">
      <w:pPr>
        <w:pStyle w:val="Default"/>
        <w:spacing w:line="276" w:lineRule="auto"/>
        <w:ind w:firstLine="709"/>
        <w:jc w:val="both"/>
      </w:pPr>
      <w:r w:rsidRPr="005B1331">
        <w:t>Населението, освен като демографски ресурс, се оценява и като трудов потенциал. Част от него изпълнява ролята на важен фактор за развитие на социално-икономическия комплекс</w:t>
      </w:r>
      <w:r>
        <w:t xml:space="preserve">. </w:t>
      </w:r>
      <w:r w:rsidRPr="005B1331">
        <w:t xml:space="preserve">Тази част от населението формира т.нар. икономически активно население. То включва работната сила (заети и безработни лица). </w:t>
      </w:r>
    </w:p>
    <w:p w:rsidR="00455F0C" w:rsidRDefault="00455F0C" w:rsidP="00455F0C">
      <w:pPr>
        <w:spacing w:after="0"/>
        <w:ind w:firstLine="709"/>
        <w:jc w:val="both"/>
        <w:rPr>
          <w:rFonts w:ascii="Times New Roman" w:hAnsi="Times New Roman"/>
          <w:b/>
          <w:sz w:val="24"/>
          <w:szCs w:val="24"/>
        </w:rPr>
      </w:pPr>
    </w:p>
    <w:p w:rsidR="00FC5ADD" w:rsidRPr="003768F5" w:rsidRDefault="00FC5ADD" w:rsidP="00455F0C">
      <w:pPr>
        <w:spacing w:after="0"/>
        <w:ind w:firstLine="709"/>
        <w:jc w:val="both"/>
        <w:rPr>
          <w:rFonts w:ascii="Times New Roman" w:hAnsi="Times New Roman"/>
          <w:b/>
          <w:sz w:val="24"/>
          <w:szCs w:val="24"/>
        </w:rPr>
      </w:pPr>
      <w:r w:rsidRPr="003768F5">
        <w:rPr>
          <w:rFonts w:ascii="Times New Roman" w:hAnsi="Times New Roman"/>
          <w:b/>
          <w:sz w:val="24"/>
          <w:szCs w:val="24"/>
        </w:rPr>
        <w:t>Община Любимец</w:t>
      </w:r>
    </w:p>
    <w:p w:rsidR="00FC5ADD" w:rsidRPr="005B1331" w:rsidRDefault="00FC5ADD" w:rsidP="00455F0C">
      <w:pPr>
        <w:spacing w:after="0"/>
        <w:ind w:firstLine="709"/>
        <w:jc w:val="both"/>
        <w:rPr>
          <w:rFonts w:ascii="Times New Roman" w:hAnsi="Times New Roman"/>
          <w:sz w:val="24"/>
          <w:szCs w:val="24"/>
        </w:rPr>
      </w:pPr>
      <w:r w:rsidRPr="005B1331">
        <w:rPr>
          <w:rFonts w:ascii="Times New Roman" w:hAnsi="Times New Roman"/>
          <w:sz w:val="24"/>
          <w:szCs w:val="24"/>
        </w:rPr>
        <w:t xml:space="preserve">По данни от преброяването на населението през 2011 г. икономически активните лица в община Любимец са </w:t>
      </w:r>
      <w:r>
        <w:rPr>
          <w:rFonts w:ascii="Times New Roman" w:hAnsi="Times New Roman"/>
          <w:sz w:val="24"/>
          <w:szCs w:val="24"/>
        </w:rPr>
        <w:t>4035</w:t>
      </w:r>
      <w:r w:rsidRPr="005B1331">
        <w:rPr>
          <w:rFonts w:ascii="Times New Roman" w:hAnsi="Times New Roman"/>
          <w:sz w:val="24"/>
          <w:szCs w:val="24"/>
        </w:rPr>
        <w:t xml:space="preserve"> души, което представлява </w:t>
      </w:r>
      <w:r>
        <w:rPr>
          <w:rFonts w:ascii="Times New Roman" w:hAnsi="Times New Roman"/>
          <w:sz w:val="24"/>
          <w:szCs w:val="24"/>
        </w:rPr>
        <w:t xml:space="preserve">46.59 </w:t>
      </w:r>
      <w:r w:rsidRPr="005B1331">
        <w:rPr>
          <w:rFonts w:ascii="Times New Roman" w:hAnsi="Times New Roman"/>
          <w:sz w:val="24"/>
          <w:szCs w:val="24"/>
        </w:rPr>
        <w:t xml:space="preserve">% от населението на възраст 15 и повече навършени години в общината. Заетите на територията на общината са </w:t>
      </w:r>
      <w:r>
        <w:rPr>
          <w:rFonts w:ascii="Times New Roman" w:hAnsi="Times New Roman"/>
          <w:sz w:val="24"/>
          <w:szCs w:val="24"/>
        </w:rPr>
        <w:t xml:space="preserve">2 984 </w:t>
      </w:r>
      <w:r w:rsidRPr="005B1331">
        <w:rPr>
          <w:rFonts w:ascii="Times New Roman" w:hAnsi="Times New Roman"/>
          <w:sz w:val="24"/>
          <w:szCs w:val="24"/>
        </w:rPr>
        <w:t xml:space="preserve">души, което представлява </w:t>
      </w:r>
      <w:r>
        <w:rPr>
          <w:rFonts w:ascii="Times New Roman" w:hAnsi="Times New Roman"/>
          <w:sz w:val="24"/>
          <w:szCs w:val="24"/>
        </w:rPr>
        <w:t xml:space="preserve">73.95 </w:t>
      </w:r>
      <w:r w:rsidRPr="005B1331">
        <w:rPr>
          <w:rFonts w:ascii="Times New Roman" w:hAnsi="Times New Roman"/>
          <w:sz w:val="24"/>
          <w:szCs w:val="24"/>
        </w:rPr>
        <w:t>% от броя на икономически активните в същата категория.</w:t>
      </w:r>
      <w:r w:rsidRPr="00184C00">
        <w:rPr>
          <w:rFonts w:ascii="Times New Roman" w:hAnsi="Times New Roman"/>
          <w:sz w:val="24"/>
          <w:szCs w:val="24"/>
        </w:rPr>
        <w:t xml:space="preserve"> </w:t>
      </w:r>
      <w:r w:rsidRPr="005B1331">
        <w:rPr>
          <w:rFonts w:ascii="Times New Roman" w:hAnsi="Times New Roman"/>
          <w:sz w:val="24"/>
          <w:szCs w:val="24"/>
        </w:rPr>
        <w:t>Броят на икономически неактивните лица е малко по-висок от този на икономически активните – 4625 д.</w:t>
      </w:r>
    </w:p>
    <w:p w:rsidR="00FC5ADD" w:rsidRDefault="00FC5ADD" w:rsidP="00FC5ADD">
      <w:pPr>
        <w:autoSpaceDE w:val="0"/>
        <w:autoSpaceDN w:val="0"/>
        <w:adjustRightInd w:val="0"/>
        <w:spacing w:after="0"/>
        <w:jc w:val="both"/>
        <w:rPr>
          <w:rFonts w:ascii="Times New Roman" w:hAnsi="Times New Roman"/>
          <w:i/>
          <w:color w:val="000000"/>
          <w:sz w:val="24"/>
          <w:szCs w:val="24"/>
        </w:rPr>
      </w:pPr>
      <w:r w:rsidRPr="005B1331">
        <w:rPr>
          <w:rFonts w:ascii="Times New Roman" w:hAnsi="Times New Roman"/>
          <w:i/>
          <w:color w:val="000000"/>
          <w:sz w:val="24"/>
          <w:szCs w:val="24"/>
        </w:rPr>
        <w:t xml:space="preserve">Таблица </w:t>
      </w:r>
      <w:r>
        <w:rPr>
          <w:rFonts w:ascii="Times New Roman" w:hAnsi="Times New Roman"/>
          <w:i/>
          <w:color w:val="000000"/>
          <w:sz w:val="24"/>
          <w:szCs w:val="24"/>
        </w:rPr>
        <w:t>2</w:t>
      </w:r>
      <w:r w:rsidR="008D4F9F">
        <w:rPr>
          <w:rFonts w:ascii="Times New Roman" w:hAnsi="Times New Roman"/>
          <w:i/>
          <w:color w:val="000000"/>
          <w:sz w:val="24"/>
          <w:szCs w:val="24"/>
        </w:rPr>
        <w:t>4</w:t>
      </w:r>
      <w:r w:rsidRPr="005B1331">
        <w:rPr>
          <w:rFonts w:ascii="Times New Roman" w:hAnsi="Times New Roman"/>
          <w:i/>
          <w:color w:val="000000"/>
          <w:sz w:val="24"/>
          <w:szCs w:val="24"/>
        </w:rPr>
        <w:t xml:space="preserve">:Население на 15 и повече навършени години по икономическа активност, </w:t>
      </w:r>
      <w:r>
        <w:rPr>
          <w:rFonts w:ascii="Times New Roman" w:hAnsi="Times New Roman"/>
          <w:i/>
          <w:color w:val="000000"/>
          <w:sz w:val="24"/>
          <w:szCs w:val="24"/>
        </w:rPr>
        <w:t xml:space="preserve">градове и села </w:t>
      </w:r>
      <w:r w:rsidRPr="005B1331">
        <w:rPr>
          <w:rFonts w:ascii="Times New Roman" w:hAnsi="Times New Roman"/>
          <w:i/>
          <w:color w:val="000000"/>
          <w:sz w:val="24"/>
          <w:szCs w:val="24"/>
        </w:rPr>
        <w:t>към 01.02.2011 година (НСИ)</w:t>
      </w:r>
    </w:p>
    <w:tbl>
      <w:tblPr>
        <w:tblW w:w="7184" w:type="dxa"/>
        <w:tblInd w:w="62" w:type="dxa"/>
        <w:tblCellMar>
          <w:left w:w="70" w:type="dxa"/>
          <w:right w:w="70" w:type="dxa"/>
        </w:tblCellMar>
        <w:tblLook w:val="04A0" w:firstRow="1" w:lastRow="0" w:firstColumn="1" w:lastColumn="0" w:noHBand="0" w:noVBand="1"/>
      </w:tblPr>
      <w:tblGrid>
        <w:gridCol w:w="1812"/>
        <w:gridCol w:w="960"/>
        <w:gridCol w:w="709"/>
        <w:gridCol w:w="702"/>
        <w:gridCol w:w="1469"/>
        <w:gridCol w:w="1532"/>
      </w:tblGrid>
      <w:tr w:rsidR="00FC5ADD" w:rsidRPr="00184C00" w:rsidTr="00307AF0">
        <w:trPr>
          <w:trHeight w:val="290"/>
        </w:trPr>
        <w:tc>
          <w:tcPr>
            <w:tcW w:w="1812" w:type="dxa"/>
            <w:vMerge w:val="restart"/>
            <w:tcBorders>
              <w:top w:val="single" w:sz="4" w:space="0" w:color="auto"/>
              <w:left w:val="single" w:sz="4" w:space="0" w:color="auto"/>
              <w:bottom w:val="single" w:sz="4" w:space="0" w:color="auto"/>
              <w:right w:val="single" w:sz="4" w:space="0" w:color="auto"/>
            </w:tcBorders>
            <w:shd w:val="clear" w:color="DBE5F1" w:fill="CCC0DA"/>
            <w:hideMark/>
          </w:tcPr>
          <w:p w:rsidR="00FC5ADD" w:rsidRPr="00184C00" w:rsidRDefault="00FC5ADD" w:rsidP="00307AF0">
            <w:pPr>
              <w:spacing w:after="0" w:line="240" w:lineRule="auto"/>
              <w:rPr>
                <w:rFonts w:ascii="Times New Roman" w:eastAsia="Times New Roman" w:hAnsi="Times New Roman"/>
                <w:color w:val="000000"/>
              </w:rPr>
            </w:pPr>
            <w:r w:rsidRPr="00184C00">
              <w:rPr>
                <w:rFonts w:ascii="Times New Roman" w:eastAsia="Times New Roman" w:hAnsi="Times New Roman"/>
                <w:color w:val="000000"/>
              </w:rPr>
              <w:t>Области</w:t>
            </w:r>
            <w:r w:rsidRPr="00184C00">
              <w:rPr>
                <w:rFonts w:ascii="Times New Roman" w:eastAsia="Times New Roman" w:hAnsi="Times New Roman"/>
                <w:color w:val="000000"/>
              </w:rPr>
              <w:br/>
              <w:t>Общини</w:t>
            </w:r>
            <w:r w:rsidRPr="00184C00">
              <w:rPr>
                <w:rFonts w:ascii="Times New Roman" w:eastAsia="Times New Roman" w:hAnsi="Times New Roman"/>
                <w:color w:val="000000"/>
              </w:rPr>
              <w:br/>
              <w:t>Населени места</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CC0DA"/>
            <w:noWrap/>
            <w:hideMark/>
          </w:tcPr>
          <w:p w:rsidR="00FC5ADD" w:rsidRPr="00184C00" w:rsidRDefault="00FC5ADD" w:rsidP="00307AF0">
            <w:pPr>
              <w:spacing w:after="0" w:line="240" w:lineRule="auto"/>
              <w:jc w:val="center"/>
              <w:rPr>
                <w:rFonts w:ascii="Times New Roman" w:eastAsia="Times New Roman" w:hAnsi="Times New Roman"/>
                <w:color w:val="000000"/>
              </w:rPr>
            </w:pPr>
            <w:r w:rsidRPr="00184C00">
              <w:rPr>
                <w:rFonts w:ascii="Times New Roman" w:eastAsia="Times New Roman" w:hAnsi="Times New Roman"/>
                <w:color w:val="000000"/>
              </w:rPr>
              <w:t>Общо</w:t>
            </w:r>
          </w:p>
        </w:tc>
        <w:tc>
          <w:tcPr>
            <w:tcW w:w="2880" w:type="dxa"/>
            <w:gridSpan w:val="3"/>
            <w:tcBorders>
              <w:top w:val="single" w:sz="4" w:space="0" w:color="auto"/>
              <w:left w:val="nil"/>
              <w:bottom w:val="single" w:sz="4" w:space="0" w:color="auto"/>
              <w:right w:val="single" w:sz="4" w:space="0" w:color="000000"/>
            </w:tcBorders>
            <w:shd w:val="clear" w:color="000000" w:fill="CCC0DA"/>
            <w:noWrap/>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 xml:space="preserve">          Икономически активни</w:t>
            </w:r>
          </w:p>
        </w:tc>
        <w:tc>
          <w:tcPr>
            <w:tcW w:w="1532" w:type="dxa"/>
            <w:vMerge w:val="restart"/>
            <w:tcBorders>
              <w:top w:val="single" w:sz="4" w:space="0" w:color="auto"/>
              <w:left w:val="single" w:sz="4" w:space="0" w:color="auto"/>
              <w:bottom w:val="single" w:sz="4" w:space="0" w:color="auto"/>
              <w:right w:val="single" w:sz="4" w:space="0" w:color="auto"/>
            </w:tcBorders>
            <w:shd w:val="clear" w:color="000000" w:fill="CCC0DA"/>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Икономически неактивни</w:t>
            </w:r>
          </w:p>
        </w:tc>
      </w:tr>
      <w:tr w:rsidR="00FC5ADD" w:rsidRPr="00184C00" w:rsidTr="00307AF0">
        <w:trPr>
          <w:trHeight w:val="670"/>
        </w:trPr>
        <w:tc>
          <w:tcPr>
            <w:tcW w:w="1812" w:type="dxa"/>
            <w:vMerge/>
            <w:tcBorders>
              <w:top w:val="single" w:sz="4" w:space="0" w:color="auto"/>
              <w:left w:val="single" w:sz="4" w:space="0" w:color="auto"/>
              <w:bottom w:val="single" w:sz="4" w:space="0" w:color="auto"/>
              <w:right w:val="single" w:sz="4" w:space="0" w:color="auto"/>
            </w:tcBorders>
            <w:vAlign w:val="center"/>
            <w:hideMark/>
          </w:tcPr>
          <w:p w:rsidR="00FC5ADD" w:rsidRPr="00184C00" w:rsidRDefault="00FC5ADD" w:rsidP="00307AF0">
            <w:pPr>
              <w:spacing w:after="0" w:line="240" w:lineRule="auto"/>
              <w:rPr>
                <w:rFonts w:ascii="Times New Roman" w:eastAsia="Times New Roman" w:hAnsi="Times New Roman"/>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C5ADD" w:rsidRPr="00184C00" w:rsidRDefault="00FC5ADD" w:rsidP="00307AF0">
            <w:pPr>
              <w:spacing w:after="0" w:line="240" w:lineRule="auto"/>
              <w:rPr>
                <w:rFonts w:ascii="Times New Roman" w:eastAsia="Times New Roman" w:hAnsi="Times New Roman"/>
                <w:color w:val="000000"/>
              </w:rPr>
            </w:pPr>
          </w:p>
        </w:tc>
        <w:tc>
          <w:tcPr>
            <w:tcW w:w="709" w:type="dxa"/>
            <w:tcBorders>
              <w:top w:val="nil"/>
              <w:left w:val="nil"/>
              <w:bottom w:val="single" w:sz="4" w:space="0" w:color="auto"/>
              <w:right w:val="single" w:sz="4" w:space="0" w:color="auto"/>
            </w:tcBorders>
            <w:shd w:val="clear" w:color="000000" w:fill="CCC0DA"/>
            <w:noWrap/>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общо</w:t>
            </w:r>
          </w:p>
        </w:tc>
        <w:tc>
          <w:tcPr>
            <w:tcW w:w="702" w:type="dxa"/>
            <w:tcBorders>
              <w:top w:val="nil"/>
              <w:left w:val="nil"/>
              <w:bottom w:val="single" w:sz="4" w:space="0" w:color="auto"/>
              <w:right w:val="single" w:sz="4" w:space="0" w:color="auto"/>
            </w:tcBorders>
            <w:shd w:val="clear" w:color="000000" w:fill="CCC0DA"/>
            <w:noWrap/>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заети</w:t>
            </w:r>
          </w:p>
        </w:tc>
        <w:tc>
          <w:tcPr>
            <w:tcW w:w="1469" w:type="dxa"/>
            <w:tcBorders>
              <w:top w:val="nil"/>
              <w:left w:val="nil"/>
              <w:bottom w:val="single" w:sz="4" w:space="0" w:color="auto"/>
              <w:right w:val="single" w:sz="4" w:space="0" w:color="auto"/>
            </w:tcBorders>
            <w:shd w:val="clear" w:color="000000" w:fill="CCC0DA"/>
            <w:hideMark/>
          </w:tcPr>
          <w:p w:rsidR="00FC5ADD" w:rsidRPr="00184C00" w:rsidRDefault="00FC5ADD" w:rsidP="00307AF0">
            <w:pPr>
              <w:spacing w:after="0" w:line="240" w:lineRule="auto"/>
              <w:rPr>
                <w:rFonts w:ascii="Times New Roman" w:eastAsia="Times New Roman" w:hAnsi="Times New Roman"/>
                <w:color w:val="000000"/>
              </w:rPr>
            </w:pPr>
            <w:r w:rsidRPr="00184C00">
              <w:rPr>
                <w:rFonts w:ascii="Times New Roman" w:eastAsia="Times New Roman" w:hAnsi="Times New Roman"/>
                <w:color w:val="000000"/>
              </w:rPr>
              <w:t>безработни</w:t>
            </w: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FC5ADD" w:rsidRPr="00184C00" w:rsidRDefault="00FC5ADD" w:rsidP="00307AF0">
            <w:pPr>
              <w:spacing w:after="0" w:line="240" w:lineRule="auto"/>
              <w:rPr>
                <w:rFonts w:ascii="Times New Roman" w:eastAsia="Times New Roman" w:hAnsi="Times New Roman"/>
                <w:color w:val="000000"/>
              </w:rPr>
            </w:pPr>
          </w:p>
        </w:tc>
      </w:tr>
      <w:tr w:rsidR="00FC5ADD" w:rsidRPr="00184C00" w:rsidTr="00307AF0">
        <w:trPr>
          <w:trHeight w:val="290"/>
        </w:trPr>
        <w:tc>
          <w:tcPr>
            <w:tcW w:w="1812" w:type="dxa"/>
            <w:tcBorders>
              <w:top w:val="nil"/>
              <w:left w:val="single" w:sz="4" w:space="0" w:color="auto"/>
              <w:bottom w:val="single" w:sz="4" w:space="0" w:color="auto"/>
              <w:right w:val="single" w:sz="4" w:space="0" w:color="auto"/>
            </w:tcBorders>
            <w:shd w:val="clear" w:color="auto" w:fill="auto"/>
            <w:noWrap/>
            <w:vAlign w:val="bottom"/>
            <w:hideMark/>
          </w:tcPr>
          <w:p w:rsidR="00FC5ADD" w:rsidRPr="00184C00" w:rsidRDefault="00FC5ADD" w:rsidP="00307AF0">
            <w:pPr>
              <w:spacing w:after="0" w:line="240" w:lineRule="auto"/>
              <w:rPr>
                <w:rFonts w:ascii="Times New Roman" w:eastAsia="Times New Roman" w:hAnsi="Times New Roman"/>
                <w:color w:val="000000"/>
              </w:rPr>
            </w:pPr>
            <w:r w:rsidRPr="00184C00">
              <w:rPr>
                <w:rFonts w:ascii="Times New Roman" w:eastAsia="Times New Roman" w:hAnsi="Times New Roman"/>
                <w:color w:val="000000"/>
              </w:rPr>
              <w:t>ГР.ЛЮБИМЕЦ</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6385</w:t>
            </w:r>
          </w:p>
        </w:tc>
        <w:tc>
          <w:tcPr>
            <w:tcW w:w="709" w:type="dxa"/>
            <w:tcBorders>
              <w:top w:val="nil"/>
              <w:left w:val="nil"/>
              <w:bottom w:val="single" w:sz="4" w:space="0" w:color="auto"/>
              <w:right w:val="single" w:sz="4" w:space="0" w:color="auto"/>
            </w:tcBorders>
            <w:shd w:val="clear" w:color="auto" w:fill="auto"/>
            <w:noWrap/>
            <w:vAlign w:val="bottom"/>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3421</w:t>
            </w:r>
          </w:p>
        </w:tc>
        <w:tc>
          <w:tcPr>
            <w:tcW w:w="702" w:type="dxa"/>
            <w:tcBorders>
              <w:top w:val="nil"/>
              <w:left w:val="nil"/>
              <w:bottom w:val="single" w:sz="4" w:space="0" w:color="auto"/>
              <w:right w:val="single" w:sz="4" w:space="0" w:color="auto"/>
            </w:tcBorders>
            <w:shd w:val="clear" w:color="auto" w:fill="auto"/>
            <w:noWrap/>
            <w:vAlign w:val="bottom"/>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2481</w:t>
            </w:r>
          </w:p>
        </w:tc>
        <w:tc>
          <w:tcPr>
            <w:tcW w:w="1469" w:type="dxa"/>
            <w:tcBorders>
              <w:top w:val="nil"/>
              <w:left w:val="nil"/>
              <w:bottom w:val="single" w:sz="4" w:space="0" w:color="auto"/>
              <w:right w:val="single" w:sz="4" w:space="0" w:color="auto"/>
            </w:tcBorders>
            <w:shd w:val="clear" w:color="auto" w:fill="auto"/>
            <w:noWrap/>
            <w:vAlign w:val="bottom"/>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940</w:t>
            </w:r>
          </w:p>
        </w:tc>
        <w:tc>
          <w:tcPr>
            <w:tcW w:w="1532" w:type="dxa"/>
            <w:tcBorders>
              <w:top w:val="nil"/>
              <w:left w:val="nil"/>
              <w:bottom w:val="single" w:sz="4" w:space="0" w:color="auto"/>
              <w:right w:val="single" w:sz="4" w:space="0" w:color="auto"/>
            </w:tcBorders>
            <w:shd w:val="clear" w:color="auto" w:fill="auto"/>
            <w:noWrap/>
            <w:vAlign w:val="bottom"/>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2964</w:t>
            </w:r>
          </w:p>
        </w:tc>
      </w:tr>
      <w:tr w:rsidR="00FC5ADD" w:rsidRPr="00184C00" w:rsidTr="00307AF0">
        <w:trPr>
          <w:trHeight w:val="290"/>
        </w:trPr>
        <w:tc>
          <w:tcPr>
            <w:tcW w:w="1812" w:type="dxa"/>
            <w:tcBorders>
              <w:top w:val="nil"/>
              <w:left w:val="single" w:sz="4" w:space="0" w:color="auto"/>
              <w:bottom w:val="single" w:sz="4" w:space="0" w:color="auto"/>
              <w:right w:val="single" w:sz="4" w:space="0" w:color="auto"/>
            </w:tcBorders>
            <w:shd w:val="clear" w:color="000000" w:fill="E5E0EC"/>
            <w:noWrap/>
            <w:vAlign w:val="bottom"/>
            <w:hideMark/>
          </w:tcPr>
          <w:p w:rsidR="00FC5ADD" w:rsidRPr="00184C00" w:rsidRDefault="00FC5ADD" w:rsidP="00307AF0">
            <w:pPr>
              <w:spacing w:after="0" w:line="240" w:lineRule="auto"/>
              <w:rPr>
                <w:rFonts w:ascii="Times New Roman" w:eastAsia="Times New Roman" w:hAnsi="Times New Roman"/>
                <w:color w:val="000000"/>
              </w:rPr>
            </w:pPr>
            <w:r w:rsidRPr="00184C00">
              <w:rPr>
                <w:rFonts w:ascii="Times New Roman" w:eastAsia="Times New Roman" w:hAnsi="Times New Roman"/>
                <w:color w:val="000000"/>
              </w:rPr>
              <w:t>села</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2275</w:t>
            </w:r>
          </w:p>
        </w:tc>
        <w:tc>
          <w:tcPr>
            <w:tcW w:w="709" w:type="dxa"/>
            <w:tcBorders>
              <w:top w:val="nil"/>
              <w:left w:val="nil"/>
              <w:bottom w:val="single" w:sz="4" w:space="0" w:color="auto"/>
              <w:right w:val="single" w:sz="4" w:space="0" w:color="auto"/>
            </w:tcBorders>
            <w:shd w:val="clear" w:color="000000" w:fill="E5E0EC"/>
            <w:noWrap/>
            <w:vAlign w:val="bottom"/>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614</w:t>
            </w:r>
          </w:p>
        </w:tc>
        <w:tc>
          <w:tcPr>
            <w:tcW w:w="702" w:type="dxa"/>
            <w:tcBorders>
              <w:top w:val="nil"/>
              <w:left w:val="nil"/>
              <w:bottom w:val="single" w:sz="4" w:space="0" w:color="auto"/>
              <w:right w:val="single" w:sz="4" w:space="0" w:color="auto"/>
            </w:tcBorders>
            <w:shd w:val="clear" w:color="000000" w:fill="E5E0EC"/>
            <w:noWrap/>
            <w:vAlign w:val="bottom"/>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503</w:t>
            </w:r>
          </w:p>
        </w:tc>
        <w:tc>
          <w:tcPr>
            <w:tcW w:w="1469" w:type="dxa"/>
            <w:tcBorders>
              <w:top w:val="nil"/>
              <w:left w:val="nil"/>
              <w:bottom w:val="single" w:sz="4" w:space="0" w:color="auto"/>
              <w:right w:val="single" w:sz="4" w:space="0" w:color="auto"/>
            </w:tcBorders>
            <w:shd w:val="clear" w:color="000000" w:fill="E5E0EC"/>
            <w:noWrap/>
            <w:vAlign w:val="bottom"/>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111</w:t>
            </w:r>
          </w:p>
        </w:tc>
        <w:tc>
          <w:tcPr>
            <w:tcW w:w="1532" w:type="dxa"/>
            <w:tcBorders>
              <w:top w:val="nil"/>
              <w:left w:val="nil"/>
              <w:bottom w:val="single" w:sz="4" w:space="0" w:color="auto"/>
              <w:right w:val="single" w:sz="4" w:space="0" w:color="auto"/>
            </w:tcBorders>
            <w:shd w:val="clear" w:color="000000" w:fill="E5E0EC"/>
            <w:noWrap/>
            <w:vAlign w:val="bottom"/>
            <w:hideMark/>
          </w:tcPr>
          <w:p w:rsidR="00FC5ADD" w:rsidRPr="00184C00" w:rsidRDefault="00FC5ADD" w:rsidP="00307AF0">
            <w:pPr>
              <w:spacing w:after="0" w:line="240" w:lineRule="auto"/>
              <w:jc w:val="right"/>
              <w:rPr>
                <w:rFonts w:ascii="Times New Roman" w:eastAsia="Times New Roman" w:hAnsi="Times New Roman"/>
                <w:color w:val="000000"/>
              </w:rPr>
            </w:pPr>
            <w:r w:rsidRPr="00184C00">
              <w:rPr>
                <w:rFonts w:ascii="Times New Roman" w:eastAsia="Times New Roman" w:hAnsi="Times New Roman"/>
                <w:color w:val="000000"/>
              </w:rPr>
              <w:t>1661</w:t>
            </w:r>
          </w:p>
        </w:tc>
      </w:tr>
      <w:tr w:rsidR="00FC5ADD" w:rsidRPr="00184C00" w:rsidTr="00307AF0">
        <w:trPr>
          <w:trHeight w:val="290"/>
        </w:trPr>
        <w:tc>
          <w:tcPr>
            <w:tcW w:w="1812" w:type="dxa"/>
            <w:tcBorders>
              <w:top w:val="nil"/>
              <w:left w:val="single" w:sz="4" w:space="0" w:color="auto"/>
              <w:bottom w:val="single" w:sz="4" w:space="0" w:color="auto"/>
              <w:right w:val="single" w:sz="4" w:space="0" w:color="auto"/>
            </w:tcBorders>
            <w:shd w:val="clear" w:color="auto" w:fill="auto"/>
            <w:noWrap/>
            <w:vAlign w:val="bottom"/>
            <w:hideMark/>
          </w:tcPr>
          <w:p w:rsidR="00FC5ADD" w:rsidRPr="00184C00" w:rsidRDefault="00FC5ADD" w:rsidP="00307AF0">
            <w:pPr>
              <w:spacing w:after="0" w:line="240" w:lineRule="auto"/>
              <w:rPr>
                <w:rFonts w:ascii="Times New Roman" w:eastAsia="Times New Roman" w:hAnsi="Times New Roman"/>
                <w:b/>
                <w:bCs/>
                <w:color w:val="000000"/>
              </w:rPr>
            </w:pPr>
            <w:r w:rsidRPr="00184C00">
              <w:rPr>
                <w:rFonts w:ascii="Times New Roman" w:eastAsia="Times New Roman" w:hAnsi="Times New Roman"/>
                <w:b/>
                <w:bCs/>
                <w:color w:val="000000"/>
              </w:rPr>
              <w:t>общо</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184C00" w:rsidRDefault="00FC5ADD" w:rsidP="00307AF0">
            <w:pPr>
              <w:spacing w:after="0" w:line="240" w:lineRule="auto"/>
              <w:jc w:val="right"/>
              <w:rPr>
                <w:rFonts w:ascii="Times New Roman" w:eastAsia="Times New Roman" w:hAnsi="Times New Roman"/>
                <w:b/>
                <w:bCs/>
                <w:color w:val="000000"/>
              </w:rPr>
            </w:pPr>
            <w:r w:rsidRPr="00184C00">
              <w:rPr>
                <w:rFonts w:ascii="Times New Roman" w:eastAsia="Times New Roman" w:hAnsi="Times New Roman"/>
                <w:b/>
                <w:bCs/>
                <w:color w:val="000000"/>
              </w:rPr>
              <w:t>8660</w:t>
            </w:r>
          </w:p>
        </w:tc>
        <w:tc>
          <w:tcPr>
            <w:tcW w:w="709" w:type="dxa"/>
            <w:tcBorders>
              <w:top w:val="nil"/>
              <w:left w:val="nil"/>
              <w:bottom w:val="single" w:sz="4" w:space="0" w:color="auto"/>
              <w:right w:val="single" w:sz="4" w:space="0" w:color="auto"/>
            </w:tcBorders>
            <w:shd w:val="clear" w:color="auto" w:fill="auto"/>
            <w:noWrap/>
            <w:vAlign w:val="bottom"/>
            <w:hideMark/>
          </w:tcPr>
          <w:p w:rsidR="00FC5ADD" w:rsidRPr="00184C00" w:rsidRDefault="00FC5ADD" w:rsidP="00307AF0">
            <w:pPr>
              <w:spacing w:after="0" w:line="240" w:lineRule="auto"/>
              <w:jc w:val="right"/>
              <w:rPr>
                <w:rFonts w:ascii="Times New Roman" w:eastAsia="Times New Roman" w:hAnsi="Times New Roman"/>
                <w:b/>
                <w:bCs/>
                <w:color w:val="000000"/>
              </w:rPr>
            </w:pPr>
            <w:r w:rsidRPr="00184C00">
              <w:rPr>
                <w:rFonts w:ascii="Times New Roman" w:eastAsia="Times New Roman" w:hAnsi="Times New Roman"/>
                <w:b/>
                <w:bCs/>
                <w:color w:val="000000"/>
              </w:rPr>
              <w:t>4035</w:t>
            </w:r>
          </w:p>
        </w:tc>
        <w:tc>
          <w:tcPr>
            <w:tcW w:w="702" w:type="dxa"/>
            <w:tcBorders>
              <w:top w:val="nil"/>
              <w:left w:val="nil"/>
              <w:bottom w:val="single" w:sz="4" w:space="0" w:color="auto"/>
              <w:right w:val="single" w:sz="4" w:space="0" w:color="auto"/>
            </w:tcBorders>
            <w:shd w:val="clear" w:color="auto" w:fill="auto"/>
            <w:noWrap/>
            <w:vAlign w:val="bottom"/>
            <w:hideMark/>
          </w:tcPr>
          <w:p w:rsidR="00FC5ADD" w:rsidRPr="00184C00" w:rsidRDefault="00FC5ADD" w:rsidP="00307AF0">
            <w:pPr>
              <w:spacing w:after="0" w:line="240" w:lineRule="auto"/>
              <w:jc w:val="right"/>
              <w:rPr>
                <w:rFonts w:ascii="Times New Roman" w:eastAsia="Times New Roman" w:hAnsi="Times New Roman"/>
                <w:b/>
                <w:bCs/>
                <w:color w:val="000000"/>
              </w:rPr>
            </w:pPr>
            <w:r w:rsidRPr="00184C00">
              <w:rPr>
                <w:rFonts w:ascii="Times New Roman" w:eastAsia="Times New Roman" w:hAnsi="Times New Roman"/>
                <w:b/>
                <w:bCs/>
                <w:color w:val="000000"/>
              </w:rPr>
              <w:t>2984</w:t>
            </w:r>
          </w:p>
        </w:tc>
        <w:tc>
          <w:tcPr>
            <w:tcW w:w="1469" w:type="dxa"/>
            <w:tcBorders>
              <w:top w:val="nil"/>
              <w:left w:val="nil"/>
              <w:bottom w:val="single" w:sz="4" w:space="0" w:color="auto"/>
              <w:right w:val="single" w:sz="4" w:space="0" w:color="auto"/>
            </w:tcBorders>
            <w:shd w:val="clear" w:color="auto" w:fill="auto"/>
            <w:noWrap/>
            <w:vAlign w:val="bottom"/>
            <w:hideMark/>
          </w:tcPr>
          <w:p w:rsidR="00FC5ADD" w:rsidRPr="00184C00" w:rsidRDefault="00FC5ADD" w:rsidP="00307AF0">
            <w:pPr>
              <w:spacing w:after="0" w:line="240" w:lineRule="auto"/>
              <w:jc w:val="right"/>
              <w:rPr>
                <w:rFonts w:ascii="Times New Roman" w:eastAsia="Times New Roman" w:hAnsi="Times New Roman"/>
                <w:b/>
                <w:bCs/>
                <w:color w:val="000000"/>
              </w:rPr>
            </w:pPr>
            <w:r w:rsidRPr="00184C00">
              <w:rPr>
                <w:rFonts w:ascii="Times New Roman" w:eastAsia="Times New Roman" w:hAnsi="Times New Roman"/>
                <w:b/>
                <w:bCs/>
                <w:color w:val="000000"/>
              </w:rPr>
              <w:t>1051</w:t>
            </w:r>
          </w:p>
        </w:tc>
        <w:tc>
          <w:tcPr>
            <w:tcW w:w="1532" w:type="dxa"/>
            <w:tcBorders>
              <w:top w:val="nil"/>
              <w:left w:val="nil"/>
              <w:bottom w:val="single" w:sz="4" w:space="0" w:color="auto"/>
              <w:right w:val="single" w:sz="4" w:space="0" w:color="auto"/>
            </w:tcBorders>
            <w:shd w:val="clear" w:color="auto" w:fill="auto"/>
            <w:noWrap/>
            <w:vAlign w:val="bottom"/>
            <w:hideMark/>
          </w:tcPr>
          <w:p w:rsidR="00FC5ADD" w:rsidRPr="00184C00" w:rsidRDefault="00FC5ADD" w:rsidP="00307AF0">
            <w:pPr>
              <w:spacing w:after="0" w:line="240" w:lineRule="auto"/>
              <w:jc w:val="right"/>
              <w:rPr>
                <w:rFonts w:ascii="Times New Roman" w:eastAsia="Times New Roman" w:hAnsi="Times New Roman"/>
                <w:b/>
                <w:bCs/>
                <w:color w:val="000000"/>
              </w:rPr>
            </w:pPr>
            <w:r w:rsidRPr="00184C00">
              <w:rPr>
                <w:rFonts w:ascii="Times New Roman" w:eastAsia="Times New Roman" w:hAnsi="Times New Roman"/>
                <w:b/>
                <w:bCs/>
                <w:color w:val="000000"/>
              </w:rPr>
              <w:t>4625</w:t>
            </w:r>
          </w:p>
        </w:tc>
      </w:tr>
    </w:tbl>
    <w:p w:rsidR="00FC5ADD" w:rsidRPr="005B1331" w:rsidRDefault="00FC5ADD" w:rsidP="00FC5ADD">
      <w:pPr>
        <w:pStyle w:val="Default"/>
        <w:jc w:val="both"/>
      </w:pPr>
    </w:p>
    <w:p w:rsidR="00FC5ADD" w:rsidRPr="003768F5" w:rsidRDefault="00FC5ADD" w:rsidP="00455F0C">
      <w:pPr>
        <w:spacing w:after="0"/>
        <w:ind w:firstLine="709"/>
        <w:jc w:val="both"/>
        <w:rPr>
          <w:rFonts w:ascii="Times New Roman" w:hAnsi="Times New Roman"/>
          <w:b/>
          <w:sz w:val="24"/>
          <w:szCs w:val="24"/>
        </w:rPr>
      </w:pPr>
      <w:r w:rsidRPr="003768F5">
        <w:rPr>
          <w:rFonts w:ascii="Times New Roman" w:hAnsi="Times New Roman"/>
          <w:b/>
          <w:sz w:val="24"/>
          <w:szCs w:val="24"/>
        </w:rPr>
        <w:t>Община Ивайловград</w:t>
      </w:r>
    </w:p>
    <w:p w:rsidR="00FC5ADD" w:rsidRPr="005B1331" w:rsidRDefault="00FC5ADD" w:rsidP="00455F0C">
      <w:pPr>
        <w:spacing w:after="0"/>
        <w:ind w:firstLine="709"/>
        <w:jc w:val="both"/>
        <w:rPr>
          <w:rFonts w:ascii="Times New Roman" w:hAnsi="Times New Roman"/>
          <w:sz w:val="24"/>
          <w:szCs w:val="24"/>
        </w:rPr>
      </w:pPr>
      <w:r w:rsidRPr="005B1331">
        <w:rPr>
          <w:rFonts w:ascii="Times New Roman" w:hAnsi="Times New Roman"/>
          <w:sz w:val="24"/>
          <w:szCs w:val="24"/>
        </w:rPr>
        <w:t>По данни от преброяването на населението през 2011 г. икономически активните лица в община Ивайловград са 2 675 души, което представлява 46,71% от населението на възраст 15 и повече навършени години в общината. Заетите на територията на общината са 2 079 души, което представлява 77,71 % от броя на икономически активните в същата категория.</w:t>
      </w:r>
    </w:p>
    <w:p w:rsidR="00FC5ADD" w:rsidRDefault="00FC5ADD" w:rsidP="00FC5ADD">
      <w:pPr>
        <w:autoSpaceDE w:val="0"/>
        <w:autoSpaceDN w:val="0"/>
        <w:adjustRightInd w:val="0"/>
        <w:spacing w:after="0"/>
        <w:jc w:val="both"/>
        <w:rPr>
          <w:rFonts w:ascii="Times New Roman" w:hAnsi="Times New Roman"/>
          <w:i/>
          <w:color w:val="000000"/>
          <w:sz w:val="24"/>
          <w:szCs w:val="24"/>
        </w:rPr>
      </w:pPr>
      <w:r w:rsidRPr="005B1331">
        <w:rPr>
          <w:rFonts w:ascii="Times New Roman" w:hAnsi="Times New Roman"/>
          <w:i/>
          <w:color w:val="000000"/>
          <w:sz w:val="24"/>
          <w:szCs w:val="24"/>
        </w:rPr>
        <w:t xml:space="preserve">Таблица </w:t>
      </w:r>
      <w:r>
        <w:rPr>
          <w:rFonts w:ascii="Times New Roman" w:hAnsi="Times New Roman"/>
          <w:i/>
          <w:color w:val="000000"/>
          <w:sz w:val="24"/>
          <w:szCs w:val="24"/>
        </w:rPr>
        <w:t>2</w:t>
      </w:r>
      <w:r w:rsidR="008D4F9F">
        <w:rPr>
          <w:rFonts w:ascii="Times New Roman" w:hAnsi="Times New Roman"/>
          <w:i/>
          <w:color w:val="000000"/>
          <w:sz w:val="24"/>
          <w:szCs w:val="24"/>
        </w:rPr>
        <w:t>5</w:t>
      </w:r>
      <w:r w:rsidRPr="005B1331">
        <w:rPr>
          <w:rFonts w:ascii="Times New Roman" w:hAnsi="Times New Roman"/>
          <w:i/>
          <w:color w:val="000000"/>
          <w:sz w:val="24"/>
          <w:szCs w:val="24"/>
        </w:rPr>
        <w:t xml:space="preserve">:Население на 15 и повече навършени години по икономическа активност, </w:t>
      </w:r>
      <w:r>
        <w:rPr>
          <w:rFonts w:ascii="Times New Roman" w:hAnsi="Times New Roman"/>
          <w:i/>
          <w:color w:val="000000"/>
          <w:sz w:val="24"/>
          <w:szCs w:val="24"/>
        </w:rPr>
        <w:t xml:space="preserve">градове и села </w:t>
      </w:r>
      <w:r w:rsidRPr="005B1331">
        <w:rPr>
          <w:rFonts w:ascii="Times New Roman" w:hAnsi="Times New Roman"/>
          <w:i/>
          <w:color w:val="000000"/>
          <w:sz w:val="24"/>
          <w:szCs w:val="24"/>
        </w:rPr>
        <w:t>към 01.02.2011 година (НСИ)</w:t>
      </w:r>
    </w:p>
    <w:tbl>
      <w:tblPr>
        <w:tblW w:w="7206" w:type="dxa"/>
        <w:tblInd w:w="62" w:type="dxa"/>
        <w:tblCellMar>
          <w:left w:w="70" w:type="dxa"/>
          <w:right w:w="70" w:type="dxa"/>
        </w:tblCellMar>
        <w:tblLook w:val="04A0" w:firstRow="1" w:lastRow="0" w:firstColumn="1" w:lastColumn="0" w:noHBand="0" w:noVBand="1"/>
      </w:tblPr>
      <w:tblGrid>
        <w:gridCol w:w="2082"/>
        <w:gridCol w:w="960"/>
        <w:gridCol w:w="709"/>
        <w:gridCol w:w="702"/>
        <w:gridCol w:w="1469"/>
        <w:gridCol w:w="1532"/>
      </w:tblGrid>
      <w:tr w:rsidR="00FC5ADD" w:rsidRPr="00FF15C4" w:rsidTr="00307AF0">
        <w:trPr>
          <w:trHeight w:val="290"/>
        </w:trPr>
        <w:tc>
          <w:tcPr>
            <w:tcW w:w="1958" w:type="dxa"/>
            <w:vMerge w:val="restart"/>
            <w:tcBorders>
              <w:top w:val="single" w:sz="4" w:space="0" w:color="auto"/>
              <w:left w:val="single" w:sz="4" w:space="0" w:color="auto"/>
              <w:bottom w:val="single" w:sz="4" w:space="0" w:color="auto"/>
              <w:right w:val="single" w:sz="4" w:space="0" w:color="auto"/>
            </w:tcBorders>
            <w:shd w:val="clear" w:color="DBE5F1" w:fill="CCC0DA"/>
            <w:hideMark/>
          </w:tcPr>
          <w:p w:rsidR="00FC5ADD" w:rsidRPr="00FF15C4" w:rsidRDefault="00FC5ADD" w:rsidP="00307AF0">
            <w:pPr>
              <w:spacing w:after="0" w:line="240" w:lineRule="auto"/>
              <w:rPr>
                <w:rFonts w:ascii="Times New Roman" w:eastAsia="Times New Roman" w:hAnsi="Times New Roman"/>
                <w:color w:val="000000"/>
              </w:rPr>
            </w:pPr>
            <w:r w:rsidRPr="00FF15C4">
              <w:rPr>
                <w:rFonts w:ascii="Times New Roman" w:eastAsia="Times New Roman" w:hAnsi="Times New Roman"/>
                <w:color w:val="000000"/>
              </w:rPr>
              <w:t>Области</w:t>
            </w:r>
            <w:r w:rsidRPr="00FF15C4">
              <w:rPr>
                <w:rFonts w:ascii="Times New Roman" w:eastAsia="Times New Roman" w:hAnsi="Times New Roman"/>
                <w:color w:val="000000"/>
              </w:rPr>
              <w:br/>
              <w:t>Общини</w:t>
            </w:r>
            <w:r w:rsidRPr="00FF15C4">
              <w:rPr>
                <w:rFonts w:ascii="Times New Roman" w:eastAsia="Times New Roman" w:hAnsi="Times New Roman"/>
                <w:color w:val="000000"/>
              </w:rPr>
              <w:br/>
              <w:t>Населени места</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CCC0DA"/>
            <w:noWrap/>
            <w:hideMark/>
          </w:tcPr>
          <w:p w:rsidR="00FC5ADD" w:rsidRPr="00FF15C4" w:rsidRDefault="00FC5ADD" w:rsidP="00307AF0">
            <w:pPr>
              <w:spacing w:after="0" w:line="240" w:lineRule="auto"/>
              <w:jc w:val="center"/>
              <w:rPr>
                <w:rFonts w:ascii="Times New Roman" w:eastAsia="Times New Roman" w:hAnsi="Times New Roman"/>
                <w:color w:val="000000"/>
              </w:rPr>
            </w:pPr>
            <w:r w:rsidRPr="00FF15C4">
              <w:rPr>
                <w:rFonts w:ascii="Times New Roman" w:eastAsia="Times New Roman" w:hAnsi="Times New Roman"/>
                <w:color w:val="000000"/>
              </w:rPr>
              <w:t>Общо</w:t>
            </w:r>
          </w:p>
        </w:tc>
        <w:tc>
          <w:tcPr>
            <w:tcW w:w="2880" w:type="dxa"/>
            <w:gridSpan w:val="3"/>
            <w:tcBorders>
              <w:top w:val="single" w:sz="4" w:space="0" w:color="auto"/>
              <w:left w:val="nil"/>
              <w:bottom w:val="single" w:sz="4" w:space="0" w:color="auto"/>
              <w:right w:val="single" w:sz="4" w:space="0" w:color="auto"/>
            </w:tcBorders>
            <w:shd w:val="clear" w:color="000000" w:fill="CCC0DA"/>
            <w:noWrap/>
            <w:hideMark/>
          </w:tcPr>
          <w:p w:rsidR="00FC5ADD" w:rsidRPr="00FF15C4" w:rsidRDefault="00FC5ADD" w:rsidP="00307AF0">
            <w:pPr>
              <w:spacing w:after="0" w:line="240" w:lineRule="auto"/>
              <w:jc w:val="center"/>
              <w:rPr>
                <w:rFonts w:ascii="Times New Roman" w:eastAsia="Times New Roman" w:hAnsi="Times New Roman"/>
                <w:color w:val="000000"/>
              </w:rPr>
            </w:pPr>
            <w:r w:rsidRPr="00FF15C4">
              <w:rPr>
                <w:rFonts w:ascii="Times New Roman" w:eastAsia="Times New Roman" w:hAnsi="Times New Roman"/>
                <w:color w:val="000000"/>
              </w:rPr>
              <w:t xml:space="preserve">          Икономически активни</w:t>
            </w:r>
          </w:p>
        </w:tc>
        <w:tc>
          <w:tcPr>
            <w:tcW w:w="1408" w:type="dxa"/>
            <w:vMerge w:val="restart"/>
            <w:tcBorders>
              <w:top w:val="single" w:sz="4" w:space="0" w:color="auto"/>
              <w:left w:val="single" w:sz="4" w:space="0" w:color="auto"/>
              <w:bottom w:val="single" w:sz="4" w:space="0" w:color="auto"/>
              <w:right w:val="single" w:sz="4" w:space="0" w:color="auto"/>
            </w:tcBorders>
            <w:shd w:val="clear" w:color="000000" w:fill="CCC0DA"/>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Икономически неактивни</w:t>
            </w:r>
          </w:p>
        </w:tc>
      </w:tr>
      <w:tr w:rsidR="00FC5ADD" w:rsidRPr="00FF15C4" w:rsidTr="00307AF0">
        <w:trPr>
          <w:trHeight w:val="510"/>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FC5ADD" w:rsidRPr="00FF15C4" w:rsidRDefault="00FC5ADD" w:rsidP="00307AF0">
            <w:pPr>
              <w:spacing w:after="0" w:line="240" w:lineRule="auto"/>
              <w:rPr>
                <w:rFonts w:ascii="Times New Roman" w:eastAsia="Times New Roman" w:hAnsi="Times New Roman"/>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C5ADD" w:rsidRPr="00FF15C4" w:rsidRDefault="00FC5ADD" w:rsidP="00307AF0">
            <w:pPr>
              <w:spacing w:after="0" w:line="240" w:lineRule="auto"/>
              <w:rPr>
                <w:rFonts w:ascii="Times New Roman" w:eastAsia="Times New Roman" w:hAnsi="Times New Roman"/>
                <w:color w:val="000000"/>
              </w:rPr>
            </w:pPr>
          </w:p>
        </w:tc>
        <w:tc>
          <w:tcPr>
            <w:tcW w:w="709" w:type="dxa"/>
            <w:tcBorders>
              <w:top w:val="nil"/>
              <w:left w:val="nil"/>
              <w:bottom w:val="single" w:sz="4" w:space="0" w:color="auto"/>
              <w:right w:val="single" w:sz="4" w:space="0" w:color="auto"/>
            </w:tcBorders>
            <w:shd w:val="clear" w:color="000000" w:fill="CCC0DA"/>
            <w:noWrap/>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общо</w:t>
            </w:r>
          </w:p>
        </w:tc>
        <w:tc>
          <w:tcPr>
            <w:tcW w:w="702" w:type="dxa"/>
            <w:tcBorders>
              <w:top w:val="nil"/>
              <w:left w:val="nil"/>
              <w:bottom w:val="single" w:sz="4" w:space="0" w:color="auto"/>
              <w:right w:val="single" w:sz="4" w:space="0" w:color="auto"/>
            </w:tcBorders>
            <w:shd w:val="clear" w:color="000000" w:fill="CCC0DA"/>
            <w:noWrap/>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заети</w:t>
            </w:r>
          </w:p>
        </w:tc>
        <w:tc>
          <w:tcPr>
            <w:tcW w:w="1469" w:type="dxa"/>
            <w:tcBorders>
              <w:top w:val="nil"/>
              <w:left w:val="nil"/>
              <w:bottom w:val="single" w:sz="4" w:space="0" w:color="auto"/>
              <w:right w:val="single" w:sz="4" w:space="0" w:color="auto"/>
            </w:tcBorders>
            <w:shd w:val="clear" w:color="000000" w:fill="CCC0DA"/>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безработни</w:t>
            </w: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FC5ADD" w:rsidRPr="00FF15C4" w:rsidRDefault="00FC5ADD" w:rsidP="00307AF0">
            <w:pPr>
              <w:spacing w:after="0" w:line="240" w:lineRule="auto"/>
              <w:rPr>
                <w:rFonts w:ascii="Times New Roman" w:eastAsia="Times New Roman" w:hAnsi="Times New Roman"/>
                <w:color w:val="000000"/>
              </w:rPr>
            </w:pPr>
          </w:p>
        </w:tc>
      </w:tr>
      <w:tr w:rsidR="00FC5ADD" w:rsidRPr="00FF15C4" w:rsidTr="00307AF0">
        <w:trPr>
          <w:trHeight w:val="290"/>
        </w:trPr>
        <w:tc>
          <w:tcPr>
            <w:tcW w:w="1958" w:type="dxa"/>
            <w:tcBorders>
              <w:top w:val="nil"/>
              <w:left w:val="single" w:sz="4" w:space="0" w:color="auto"/>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rPr>
                <w:rFonts w:ascii="Times New Roman" w:eastAsia="Times New Roman" w:hAnsi="Times New Roman"/>
                <w:color w:val="000000"/>
              </w:rPr>
            </w:pPr>
            <w:r w:rsidRPr="00FF15C4">
              <w:rPr>
                <w:rFonts w:ascii="Times New Roman" w:eastAsia="Times New Roman" w:hAnsi="Times New Roman"/>
                <w:color w:val="000000"/>
              </w:rPr>
              <w:t>ГР.ИВАЙЛОВГРАД</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3354</w:t>
            </w:r>
          </w:p>
        </w:tc>
        <w:tc>
          <w:tcPr>
            <w:tcW w:w="709"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1853</w:t>
            </w:r>
          </w:p>
        </w:tc>
        <w:tc>
          <w:tcPr>
            <w:tcW w:w="702"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1413</w:t>
            </w:r>
          </w:p>
        </w:tc>
        <w:tc>
          <w:tcPr>
            <w:tcW w:w="1469"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440</w:t>
            </w:r>
          </w:p>
        </w:tc>
        <w:tc>
          <w:tcPr>
            <w:tcW w:w="1408"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1501</w:t>
            </w:r>
          </w:p>
        </w:tc>
      </w:tr>
      <w:tr w:rsidR="00FC5ADD" w:rsidRPr="00FF15C4" w:rsidTr="00307AF0">
        <w:trPr>
          <w:trHeight w:val="290"/>
        </w:trPr>
        <w:tc>
          <w:tcPr>
            <w:tcW w:w="1958" w:type="dxa"/>
            <w:tcBorders>
              <w:top w:val="nil"/>
              <w:left w:val="single" w:sz="4" w:space="0" w:color="auto"/>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rPr>
                <w:rFonts w:ascii="Times New Roman" w:eastAsia="Times New Roman" w:hAnsi="Times New Roman"/>
                <w:color w:val="000000"/>
              </w:rPr>
            </w:pPr>
            <w:r w:rsidRPr="00FF15C4">
              <w:rPr>
                <w:rFonts w:ascii="Times New Roman" w:eastAsia="Times New Roman" w:hAnsi="Times New Roman"/>
                <w:color w:val="000000"/>
              </w:rPr>
              <w:t>села</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2372</w:t>
            </w:r>
          </w:p>
        </w:tc>
        <w:tc>
          <w:tcPr>
            <w:tcW w:w="709"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822</w:t>
            </w:r>
          </w:p>
        </w:tc>
        <w:tc>
          <w:tcPr>
            <w:tcW w:w="702"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666</w:t>
            </w:r>
          </w:p>
        </w:tc>
        <w:tc>
          <w:tcPr>
            <w:tcW w:w="1469"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156</w:t>
            </w:r>
          </w:p>
        </w:tc>
        <w:tc>
          <w:tcPr>
            <w:tcW w:w="1408"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color w:val="000000"/>
              </w:rPr>
            </w:pPr>
            <w:r w:rsidRPr="00FF15C4">
              <w:rPr>
                <w:rFonts w:ascii="Times New Roman" w:eastAsia="Times New Roman" w:hAnsi="Times New Roman"/>
                <w:color w:val="000000"/>
              </w:rPr>
              <w:t>1550</w:t>
            </w:r>
          </w:p>
        </w:tc>
      </w:tr>
      <w:tr w:rsidR="00FC5ADD" w:rsidRPr="00FF15C4" w:rsidTr="00307AF0">
        <w:trPr>
          <w:trHeight w:val="290"/>
        </w:trPr>
        <w:tc>
          <w:tcPr>
            <w:tcW w:w="1958" w:type="dxa"/>
            <w:tcBorders>
              <w:top w:val="nil"/>
              <w:left w:val="single" w:sz="4" w:space="0" w:color="auto"/>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rPr>
                <w:rFonts w:ascii="Times New Roman" w:eastAsia="Times New Roman" w:hAnsi="Times New Roman"/>
                <w:b/>
                <w:bCs/>
                <w:color w:val="000000"/>
              </w:rPr>
            </w:pPr>
            <w:r w:rsidRPr="00FF15C4">
              <w:rPr>
                <w:rFonts w:ascii="Times New Roman" w:eastAsia="Times New Roman" w:hAnsi="Times New Roman"/>
                <w:b/>
                <w:bCs/>
                <w:color w:val="000000"/>
              </w:rPr>
              <w:t>общо</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b/>
                <w:bCs/>
                <w:color w:val="000000"/>
              </w:rPr>
            </w:pPr>
            <w:r w:rsidRPr="00FF15C4">
              <w:rPr>
                <w:rFonts w:ascii="Times New Roman" w:eastAsia="Times New Roman" w:hAnsi="Times New Roman"/>
                <w:b/>
                <w:bCs/>
                <w:color w:val="000000"/>
              </w:rPr>
              <w:t>5726</w:t>
            </w:r>
          </w:p>
        </w:tc>
        <w:tc>
          <w:tcPr>
            <w:tcW w:w="709"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b/>
                <w:bCs/>
                <w:color w:val="000000"/>
              </w:rPr>
            </w:pPr>
            <w:r w:rsidRPr="00FF15C4">
              <w:rPr>
                <w:rFonts w:ascii="Times New Roman" w:eastAsia="Times New Roman" w:hAnsi="Times New Roman"/>
                <w:b/>
                <w:bCs/>
                <w:color w:val="000000"/>
              </w:rPr>
              <w:t>2675</w:t>
            </w:r>
          </w:p>
        </w:tc>
        <w:tc>
          <w:tcPr>
            <w:tcW w:w="702"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b/>
                <w:bCs/>
                <w:color w:val="000000"/>
              </w:rPr>
            </w:pPr>
            <w:r w:rsidRPr="00FF15C4">
              <w:rPr>
                <w:rFonts w:ascii="Times New Roman" w:eastAsia="Times New Roman" w:hAnsi="Times New Roman"/>
                <w:b/>
                <w:bCs/>
                <w:color w:val="000000"/>
              </w:rPr>
              <w:t>2079</w:t>
            </w:r>
          </w:p>
        </w:tc>
        <w:tc>
          <w:tcPr>
            <w:tcW w:w="1469"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b/>
                <w:bCs/>
                <w:color w:val="000000"/>
              </w:rPr>
            </w:pPr>
            <w:r w:rsidRPr="00FF15C4">
              <w:rPr>
                <w:rFonts w:ascii="Times New Roman" w:eastAsia="Times New Roman" w:hAnsi="Times New Roman"/>
                <w:b/>
                <w:bCs/>
                <w:color w:val="000000"/>
              </w:rPr>
              <w:t>596</w:t>
            </w:r>
          </w:p>
        </w:tc>
        <w:tc>
          <w:tcPr>
            <w:tcW w:w="1408" w:type="dxa"/>
            <w:tcBorders>
              <w:top w:val="nil"/>
              <w:left w:val="nil"/>
              <w:bottom w:val="single" w:sz="4" w:space="0" w:color="auto"/>
              <w:right w:val="single" w:sz="4" w:space="0" w:color="auto"/>
            </w:tcBorders>
            <w:shd w:val="clear" w:color="auto" w:fill="auto"/>
            <w:noWrap/>
            <w:vAlign w:val="bottom"/>
            <w:hideMark/>
          </w:tcPr>
          <w:p w:rsidR="00FC5ADD" w:rsidRPr="00FF15C4" w:rsidRDefault="00FC5ADD" w:rsidP="00307AF0">
            <w:pPr>
              <w:spacing w:after="0" w:line="240" w:lineRule="auto"/>
              <w:jc w:val="right"/>
              <w:rPr>
                <w:rFonts w:ascii="Times New Roman" w:eastAsia="Times New Roman" w:hAnsi="Times New Roman"/>
                <w:b/>
                <w:bCs/>
                <w:color w:val="000000"/>
              </w:rPr>
            </w:pPr>
            <w:r w:rsidRPr="00FF15C4">
              <w:rPr>
                <w:rFonts w:ascii="Times New Roman" w:eastAsia="Times New Roman" w:hAnsi="Times New Roman"/>
                <w:b/>
                <w:bCs/>
                <w:color w:val="000000"/>
              </w:rPr>
              <w:t>3051</w:t>
            </w:r>
          </w:p>
        </w:tc>
      </w:tr>
    </w:tbl>
    <w:p w:rsidR="00FC5ADD" w:rsidRPr="005B1331" w:rsidRDefault="00FC5ADD" w:rsidP="00FC5ADD">
      <w:pPr>
        <w:autoSpaceDE w:val="0"/>
        <w:autoSpaceDN w:val="0"/>
        <w:adjustRightInd w:val="0"/>
        <w:spacing w:after="0"/>
        <w:jc w:val="both"/>
        <w:rPr>
          <w:rFonts w:ascii="Times New Roman" w:hAnsi="Times New Roman"/>
          <w:i/>
          <w:color w:val="000000"/>
          <w:sz w:val="24"/>
          <w:szCs w:val="24"/>
        </w:rPr>
      </w:pPr>
    </w:p>
    <w:p w:rsidR="00FC5ADD" w:rsidRPr="00BB2595" w:rsidRDefault="00FC5ADD" w:rsidP="00455F0C">
      <w:pPr>
        <w:autoSpaceDE w:val="0"/>
        <w:autoSpaceDN w:val="0"/>
        <w:adjustRightInd w:val="0"/>
        <w:spacing w:before="200"/>
        <w:ind w:firstLine="709"/>
        <w:jc w:val="both"/>
        <w:rPr>
          <w:rFonts w:ascii="Times New Roman" w:eastAsia="Times New Roman" w:hAnsi="Times New Roman"/>
          <w:b/>
          <w:sz w:val="24"/>
          <w:szCs w:val="24"/>
          <w:shd w:val="clear" w:color="auto" w:fill="FFFFFF"/>
        </w:rPr>
      </w:pPr>
      <w:r w:rsidRPr="00BB2595">
        <w:rPr>
          <w:rFonts w:ascii="Times New Roman" w:hAnsi="Times New Roman"/>
          <w:color w:val="000000"/>
          <w:sz w:val="24"/>
          <w:szCs w:val="24"/>
        </w:rPr>
        <w:t xml:space="preserve"> </w:t>
      </w:r>
      <w:r w:rsidRPr="00BB2595">
        <w:rPr>
          <w:rFonts w:ascii="Times New Roman" w:eastAsia="Times New Roman" w:hAnsi="Times New Roman"/>
          <w:b/>
          <w:sz w:val="24"/>
          <w:szCs w:val="24"/>
          <w:shd w:val="clear" w:color="auto" w:fill="FFFFFF"/>
        </w:rPr>
        <w:t>2.  Безработица</w:t>
      </w:r>
    </w:p>
    <w:p w:rsidR="00FC5ADD" w:rsidRPr="005B1331" w:rsidRDefault="00FC5ADD" w:rsidP="00FC5ADD">
      <w:pPr>
        <w:spacing w:before="200"/>
        <w:ind w:left="20" w:right="20"/>
        <w:jc w:val="both"/>
        <w:rPr>
          <w:rFonts w:ascii="Times New Roman" w:eastAsia="Times New Roman" w:hAnsi="Times New Roman"/>
          <w:i/>
          <w:sz w:val="24"/>
          <w:szCs w:val="24"/>
          <w:shd w:val="clear" w:color="auto" w:fill="FFFFFF"/>
        </w:rPr>
      </w:pPr>
      <w:r w:rsidRPr="005B1331">
        <w:rPr>
          <w:rFonts w:ascii="Times New Roman" w:eastAsia="Times New Roman" w:hAnsi="Times New Roman"/>
          <w:i/>
          <w:sz w:val="24"/>
          <w:szCs w:val="24"/>
          <w:shd w:val="clear" w:color="auto" w:fill="FFFFFF"/>
        </w:rPr>
        <w:t xml:space="preserve">Таблица </w:t>
      </w:r>
      <w:r>
        <w:rPr>
          <w:rFonts w:ascii="Times New Roman" w:eastAsia="Times New Roman" w:hAnsi="Times New Roman"/>
          <w:i/>
          <w:sz w:val="24"/>
          <w:szCs w:val="24"/>
          <w:shd w:val="clear" w:color="auto" w:fill="FFFFFF"/>
        </w:rPr>
        <w:t>2</w:t>
      </w:r>
      <w:r w:rsidR="008D4F9F">
        <w:rPr>
          <w:rFonts w:ascii="Times New Roman" w:eastAsia="Times New Roman" w:hAnsi="Times New Roman"/>
          <w:i/>
          <w:sz w:val="24"/>
          <w:szCs w:val="24"/>
          <w:shd w:val="clear" w:color="auto" w:fill="FFFFFF"/>
        </w:rPr>
        <w:t>6</w:t>
      </w:r>
      <w:r w:rsidRPr="005B1331">
        <w:rPr>
          <w:rFonts w:ascii="Times New Roman" w:eastAsia="Times New Roman" w:hAnsi="Times New Roman"/>
          <w:i/>
          <w:sz w:val="24"/>
          <w:szCs w:val="24"/>
          <w:shd w:val="clear" w:color="auto" w:fill="FFFFFF"/>
        </w:rPr>
        <w:t xml:space="preserve">: </w:t>
      </w:r>
      <w:r>
        <w:rPr>
          <w:rFonts w:ascii="Times New Roman" w:eastAsia="Times New Roman" w:hAnsi="Times New Roman"/>
          <w:i/>
          <w:sz w:val="24"/>
          <w:szCs w:val="24"/>
          <w:shd w:val="clear" w:color="auto" w:fill="FFFFFF"/>
        </w:rPr>
        <w:t>Равнище на безработицата в общини Любимец и Ивайловград /източник ДБТ „Свиленград”/</w:t>
      </w:r>
    </w:p>
    <w:tbl>
      <w:tblPr>
        <w:tblW w:w="9680" w:type="dxa"/>
        <w:tblInd w:w="60" w:type="dxa"/>
        <w:tblCellMar>
          <w:left w:w="70" w:type="dxa"/>
          <w:right w:w="70" w:type="dxa"/>
        </w:tblCellMar>
        <w:tblLook w:val="04A0" w:firstRow="1" w:lastRow="0" w:firstColumn="1" w:lastColumn="0" w:noHBand="0" w:noVBand="1"/>
      </w:tblPr>
      <w:tblGrid>
        <w:gridCol w:w="6800"/>
        <w:gridCol w:w="960"/>
        <w:gridCol w:w="960"/>
        <w:gridCol w:w="960"/>
      </w:tblGrid>
      <w:tr w:rsidR="00FC5ADD" w:rsidRPr="005B1331" w:rsidTr="00307AF0">
        <w:trPr>
          <w:trHeight w:val="320"/>
        </w:trPr>
        <w:tc>
          <w:tcPr>
            <w:tcW w:w="6800" w:type="dxa"/>
            <w:vMerge w:val="restart"/>
            <w:tcBorders>
              <w:top w:val="single" w:sz="8" w:space="0" w:color="auto"/>
              <w:left w:val="single" w:sz="8" w:space="0" w:color="auto"/>
              <w:bottom w:val="single" w:sz="8" w:space="0" w:color="000000"/>
              <w:right w:val="single" w:sz="8" w:space="0" w:color="auto"/>
            </w:tcBorders>
            <w:shd w:val="clear" w:color="000000" w:fill="B2A1C7"/>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ПОКАЗАТЕЛИ</w:t>
            </w:r>
          </w:p>
        </w:tc>
        <w:tc>
          <w:tcPr>
            <w:tcW w:w="960" w:type="dxa"/>
            <w:tcBorders>
              <w:top w:val="single" w:sz="8" w:space="0" w:color="auto"/>
              <w:left w:val="nil"/>
              <w:bottom w:val="single" w:sz="8" w:space="0" w:color="auto"/>
              <w:right w:val="single" w:sz="8"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31.12.</w:t>
            </w:r>
          </w:p>
        </w:tc>
        <w:tc>
          <w:tcPr>
            <w:tcW w:w="960" w:type="dxa"/>
            <w:tcBorders>
              <w:top w:val="single" w:sz="8" w:space="0" w:color="auto"/>
              <w:left w:val="nil"/>
              <w:bottom w:val="single" w:sz="8" w:space="0" w:color="auto"/>
              <w:right w:val="single" w:sz="8"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31.12.</w:t>
            </w:r>
          </w:p>
        </w:tc>
        <w:tc>
          <w:tcPr>
            <w:tcW w:w="960" w:type="dxa"/>
            <w:tcBorders>
              <w:top w:val="single" w:sz="8" w:space="0" w:color="auto"/>
              <w:left w:val="nil"/>
              <w:bottom w:val="single" w:sz="8" w:space="0" w:color="auto"/>
              <w:right w:val="single" w:sz="8"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31.12.</w:t>
            </w:r>
          </w:p>
        </w:tc>
      </w:tr>
      <w:tr w:rsidR="00FC5ADD" w:rsidRPr="005B1331" w:rsidTr="00307AF0">
        <w:trPr>
          <w:trHeight w:val="320"/>
        </w:trPr>
        <w:tc>
          <w:tcPr>
            <w:tcW w:w="6800" w:type="dxa"/>
            <w:vMerge/>
            <w:tcBorders>
              <w:top w:val="single" w:sz="8" w:space="0" w:color="auto"/>
              <w:left w:val="single" w:sz="8" w:space="0" w:color="auto"/>
              <w:bottom w:val="single" w:sz="8" w:space="0" w:color="000000"/>
              <w:right w:val="single" w:sz="8" w:space="0" w:color="auto"/>
            </w:tcBorders>
            <w:vAlign w:val="center"/>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p>
        </w:tc>
        <w:tc>
          <w:tcPr>
            <w:tcW w:w="960" w:type="dxa"/>
            <w:tcBorders>
              <w:top w:val="nil"/>
              <w:left w:val="nil"/>
              <w:bottom w:val="single" w:sz="8" w:space="0" w:color="auto"/>
              <w:right w:val="single" w:sz="8"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2013г.</w:t>
            </w:r>
          </w:p>
        </w:tc>
        <w:tc>
          <w:tcPr>
            <w:tcW w:w="960" w:type="dxa"/>
            <w:tcBorders>
              <w:top w:val="nil"/>
              <w:left w:val="nil"/>
              <w:bottom w:val="single" w:sz="8" w:space="0" w:color="auto"/>
              <w:right w:val="single" w:sz="8"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2014г.</w:t>
            </w:r>
          </w:p>
        </w:tc>
        <w:tc>
          <w:tcPr>
            <w:tcW w:w="960" w:type="dxa"/>
            <w:tcBorders>
              <w:top w:val="nil"/>
              <w:left w:val="nil"/>
              <w:bottom w:val="single" w:sz="8" w:space="0" w:color="auto"/>
              <w:right w:val="single" w:sz="8"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2015г.</w:t>
            </w:r>
          </w:p>
        </w:tc>
      </w:tr>
      <w:tr w:rsidR="00FC5ADD" w:rsidRPr="005B1331" w:rsidTr="00307AF0">
        <w:trPr>
          <w:trHeight w:val="320"/>
        </w:trPr>
        <w:tc>
          <w:tcPr>
            <w:tcW w:w="6800" w:type="dxa"/>
            <w:tcBorders>
              <w:top w:val="nil"/>
              <w:left w:val="single" w:sz="8" w:space="0" w:color="auto"/>
              <w:bottom w:val="single" w:sz="8" w:space="0" w:color="auto"/>
              <w:right w:val="single" w:sz="8"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Брой регистрирани безработни лица в община Любимец</w:t>
            </w:r>
          </w:p>
        </w:tc>
        <w:tc>
          <w:tcPr>
            <w:tcW w:w="960" w:type="dxa"/>
            <w:tcBorders>
              <w:top w:val="nil"/>
              <w:left w:val="nil"/>
              <w:bottom w:val="single" w:sz="8" w:space="0" w:color="auto"/>
              <w:right w:val="single" w:sz="8" w:space="0" w:color="auto"/>
            </w:tcBorders>
            <w:shd w:val="clear" w:color="000000" w:fill="FFFFFF"/>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691</w:t>
            </w:r>
          </w:p>
        </w:tc>
        <w:tc>
          <w:tcPr>
            <w:tcW w:w="960" w:type="dxa"/>
            <w:tcBorders>
              <w:top w:val="nil"/>
              <w:left w:val="nil"/>
              <w:bottom w:val="single" w:sz="8" w:space="0" w:color="auto"/>
              <w:right w:val="single" w:sz="8" w:space="0" w:color="auto"/>
            </w:tcBorders>
            <w:shd w:val="clear" w:color="000000" w:fill="FFFFFF"/>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615</w:t>
            </w:r>
          </w:p>
        </w:tc>
        <w:tc>
          <w:tcPr>
            <w:tcW w:w="960" w:type="dxa"/>
            <w:tcBorders>
              <w:top w:val="nil"/>
              <w:left w:val="nil"/>
              <w:bottom w:val="single" w:sz="8" w:space="0" w:color="auto"/>
              <w:right w:val="single" w:sz="8" w:space="0" w:color="auto"/>
            </w:tcBorders>
            <w:shd w:val="clear" w:color="000000" w:fill="FFFFFF"/>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550</w:t>
            </w:r>
          </w:p>
        </w:tc>
      </w:tr>
      <w:tr w:rsidR="00FC5ADD" w:rsidRPr="005B1331" w:rsidTr="00307AF0">
        <w:trPr>
          <w:trHeight w:val="320"/>
        </w:trPr>
        <w:tc>
          <w:tcPr>
            <w:tcW w:w="6800" w:type="dxa"/>
            <w:tcBorders>
              <w:top w:val="nil"/>
              <w:left w:val="single" w:sz="8" w:space="0" w:color="auto"/>
              <w:bottom w:val="single" w:sz="8" w:space="0" w:color="auto"/>
              <w:right w:val="single" w:sz="8"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Равнище на безработица в община Любимец в %</w:t>
            </w:r>
          </w:p>
        </w:tc>
        <w:tc>
          <w:tcPr>
            <w:tcW w:w="960" w:type="dxa"/>
            <w:tcBorders>
              <w:top w:val="nil"/>
              <w:left w:val="nil"/>
              <w:bottom w:val="single" w:sz="8" w:space="0" w:color="auto"/>
              <w:right w:val="single" w:sz="8"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17.3</w:t>
            </w:r>
          </w:p>
        </w:tc>
        <w:tc>
          <w:tcPr>
            <w:tcW w:w="960" w:type="dxa"/>
            <w:tcBorders>
              <w:top w:val="nil"/>
              <w:left w:val="nil"/>
              <w:bottom w:val="single" w:sz="8" w:space="0" w:color="auto"/>
              <w:right w:val="single" w:sz="8"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15.4</w:t>
            </w:r>
          </w:p>
        </w:tc>
        <w:tc>
          <w:tcPr>
            <w:tcW w:w="960" w:type="dxa"/>
            <w:tcBorders>
              <w:top w:val="nil"/>
              <w:left w:val="nil"/>
              <w:bottom w:val="single" w:sz="8" w:space="0" w:color="auto"/>
              <w:right w:val="single" w:sz="8"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13.8</w:t>
            </w:r>
          </w:p>
        </w:tc>
      </w:tr>
      <w:tr w:rsidR="00FC5ADD" w:rsidRPr="005B1331" w:rsidTr="00307AF0">
        <w:trPr>
          <w:trHeight w:val="320"/>
        </w:trPr>
        <w:tc>
          <w:tcPr>
            <w:tcW w:w="6800" w:type="dxa"/>
            <w:tcBorders>
              <w:top w:val="nil"/>
              <w:left w:val="single" w:sz="8" w:space="0" w:color="auto"/>
              <w:bottom w:val="single" w:sz="8" w:space="0" w:color="auto"/>
              <w:right w:val="single" w:sz="8"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Брой регистрирани безработни лица в община Ивайловград</w:t>
            </w:r>
          </w:p>
        </w:tc>
        <w:tc>
          <w:tcPr>
            <w:tcW w:w="960" w:type="dxa"/>
            <w:tcBorders>
              <w:top w:val="nil"/>
              <w:left w:val="nil"/>
              <w:bottom w:val="single" w:sz="8" w:space="0" w:color="auto"/>
              <w:right w:val="single" w:sz="8" w:space="0" w:color="auto"/>
            </w:tcBorders>
            <w:shd w:val="clear" w:color="000000" w:fill="FFFFFF"/>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650</w:t>
            </w:r>
          </w:p>
        </w:tc>
        <w:tc>
          <w:tcPr>
            <w:tcW w:w="960" w:type="dxa"/>
            <w:tcBorders>
              <w:top w:val="nil"/>
              <w:left w:val="nil"/>
              <w:bottom w:val="single" w:sz="8" w:space="0" w:color="auto"/>
              <w:right w:val="single" w:sz="8" w:space="0" w:color="auto"/>
            </w:tcBorders>
            <w:shd w:val="clear" w:color="000000" w:fill="FFFFFF"/>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677</w:t>
            </w:r>
          </w:p>
        </w:tc>
        <w:tc>
          <w:tcPr>
            <w:tcW w:w="960" w:type="dxa"/>
            <w:tcBorders>
              <w:top w:val="nil"/>
              <w:left w:val="nil"/>
              <w:bottom w:val="single" w:sz="8" w:space="0" w:color="auto"/>
              <w:right w:val="single" w:sz="8" w:space="0" w:color="auto"/>
            </w:tcBorders>
            <w:shd w:val="clear" w:color="000000" w:fill="FFFFFF"/>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660</w:t>
            </w:r>
          </w:p>
        </w:tc>
      </w:tr>
      <w:tr w:rsidR="00FC5ADD" w:rsidRPr="005B1331" w:rsidTr="00307AF0">
        <w:trPr>
          <w:trHeight w:val="320"/>
        </w:trPr>
        <w:tc>
          <w:tcPr>
            <w:tcW w:w="6800" w:type="dxa"/>
            <w:tcBorders>
              <w:top w:val="nil"/>
              <w:left w:val="single" w:sz="8" w:space="0" w:color="auto"/>
              <w:bottom w:val="single" w:sz="8" w:space="0" w:color="auto"/>
              <w:right w:val="single" w:sz="8"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Равнище на безработица в община Ивайловград в %</w:t>
            </w:r>
          </w:p>
        </w:tc>
        <w:tc>
          <w:tcPr>
            <w:tcW w:w="960" w:type="dxa"/>
            <w:tcBorders>
              <w:top w:val="nil"/>
              <w:left w:val="nil"/>
              <w:bottom w:val="single" w:sz="8" w:space="0" w:color="auto"/>
              <w:right w:val="single" w:sz="8"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24.5</w:t>
            </w:r>
          </w:p>
        </w:tc>
        <w:tc>
          <w:tcPr>
            <w:tcW w:w="960" w:type="dxa"/>
            <w:tcBorders>
              <w:top w:val="nil"/>
              <w:left w:val="nil"/>
              <w:bottom w:val="single" w:sz="8" w:space="0" w:color="auto"/>
              <w:right w:val="single" w:sz="8"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25.5</w:t>
            </w:r>
          </w:p>
        </w:tc>
        <w:tc>
          <w:tcPr>
            <w:tcW w:w="960" w:type="dxa"/>
            <w:tcBorders>
              <w:top w:val="nil"/>
              <w:left w:val="nil"/>
              <w:bottom w:val="single" w:sz="8" w:space="0" w:color="auto"/>
              <w:right w:val="single" w:sz="8"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24.8</w:t>
            </w:r>
          </w:p>
        </w:tc>
      </w:tr>
    </w:tbl>
    <w:p w:rsidR="00455F0C" w:rsidRPr="00455F0C" w:rsidRDefault="00455F0C" w:rsidP="00FC5ADD">
      <w:pPr>
        <w:spacing w:before="200"/>
        <w:ind w:left="20" w:right="20"/>
        <w:jc w:val="both"/>
        <w:rPr>
          <w:rFonts w:ascii="Times New Roman" w:eastAsia="Times New Roman" w:hAnsi="Times New Roman"/>
          <w:sz w:val="24"/>
          <w:szCs w:val="24"/>
          <w:shd w:val="clear" w:color="auto" w:fill="FFFFFF"/>
        </w:rPr>
      </w:pPr>
      <w:r w:rsidRPr="00455F0C">
        <w:rPr>
          <w:rFonts w:ascii="Times New Roman" w:eastAsia="Times New Roman" w:hAnsi="Times New Roman"/>
          <w:sz w:val="24"/>
          <w:szCs w:val="24"/>
          <w:shd w:val="clear" w:color="auto" w:fill="FFFFFF"/>
        </w:rPr>
        <w:t xml:space="preserve">Видно от таблица 26 е налице </w:t>
      </w:r>
      <w:r>
        <w:rPr>
          <w:rFonts w:ascii="Times New Roman" w:eastAsia="Times New Roman" w:hAnsi="Times New Roman"/>
          <w:sz w:val="24"/>
          <w:szCs w:val="24"/>
          <w:shd w:val="clear" w:color="auto" w:fill="FFFFFF"/>
        </w:rPr>
        <w:t>тенденция за намаляване равнището на безработицата в община Любимец</w:t>
      </w:r>
      <w:r w:rsidR="00BB2595">
        <w:rPr>
          <w:rFonts w:ascii="Times New Roman" w:eastAsia="Times New Roman" w:hAnsi="Times New Roman"/>
          <w:sz w:val="24"/>
          <w:szCs w:val="24"/>
          <w:shd w:val="clear" w:color="auto" w:fill="FFFFFF"/>
        </w:rPr>
        <w:t>, докато в община Ивайловград нивата на безработица през последните три години остава практически без промяна.</w:t>
      </w:r>
    </w:p>
    <w:p w:rsidR="00FC5ADD" w:rsidRPr="00BB2595" w:rsidRDefault="00FC5ADD" w:rsidP="00BB2595">
      <w:pPr>
        <w:spacing w:before="200"/>
        <w:ind w:left="23" w:right="23" w:firstLine="709"/>
        <w:jc w:val="both"/>
        <w:rPr>
          <w:rFonts w:ascii="Times New Roman" w:eastAsia="Times New Roman" w:hAnsi="Times New Roman"/>
          <w:b/>
          <w:sz w:val="24"/>
          <w:szCs w:val="24"/>
          <w:shd w:val="clear" w:color="auto" w:fill="FFFFFF"/>
        </w:rPr>
      </w:pPr>
      <w:r w:rsidRPr="00BB2595">
        <w:rPr>
          <w:rFonts w:ascii="Times New Roman" w:eastAsia="Times New Roman" w:hAnsi="Times New Roman"/>
          <w:b/>
          <w:sz w:val="24"/>
          <w:szCs w:val="24"/>
          <w:shd w:val="clear" w:color="auto" w:fill="FFFFFF"/>
        </w:rPr>
        <w:t>Община Любимец</w:t>
      </w:r>
    </w:p>
    <w:p w:rsidR="00FC5ADD" w:rsidRPr="005B1331" w:rsidRDefault="00FC5ADD" w:rsidP="00FC5ADD">
      <w:pPr>
        <w:spacing w:before="200"/>
        <w:ind w:left="20" w:right="20"/>
        <w:jc w:val="both"/>
        <w:rPr>
          <w:rFonts w:ascii="Times New Roman" w:eastAsia="Times New Roman" w:hAnsi="Times New Roman"/>
          <w:i/>
          <w:sz w:val="24"/>
          <w:szCs w:val="24"/>
          <w:shd w:val="clear" w:color="auto" w:fill="FFFFFF"/>
        </w:rPr>
      </w:pPr>
      <w:r w:rsidRPr="005B1331">
        <w:rPr>
          <w:rFonts w:ascii="Times New Roman" w:eastAsia="Times New Roman" w:hAnsi="Times New Roman"/>
          <w:i/>
          <w:sz w:val="24"/>
          <w:szCs w:val="24"/>
          <w:shd w:val="clear" w:color="auto" w:fill="FFFFFF"/>
        </w:rPr>
        <w:t xml:space="preserve">Таблица </w:t>
      </w:r>
      <w:r>
        <w:rPr>
          <w:rFonts w:ascii="Times New Roman" w:eastAsia="Times New Roman" w:hAnsi="Times New Roman"/>
          <w:i/>
          <w:sz w:val="24"/>
          <w:szCs w:val="24"/>
          <w:shd w:val="clear" w:color="auto" w:fill="FFFFFF"/>
        </w:rPr>
        <w:t>2</w:t>
      </w:r>
      <w:r w:rsidR="008D4F9F">
        <w:rPr>
          <w:rFonts w:ascii="Times New Roman" w:eastAsia="Times New Roman" w:hAnsi="Times New Roman"/>
          <w:i/>
          <w:sz w:val="24"/>
          <w:szCs w:val="24"/>
          <w:shd w:val="clear" w:color="auto" w:fill="FFFFFF"/>
        </w:rPr>
        <w:t>7</w:t>
      </w:r>
      <w:r w:rsidRPr="005B1331">
        <w:rPr>
          <w:rFonts w:ascii="Times New Roman" w:eastAsia="Times New Roman" w:hAnsi="Times New Roman"/>
          <w:i/>
          <w:sz w:val="24"/>
          <w:szCs w:val="24"/>
          <w:shd w:val="clear" w:color="auto" w:fill="FFFFFF"/>
        </w:rPr>
        <w:t xml:space="preserve">: Безработни лица </w:t>
      </w:r>
      <w:r>
        <w:rPr>
          <w:rFonts w:ascii="Times New Roman" w:eastAsia="Times New Roman" w:hAnsi="Times New Roman"/>
          <w:i/>
          <w:sz w:val="24"/>
          <w:szCs w:val="24"/>
          <w:shd w:val="clear" w:color="auto" w:fill="FFFFFF"/>
        </w:rPr>
        <w:t xml:space="preserve">в община Любимец </w:t>
      </w:r>
      <w:r w:rsidRPr="005B1331">
        <w:rPr>
          <w:rFonts w:ascii="Times New Roman" w:eastAsia="Times New Roman" w:hAnsi="Times New Roman"/>
          <w:i/>
          <w:sz w:val="24"/>
          <w:szCs w:val="24"/>
          <w:shd w:val="clear" w:color="auto" w:fill="FFFFFF"/>
        </w:rPr>
        <w:t>от различните възрастови групи по населени места</w:t>
      </w:r>
      <w:r>
        <w:rPr>
          <w:rFonts w:ascii="Times New Roman" w:eastAsia="Times New Roman" w:hAnsi="Times New Roman"/>
          <w:i/>
          <w:sz w:val="24"/>
          <w:szCs w:val="24"/>
          <w:shd w:val="clear" w:color="auto" w:fill="FFFFFF"/>
        </w:rPr>
        <w:t xml:space="preserve"> /източник ДБТ „Свиленград”/</w:t>
      </w:r>
    </w:p>
    <w:tbl>
      <w:tblPr>
        <w:tblW w:w="6580" w:type="dxa"/>
        <w:tblInd w:w="62" w:type="dxa"/>
        <w:tblCellMar>
          <w:left w:w="70" w:type="dxa"/>
          <w:right w:w="70" w:type="dxa"/>
        </w:tblCellMar>
        <w:tblLook w:val="04A0" w:firstRow="1" w:lastRow="0" w:firstColumn="1" w:lastColumn="0" w:noHBand="0" w:noVBand="1"/>
      </w:tblPr>
      <w:tblGrid>
        <w:gridCol w:w="1520"/>
        <w:gridCol w:w="1220"/>
        <w:gridCol w:w="960"/>
        <w:gridCol w:w="960"/>
        <w:gridCol w:w="960"/>
        <w:gridCol w:w="960"/>
      </w:tblGrid>
      <w:tr w:rsidR="00FC5ADD" w:rsidRPr="005B1331" w:rsidTr="00307AF0">
        <w:trPr>
          <w:trHeight w:val="290"/>
        </w:trPr>
        <w:tc>
          <w:tcPr>
            <w:tcW w:w="1520"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 </w:t>
            </w:r>
          </w:p>
        </w:tc>
        <w:tc>
          <w:tcPr>
            <w:tcW w:w="1220" w:type="dxa"/>
            <w:tcBorders>
              <w:top w:val="single" w:sz="4" w:space="0" w:color="auto"/>
              <w:left w:val="nil"/>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 </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до 24 г.</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25-29 г.</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30-50 г.</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над 50 г.</w:t>
            </w:r>
          </w:p>
        </w:tc>
      </w:tr>
      <w:tr w:rsidR="00FC5ADD" w:rsidRPr="005B1331" w:rsidTr="00307AF0">
        <w:trPr>
          <w:trHeight w:val="310"/>
        </w:trPr>
        <w:tc>
          <w:tcPr>
            <w:tcW w:w="1520" w:type="dxa"/>
            <w:tcBorders>
              <w:top w:val="nil"/>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2013</w:t>
            </w:r>
          </w:p>
        </w:tc>
        <w:tc>
          <w:tcPr>
            <w:tcW w:w="122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в градовете</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57</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263</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214</w:t>
            </w:r>
          </w:p>
        </w:tc>
      </w:tr>
      <w:tr w:rsidR="00FC5ADD" w:rsidRPr="005B1331" w:rsidTr="00307AF0">
        <w:trPr>
          <w:trHeight w:val="310"/>
        </w:trPr>
        <w:tc>
          <w:tcPr>
            <w:tcW w:w="1520" w:type="dxa"/>
            <w:tcBorders>
              <w:top w:val="nil"/>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 </w:t>
            </w:r>
          </w:p>
        </w:tc>
        <w:tc>
          <w:tcPr>
            <w:tcW w:w="122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в селата</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5</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3</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33</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44</w:t>
            </w:r>
          </w:p>
        </w:tc>
      </w:tr>
      <w:tr w:rsidR="00FC5ADD" w:rsidRPr="005B1331" w:rsidTr="00307AF0">
        <w:trPr>
          <w:trHeight w:val="310"/>
        </w:trPr>
        <w:tc>
          <w:tcPr>
            <w:tcW w:w="1520" w:type="dxa"/>
            <w:tcBorders>
              <w:top w:val="nil"/>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2014</w:t>
            </w:r>
          </w:p>
        </w:tc>
        <w:tc>
          <w:tcPr>
            <w:tcW w:w="122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в градовете</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44</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45</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245</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190</w:t>
            </w:r>
          </w:p>
        </w:tc>
      </w:tr>
      <w:tr w:rsidR="00FC5ADD" w:rsidRPr="005B1331" w:rsidTr="00307AF0">
        <w:trPr>
          <w:trHeight w:val="310"/>
        </w:trPr>
        <w:tc>
          <w:tcPr>
            <w:tcW w:w="1520" w:type="dxa"/>
            <w:tcBorders>
              <w:top w:val="nil"/>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 </w:t>
            </w:r>
          </w:p>
        </w:tc>
        <w:tc>
          <w:tcPr>
            <w:tcW w:w="122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в селата</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4</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3</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35</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49</w:t>
            </w:r>
          </w:p>
        </w:tc>
      </w:tr>
      <w:tr w:rsidR="00FC5ADD" w:rsidRPr="005B1331" w:rsidTr="00307AF0">
        <w:trPr>
          <w:trHeight w:val="310"/>
        </w:trPr>
        <w:tc>
          <w:tcPr>
            <w:tcW w:w="1520" w:type="dxa"/>
            <w:tcBorders>
              <w:top w:val="nil"/>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2015</w:t>
            </w:r>
          </w:p>
        </w:tc>
        <w:tc>
          <w:tcPr>
            <w:tcW w:w="122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в градовете</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46</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224</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170</w:t>
            </w:r>
          </w:p>
        </w:tc>
      </w:tr>
      <w:tr w:rsidR="00FC5ADD" w:rsidRPr="005B1331" w:rsidTr="00307AF0">
        <w:trPr>
          <w:trHeight w:val="310"/>
        </w:trPr>
        <w:tc>
          <w:tcPr>
            <w:tcW w:w="1520" w:type="dxa"/>
            <w:tcBorders>
              <w:top w:val="nil"/>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 </w:t>
            </w:r>
          </w:p>
        </w:tc>
        <w:tc>
          <w:tcPr>
            <w:tcW w:w="122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в селата</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4</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32</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51</w:t>
            </w:r>
          </w:p>
        </w:tc>
      </w:tr>
    </w:tbl>
    <w:p w:rsidR="00BB2595" w:rsidRDefault="00BB2595" w:rsidP="00FC5ADD">
      <w:pPr>
        <w:spacing w:before="200"/>
        <w:ind w:left="20" w:right="20"/>
        <w:jc w:val="both"/>
        <w:rPr>
          <w:rFonts w:ascii="Times New Roman" w:eastAsia="Times New Roman" w:hAnsi="Times New Roman"/>
          <w:i/>
          <w:sz w:val="24"/>
          <w:szCs w:val="24"/>
          <w:shd w:val="clear" w:color="auto" w:fill="FFFFFF"/>
        </w:rPr>
      </w:pPr>
    </w:p>
    <w:p w:rsidR="00BB2595" w:rsidRDefault="00BB2595" w:rsidP="00FC5ADD">
      <w:pPr>
        <w:spacing w:before="200"/>
        <w:ind w:left="20" w:right="20"/>
        <w:jc w:val="both"/>
        <w:rPr>
          <w:rFonts w:ascii="Times New Roman" w:eastAsia="Times New Roman" w:hAnsi="Times New Roman"/>
          <w:i/>
          <w:sz w:val="24"/>
          <w:szCs w:val="24"/>
          <w:shd w:val="clear" w:color="auto" w:fill="FFFFFF"/>
        </w:rPr>
      </w:pPr>
    </w:p>
    <w:p w:rsidR="00BB2595" w:rsidRDefault="00BB2595" w:rsidP="00FC5ADD">
      <w:pPr>
        <w:spacing w:before="200"/>
        <w:ind w:left="20" w:right="20"/>
        <w:jc w:val="both"/>
        <w:rPr>
          <w:rFonts w:ascii="Times New Roman" w:eastAsia="Times New Roman" w:hAnsi="Times New Roman"/>
          <w:i/>
          <w:sz w:val="24"/>
          <w:szCs w:val="24"/>
          <w:shd w:val="clear" w:color="auto" w:fill="FFFFFF"/>
        </w:rPr>
      </w:pPr>
    </w:p>
    <w:p w:rsidR="00BB2595" w:rsidRDefault="00BB2595" w:rsidP="00FC5ADD">
      <w:pPr>
        <w:spacing w:before="200"/>
        <w:ind w:left="20" w:right="20"/>
        <w:jc w:val="both"/>
        <w:rPr>
          <w:rFonts w:ascii="Times New Roman" w:eastAsia="Times New Roman" w:hAnsi="Times New Roman"/>
          <w:i/>
          <w:sz w:val="24"/>
          <w:szCs w:val="24"/>
          <w:shd w:val="clear" w:color="auto" w:fill="FFFFFF"/>
        </w:rPr>
      </w:pPr>
    </w:p>
    <w:p w:rsidR="00BB2595" w:rsidRDefault="00BB2595" w:rsidP="00FC5ADD">
      <w:pPr>
        <w:spacing w:before="200"/>
        <w:ind w:left="20" w:right="20"/>
        <w:jc w:val="both"/>
        <w:rPr>
          <w:rFonts w:ascii="Times New Roman" w:eastAsia="Times New Roman" w:hAnsi="Times New Roman"/>
          <w:i/>
          <w:sz w:val="24"/>
          <w:szCs w:val="24"/>
          <w:shd w:val="clear" w:color="auto" w:fill="FFFFFF"/>
        </w:rPr>
      </w:pPr>
    </w:p>
    <w:p w:rsidR="00FC5ADD" w:rsidRPr="005B1331" w:rsidRDefault="00FC5ADD" w:rsidP="00FC5ADD">
      <w:pPr>
        <w:spacing w:before="200"/>
        <w:ind w:left="20" w:right="20"/>
        <w:jc w:val="both"/>
        <w:rPr>
          <w:rFonts w:ascii="Times New Roman" w:eastAsia="Times New Roman" w:hAnsi="Times New Roman"/>
          <w:i/>
          <w:sz w:val="24"/>
          <w:szCs w:val="24"/>
          <w:shd w:val="clear" w:color="auto" w:fill="FFFFFF"/>
        </w:rPr>
      </w:pPr>
      <w:r>
        <w:rPr>
          <w:rFonts w:ascii="Times New Roman" w:eastAsia="Times New Roman" w:hAnsi="Times New Roman"/>
          <w:i/>
          <w:sz w:val="24"/>
          <w:szCs w:val="24"/>
          <w:shd w:val="clear" w:color="auto" w:fill="FFFFFF"/>
        </w:rPr>
        <w:t xml:space="preserve">Графика 11: </w:t>
      </w:r>
      <w:r w:rsidRPr="005B1331">
        <w:rPr>
          <w:rFonts w:ascii="Times New Roman" w:eastAsia="Times New Roman" w:hAnsi="Times New Roman"/>
          <w:i/>
          <w:sz w:val="24"/>
          <w:szCs w:val="24"/>
          <w:shd w:val="clear" w:color="auto" w:fill="FFFFFF"/>
        </w:rPr>
        <w:t xml:space="preserve">Безработни лица </w:t>
      </w:r>
      <w:r>
        <w:rPr>
          <w:rFonts w:ascii="Times New Roman" w:eastAsia="Times New Roman" w:hAnsi="Times New Roman"/>
          <w:i/>
          <w:sz w:val="24"/>
          <w:szCs w:val="24"/>
          <w:shd w:val="clear" w:color="auto" w:fill="FFFFFF"/>
        </w:rPr>
        <w:t>в община Любимец от различните</w:t>
      </w:r>
      <w:r w:rsidRPr="005B1331">
        <w:rPr>
          <w:rFonts w:ascii="Times New Roman" w:eastAsia="Times New Roman" w:hAnsi="Times New Roman"/>
          <w:i/>
          <w:sz w:val="24"/>
          <w:szCs w:val="24"/>
          <w:shd w:val="clear" w:color="auto" w:fill="FFFFFF"/>
        </w:rPr>
        <w:t xml:space="preserve"> възрастови групи</w:t>
      </w:r>
      <w:r>
        <w:rPr>
          <w:rFonts w:ascii="Times New Roman" w:eastAsia="Times New Roman" w:hAnsi="Times New Roman"/>
          <w:i/>
          <w:sz w:val="24"/>
          <w:szCs w:val="24"/>
          <w:shd w:val="clear" w:color="auto" w:fill="FFFFFF"/>
        </w:rPr>
        <w:t xml:space="preserve"> /източник ДБТ „Свиленград”/</w:t>
      </w:r>
    </w:p>
    <w:p w:rsidR="00FC5ADD" w:rsidRPr="005B1331" w:rsidRDefault="00FC5ADD" w:rsidP="00FC5ADD">
      <w:pPr>
        <w:spacing w:before="200"/>
        <w:ind w:left="20" w:right="20"/>
        <w:jc w:val="both"/>
        <w:rPr>
          <w:rFonts w:ascii="Times New Roman" w:eastAsia="Times New Roman" w:hAnsi="Times New Roman"/>
          <w:i/>
          <w:sz w:val="24"/>
          <w:szCs w:val="24"/>
          <w:shd w:val="clear" w:color="auto" w:fill="FFFFFF"/>
        </w:rPr>
      </w:pPr>
      <w:r w:rsidRPr="005B1331">
        <w:rPr>
          <w:rFonts w:ascii="Times New Roman" w:eastAsia="Times New Roman" w:hAnsi="Times New Roman"/>
          <w:i/>
          <w:noProof/>
          <w:sz w:val="24"/>
          <w:szCs w:val="24"/>
          <w:shd w:val="clear" w:color="auto" w:fill="FFFFFF"/>
        </w:rPr>
        <w:drawing>
          <wp:inline distT="0" distB="0" distL="0" distR="0">
            <wp:extent cx="5491351" cy="2633240"/>
            <wp:effectExtent l="19050" t="0" r="14099"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5ADD" w:rsidRPr="005B1331" w:rsidRDefault="00FC5ADD" w:rsidP="00FC5ADD">
      <w:pPr>
        <w:pStyle w:val="Default"/>
        <w:tabs>
          <w:tab w:val="left" w:pos="1186"/>
        </w:tabs>
        <w:jc w:val="both"/>
      </w:pPr>
      <w:r>
        <w:tab/>
      </w:r>
      <w:r w:rsidRPr="005B1331">
        <w:t>Безработицата в община Любимец бележи  тенденция на намаляване от 17,3%  през 2013 г. –  на 13.8% през 2015 г. Броят на регистрираните безработни лица през 2015 г.</w:t>
      </w:r>
      <w:r w:rsidRPr="005B1331">
        <w:rPr>
          <w:lang w:val="en-US"/>
        </w:rPr>
        <w:t xml:space="preserve"> </w:t>
      </w:r>
      <w:r w:rsidRPr="005B1331">
        <w:t>спрямо 2013 г. е с 1</w:t>
      </w:r>
      <w:r w:rsidRPr="005B1331">
        <w:rPr>
          <w:lang w:val="en-US"/>
        </w:rPr>
        <w:t>4</w:t>
      </w:r>
      <w:r w:rsidRPr="005B1331">
        <w:t>1 души по-нисък.</w:t>
      </w:r>
      <w:r w:rsidRPr="005B1331">
        <w:rPr>
          <w:lang w:val="en-US"/>
        </w:rPr>
        <w:t xml:space="preserve"> </w:t>
      </w:r>
    </w:p>
    <w:p w:rsidR="00FC5ADD" w:rsidRDefault="00FC5ADD" w:rsidP="00FC5ADD">
      <w:pPr>
        <w:autoSpaceDE w:val="0"/>
        <w:autoSpaceDN w:val="0"/>
        <w:adjustRightInd w:val="0"/>
        <w:spacing w:before="200"/>
        <w:ind w:firstLine="709"/>
        <w:jc w:val="both"/>
        <w:rPr>
          <w:rFonts w:ascii="Times New Roman" w:hAnsi="Times New Roman"/>
          <w:sz w:val="24"/>
          <w:szCs w:val="24"/>
        </w:rPr>
      </w:pPr>
      <w:r w:rsidRPr="005B1331">
        <w:rPr>
          <w:rFonts w:ascii="Times New Roman" w:hAnsi="Times New Roman"/>
          <w:sz w:val="24"/>
          <w:szCs w:val="24"/>
        </w:rPr>
        <w:t>По данни на ДБТ „Свиленград" за 2015 г. най-голям относителен дял (около 46.55%) имат</w:t>
      </w:r>
      <w:r w:rsidRPr="005B1331">
        <w:rPr>
          <w:rFonts w:ascii="Times New Roman" w:hAnsi="Times New Roman"/>
          <w:sz w:val="24"/>
          <w:szCs w:val="24"/>
          <w:lang w:val="en-US"/>
        </w:rPr>
        <w:t xml:space="preserve"> </w:t>
      </w:r>
      <w:r w:rsidRPr="005B1331">
        <w:rPr>
          <w:rFonts w:ascii="Times New Roman" w:hAnsi="Times New Roman"/>
          <w:sz w:val="24"/>
          <w:szCs w:val="24"/>
        </w:rPr>
        <w:t>безработните във възрастовата група 30-50 години. Около 40.18 % от безработните са хора</w:t>
      </w:r>
      <w:r w:rsidRPr="005B1331">
        <w:rPr>
          <w:rFonts w:ascii="Times New Roman" w:hAnsi="Times New Roman"/>
          <w:sz w:val="24"/>
          <w:szCs w:val="24"/>
          <w:lang w:val="en-US"/>
        </w:rPr>
        <w:t xml:space="preserve"> </w:t>
      </w:r>
      <w:r w:rsidRPr="005B1331">
        <w:rPr>
          <w:rFonts w:ascii="Times New Roman" w:hAnsi="Times New Roman"/>
          <w:sz w:val="24"/>
          <w:szCs w:val="24"/>
        </w:rPr>
        <w:t>над 50 годишна възраст</w:t>
      </w:r>
      <w:r w:rsidRPr="005B1331">
        <w:rPr>
          <w:rFonts w:ascii="Times New Roman" w:hAnsi="Times New Roman"/>
          <w:sz w:val="24"/>
          <w:szCs w:val="24"/>
          <w:lang w:val="en-US"/>
        </w:rPr>
        <w:t xml:space="preserve">, </w:t>
      </w:r>
      <w:r w:rsidRPr="005B1331">
        <w:rPr>
          <w:rFonts w:ascii="Times New Roman" w:hAnsi="Times New Roman"/>
          <w:sz w:val="24"/>
          <w:szCs w:val="24"/>
        </w:rPr>
        <w:t>а делът на младежите до 29 години е около 13.28%.</w:t>
      </w:r>
    </w:p>
    <w:p w:rsidR="00FC5ADD" w:rsidRPr="00F1372B" w:rsidRDefault="00FC5ADD" w:rsidP="00FC5ADD">
      <w:pPr>
        <w:autoSpaceDE w:val="0"/>
        <w:autoSpaceDN w:val="0"/>
        <w:adjustRightInd w:val="0"/>
        <w:spacing w:before="200"/>
        <w:ind w:firstLine="709"/>
        <w:jc w:val="both"/>
        <w:rPr>
          <w:rFonts w:ascii="Times New Roman" w:hAnsi="Times New Roman"/>
          <w:i/>
          <w:sz w:val="24"/>
          <w:szCs w:val="24"/>
        </w:rPr>
      </w:pPr>
      <w:r w:rsidRPr="00F1372B">
        <w:rPr>
          <w:rFonts w:ascii="Times New Roman" w:hAnsi="Times New Roman"/>
          <w:i/>
          <w:sz w:val="24"/>
          <w:szCs w:val="24"/>
        </w:rPr>
        <w:t>Графика 12: Безработни лица в община Любимец по възрастови групи /ДБТ „Свиленград”</w:t>
      </w:r>
      <w:r>
        <w:rPr>
          <w:rFonts w:ascii="Times New Roman" w:hAnsi="Times New Roman"/>
          <w:i/>
          <w:sz w:val="24"/>
          <w:szCs w:val="24"/>
        </w:rPr>
        <w:t>/</w:t>
      </w:r>
    </w:p>
    <w:p w:rsidR="00FC5ADD" w:rsidRPr="005B1331" w:rsidRDefault="00FC5ADD" w:rsidP="00FC5ADD">
      <w:pPr>
        <w:autoSpaceDE w:val="0"/>
        <w:autoSpaceDN w:val="0"/>
        <w:adjustRightInd w:val="0"/>
        <w:spacing w:before="200"/>
        <w:jc w:val="both"/>
        <w:rPr>
          <w:rFonts w:ascii="Times New Roman" w:hAnsi="Times New Roman"/>
          <w:sz w:val="24"/>
          <w:szCs w:val="24"/>
        </w:rPr>
      </w:pPr>
      <w:r w:rsidRPr="005B1331">
        <w:rPr>
          <w:rFonts w:ascii="Times New Roman" w:hAnsi="Times New Roman"/>
          <w:noProof/>
          <w:sz w:val="24"/>
          <w:szCs w:val="24"/>
        </w:rPr>
        <w:drawing>
          <wp:inline distT="0" distB="0" distL="0" distR="0">
            <wp:extent cx="5491609" cy="1965715"/>
            <wp:effectExtent l="19050" t="0" r="13841"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5ADD" w:rsidRDefault="00FC5ADD" w:rsidP="00FC5ADD">
      <w:pPr>
        <w:autoSpaceDE w:val="0"/>
        <w:autoSpaceDN w:val="0"/>
        <w:adjustRightInd w:val="0"/>
        <w:spacing w:before="200"/>
        <w:ind w:firstLine="709"/>
        <w:jc w:val="both"/>
        <w:rPr>
          <w:rFonts w:ascii="Times New Roman" w:hAnsi="Times New Roman"/>
          <w:sz w:val="24"/>
          <w:szCs w:val="24"/>
        </w:rPr>
      </w:pPr>
      <w:r w:rsidRPr="005B1331">
        <w:rPr>
          <w:rFonts w:ascii="Times New Roman" w:hAnsi="Times New Roman"/>
          <w:sz w:val="24"/>
          <w:szCs w:val="24"/>
        </w:rPr>
        <w:t>По степен на образование към 2015 г. най-голям относителен дял имат безработните без образование -40.91%, а най-малък хората с висше образование 5.27% .</w:t>
      </w:r>
    </w:p>
    <w:p w:rsidR="00FC5ADD" w:rsidRPr="003E6F92" w:rsidRDefault="00FC5ADD" w:rsidP="00FC5ADD">
      <w:pPr>
        <w:autoSpaceDE w:val="0"/>
        <w:autoSpaceDN w:val="0"/>
        <w:adjustRightInd w:val="0"/>
        <w:spacing w:before="200"/>
        <w:ind w:firstLine="709"/>
        <w:jc w:val="both"/>
        <w:rPr>
          <w:rFonts w:ascii="Times New Roman" w:hAnsi="Times New Roman"/>
          <w:i/>
          <w:sz w:val="24"/>
          <w:szCs w:val="24"/>
        </w:rPr>
      </w:pPr>
      <w:r w:rsidRPr="003E6F92">
        <w:rPr>
          <w:rFonts w:ascii="Times New Roman" w:hAnsi="Times New Roman"/>
          <w:i/>
          <w:sz w:val="24"/>
          <w:szCs w:val="24"/>
        </w:rPr>
        <w:t>Графика 13: Безработни лица в община Любимец по образование /ДБТ „Свиленград/</w:t>
      </w:r>
    </w:p>
    <w:p w:rsidR="00FC5ADD" w:rsidRPr="005B1331" w:rsidRDefault="00FC5ADD" w:rsidP="00FC5ADD">
      <w:pPr>
        <w:jc w:val="both"/>
        <w:rPr>
          <w:rFonts w:ascii="Times New Roman" w:hAnsi="Times New Roman"/>
          <w:sz w:val="24"/>
          <w:szCs w:val="24"/>
        </w:rPr>
      </w:pPr>
      <w:r w:rsidRPr="005B1331">
        <w:rPr>
          <w:rFonts w:ascii="Times New Roman" w:hAnsi="Times New Roman"/>
          <w:noProof/>
          <w:sz w:val="24"/>
          <w:szCs w:val="24"/>
        </w:rPr>
        <w:drawing>
          <wp:inline distT="0" distB="0" distL="0" distR="0">
            <wp:extent cx="5452681" cy="2112411"/>
            <wp:effectExtent l="19050" t="0" r="14669" b="2139"/>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5ADD" w:rsidRPr="005B1331" w:rsidRDefault="00FC5ADD" w:rsidP="00FC5ADD">
      <w:pPr>
        <w:pStyle w:val="Default"/>
        <w:jc w:val="both"/>
      </w:pPr>
    </w:p>
    <w:p w:rsidR="00FC5ADD" w:rsidRPr="00EC57DF" w:rsidRDefault="00FC5ADD" w:rsidP="00FC5ADD">
      <w:pPr>
        <w:spacing w:after="0"/>
        <w:ind w:firstLine="709"/>
        <w:jc w:val="both"/>
        <w:rPr>
          <w:rFonts w:ascii="Times New Roman" w:hAnsi="Times New Roman"/>
          <w:sz w:val="24"/>
          <w:szCs w:val="24"/>
        </w:rPr>
      </w:pPr>
      <w:r w:rsidRPr="005B1331">
        <w:rPr>
          <w:rFonts w:ascii="Times New Roman" w:hAnsi="Times New Roman"/>
          <w:sz w:val="24"/>
          <w:szCs w:val="24"/>
        </w:rPr>
        <w:t xml:space="preserve">Към 31.12.2015 г.  по данни на ДБТ Свиленград в Община Любимец са регистрирани 305 продължително безработни лица. Най-голям дял заемат лицата с начално и по-ниско образование </w:t>
      </w:r>
      <w:r>
        <w:rPr>
          <w:rFonts w:ascii="Times New Roman" w:hAnsi="Times New Roman"/>
          <w:sz w:val="24"/>
          <w:szCs w:val="24"/>
        </w:rPr>
        <w:t>–</w:t>
      </w:r>
      <w:r w:rsidRPr="005B1331">
        <w:rPr>
          <w:rFonts w:ascii="Times New Roman" w:hAnsi="Times New Roman"/>
          <w:sz w:val="24"/>
          <w:szCs w:val="24"/>
        </w:rPr>
        <w:t xml:space="preserve"> </w:t>
      </w:r>
      <w:r>
        <w:rPr>
          <w:rFonts w:ascii="Times New Roman" w:hAnsi="Times New Roman"/>
          <w:sz w:val="24"/>
          <w:szCs w:val="24"/>
        </w:rPr>
        <w:t>190 лица или 62%</w:t>
      </w:r>
      <w:r w:rsidRPr="003226E1">
        <w:rPr>
          <w:rFonts w:ascii="Times New Roman" w:hAnsi="Times New Roman"/>
          <w:sz w:val="24"/>
          <w:szCs w:val="24"/>
        </w:rPr>
        <w:t>,</w:t>
      </w:r>
      <w:r w:rsidRPr="005B1331">
        <w:rPr>
          <w:rFonts w:ascii="Times New Roman" w:hAnsi="Times New Roman"/>
          <w:sz w:val="24"/>
          <w:szCs w:val="24"/>
        </w:rPr>
        <w:t xml:space="preserve"> със средно - 68 </w:t>
      </w:r>
      <w:r>
        <w:rPr>
          <w:rFonts w:ascii="Times New Roman" w:hAnsi="Times New Roman"/>
          <w:sz w:val="24"/>
          <w:szCs w:val="24"/>
        </w:rPr>
        <w:t xml:space="preserve">лица или 22.3 %. </w:t>
      </w:r>
      <w:r w:rsidRPr="005B1331">
        <w:rPr>
          <w:rFonts w:ascii="Times New Roman" w:hAnsi="Times New Roman"/>
          <w:sz w:val="24"/>
          <w:szCs w:val="24"/>
        </w:rPr>
        <w:t xml:space="preserve"> </w:t>
      </w:r>
      <w:r w:rsidRPr="00EC57DF">
        <w:rPr>
          <w:rFonts w:ascii="Times New Roman" w:hAnsi="Times New Roman"/>
          <w:sz w:val="24"/>
          <w:szCs w:val="24"/>
        </w:rPr>
        <w:t>С основно образование са  43 лица или 14.1%, с висше- 4 лицаили 1.31%.</w:t>
      </w:r>
    </w:p>
    <w:p w:rsidR="00FC5ADD" w:rsidRPr="00EC57DF" w:rsidRDefault="00FC5ADD" w:rsidP="00FC5ADD">
      <w:pPr>
        <w:spacing w:after="0"/>
        <w:ind w:firstLine="709"/>
        <w:jc w:val="both"/>
        <w:rPr>
          <w:rFonts w:ascii="Times New Roman" w:hAnsi="Times New Roman"/>
          <w:sz w:val="24"/>
          <w:szCs w:val="24"/>
        </w:rPr>
      </w:pPr>
      <w:r w:rsidRPr="00EC57DF">
        <w:rPr>
          <w:rFonts w:ascii="Times New Roman" w:hAnsi="Times New Roman"/>
          <w:sz w:val="24"/>
          <w:szCs w:val="24"/>
        </w:rPr>
        <w:t xml:space="preserve">По данни на ДБТ „Свиленград” броят на обявените работни места за община Любимец са с тенденция за увеличаване: за 2013г. - 63, за 2014 г.- 104, за 2015 г.-120. </w:t>
      </w:r>
    </w:p>
    <w:p w:rsidR="00FC5ADD" w:rsidRPr="00EC57DF" w:rsidRDefault="00FC5ADD" w:rsidP="00FC5ADD">
      <w:pPr>
        <w:spacing w:after="0"/>
        <w:ind w:firstLine="709"/>
        <w:jc w:val="both"/>
        <w:rPr>
          <w:rFonts w:ascii="Times New Roman" w:hAnsi="Times New Roman"/>
          <w:sz w:val="24"/>
          <w:szCs w:val="24"/>
        </w:rPr>
      </w:pPr>
      <w:r w:rsidRPr="00EC57DF">
        <w:rPr>
          <w:rFonts w:ascii="Times New Roman" w:hAnsi="Times New Roman"/>
          <w:sz w:val="24"/>
          <w:szCs w:val="24"/>
        </w:rPr>
        <w:t xml:space="preserve">За община Любимец включени в Регионална програма за заетост през 2013 г. и  2014 г. – 0 лица, през 2015 г. - 10 лица. </w:t>
      </w:r>
    </w:p>
    <w:p w:rsidR="00FC5ADD" w:rsidRPr="005B1331" w:rsidRDefault="00FC5ADD" w:rsidP="00FC5ADD">
      <w:pPr>
        <w:pStyle w:val="Default"/>
        <w:jc w:val="both"/>
      </w:pPr>
    </w:p>
    <w:p w:rsidR="00FC5ADD" w:rsidRPr="00BB2595" w:rsidRDefault="00FC5ADD" w:rsidP="00BB2595">
      <w:pPr>
        <w:spacing w:before="200"/>
        <w:ind w:left="23" w:right="23" w:firstLine="709"/>
        <w:jc w:val="both"/>
        <w:rPr>
          <w:rFonts w:ascii="Times New Roman" w:eastAsia="Times New Roman" w:hAnsi="Times New Roman"/>
          <w:b/>
          <w:sz w:val="24"/>
          <w:szCs w:val="24"/>
          <w:shd w:val="clear" w:color="auto" w:fill="FFFFFF"/>
        </w:rPr>
      </w:pPr>
      <w:r w:rsidRPr="00BB2595">
        <w:rPr>
          <w:rFonts w:ascii="Times New Roman" w:eastAsia="Times New Roman" w:hAnsi="Times New Roman"/>
          <w:b/>
          <w:sz w:val="24"/>
          <w:szCs w:val="24"/>
          <w:shd w:val="clear" w:color="auto" w:fill="FFFFFF"/>
        </w:rPr>
        <w:t>Община Ивайловград</w:t>
      </w:r>
    </w:p>
    <w:p w:rsidR="00FC5ADD" w:rsidRPr="005B1331" w:rsidRDefault="00FC5ADD" w:rsidP="00FC5ADD">
      <w:pPr>
        <w:spacing w:before="200"/>
        <w:ind w:left="20" w:right="20"/>
        <w:jc w:val="both"/>
        <w:rPr>
          <w:rFonts w:ascii="Times New Roman" w:eastAsia="Times New Roman" w:hAnsi="Times New Roman"/>
          <w:i/>
          <w:sz w:val="24"/>
          <w:szCs w:val="24"/>
          <w:shd w:val="clear" w:color="auto" w:fill="FFFFFF"/>
          <w:lang w:val="en-US"/>
        </w:rPr>
      </w:pPr>
      <w:r w:rsidRPr="005B1331">
        <w:rPr>
          <w:rFonts w:ascii="Times New Roman" w:eastAsia="Times New Roman" w:hAnsi="Times New Roman"/>
          <w:i/>
          <w:sz w:val="24"/>
          <w:szCs w:val="24"/>
          <w:shd w:val="clear" w:color="auto" w:fill="FFFFFF"/>
        </w:rPr>
        <w:t xml:space="preserve">Таблица </w:t>
      </w:r>
      <w:r>
        <w:rPr>
          <w:rFonts w:ascii="Times New Roman" w:eastAsia="Times New Roman" w:hAnsi="Times New Roman"/>
          <w:i/>
          <w:sz w:val="24"/>
          <w:szCs w:val="24"/>
          <w:shd w:val="clear" w:color="auto" w:fill="FFFFFF"/>
        </w:rPr>
        <w:t>2</w:t>
      </w:r>
      <w:r w:rsidR="008D4F9F">
        <w:rPr>
          <w:rFonts w:ascii="Times New Roman" w:eastAsia="Times New Roman" w:hAnsi="Times New Roman"/>
          <w:i/>
          <w:sz w:val="24"/>
          <w:szCs w:val="24"/>
          <w:shd w:val="clear" w:color="auto" w:fill="FFFFFF"/>
        </w:rPr>
        <w:t>8</w:t>
      </w:r>
      <w:r w:rsidRPr="005B1331">
        <w:rPr>
          <w:rFonts w:ascii="Times New Roman" w:eastAsia="Times New Roman" w:hAnsi="Times New Roman"/>
          <w:i/>
          <w:sz w:val="24"/>
          <w:szCs w:val="24"/>
          <w:shd w:val="clear" w:color="auto" w:fill="FFFFFF"/>
        </w:rPr>
        <w:t>: Безработни лица</w:t>
      </w:r>
      <w:r>
        <w:rPr>
          <w:rFonts w:ascii="Times New Roman" w:eastAsia="Times New Roman" w:hAnsi="Times New Roman"/>
          <w:i/>
          <w:sz w:val="24"/>
          <w:szCs w:val="24"/>
          <w:shd w:val="clear" w:color="auto" w:fill="FFFFFF"/>
        </w:rPr>
        <w:t xml:space="preserve"> в община Ивайловград</w:t>
      </w:r>
      <w:r w:rsidRPr="005B1331">
        <w:rPr>
          <w:rFonts w:ascii="Times New Roman" w:eastAsia="Times New Roman" w:hAnsi="Times New Roman"/>
          <w:i/>
          <w:sz w:val="24"/>
          <w:szCs w:val="24"/>
          <w:shd w:val="clear" w:color="auto" w:fill="FFFFFF"/>
        </w:rPr>
        <w:t xml:space="preserve"> от различните възрастови групи</w:t>
      </w:r>
      <w:r>
        <w:rPr>
          <w:rFonts w:ascii="Times New Roman" w:eastAsia="Times New Roman" w:hAnsi="Times New Roman"/>
          <w:i/>
          <w:sz w:val="24"/>
          <w:szCs w:val="24"/>
          <w:shd w:val="clear" w:color="auto" w:fill="FFFFFF"/>
        </w:rPr>
        <w:t xml:space="preserve"> /източник ДБТ „Свиленград”/</w:t>
      </w:r>
    </w:p>
    <w:tbl>
      <w:tblPr>
        <w:tblW w:w="6580" w:type="dxa"/>
        <w:tblInd w:w="62" w:type="dxa"/>
        <w:tblCellMar>
          <w:left w:w="70" w:type="dxa"/>
          <w:right w:w="70" w:type="dxa"/>
        </w:tblCellMar>
        <w:tblLook w:val="04A0" w:firstRow="1" w:lastRow="0" w:firstColumn="1" w:lastColumn="0" w:noHBand="0" w:noVBand="1"/>
      </w:tblPr>
      <w:tblGrid>
        <w:gridCol w:w="1520"/>
        <w:gridCol w:w="1220"/>
        <w:gridCol w:w="960"/>
        <w:gridCol w:w="960"/>
        <w:gridCol w:w="960"/>
        <w:gridCol w:w="960"/>
      </w:tblGrid>
      <w:tr w:rsidR="00FC5ADD" w:rsidRPr="005B1331" w:rsidTr="00307AF0">
        <w:trPr>
          <w:trHeight w:val="290"/>
        </w:trPr>
        <w:tc>
          <w:tcPr>
            <w:tcW w:w="1520"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Ивайловград</w:t>
            </w:r>
          </w:p>
        </w:tc>
        <w:tc>
          <w:tcPr>
            <w:tcW w:w="1220" w:type="dxa"/>
            <w:tcBorders>
              <w:top w:val="single" w:sz="4" w:space="0" w:color="auto"/>
              <w:left w:val="nil"/>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 </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до 24 г.</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25-29 г.</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30-50 г.</w:t>
            </w:r>
          </w:p>
        </w:tc>
        <w:tc>
          <w:tcPr>
            <w:tcW w:w="960" w:type="dxa"/>
            <w:tcBorders>
              <w:top w:val="single" w:sz="4" w:space="0" w:color="auto"/>
              <w:left w:val="nil"/>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над 50 г.</w:t>
            </w:r>
          </w:p>
        </w:tc>
      </w:tr>
      <w:tr w:rsidR="00FC5ADD" w:rsidRPr="005B1331" w:rsidTr="00307AF0">
        <w:trPr>
          <w:trHeight w:val="310"/>
        </w:trPr>
        <w:tc>
          <w:tcPr>
            <w:tcW w:w="1520" w:type="dxa"/>
            <w:tcBorders>
              <w:top w:val="nil"/>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b/>
                <w:bCs/>
                <w:color w:val="000000"/>
                <w:sz w:val="24"/>
                <w:szCs w:val="24"/>
              </w:rPr>
            </w:pPr>
            <w:r w:rsidRPr="005B1331">
              <w:rPr>
                <w:rFonts w:ascii="Times New Roman" w:eastAsia="Times New Roman" w:hAnsi="Times New Roman"/>
                <w:b/>
                <w:bCs/>
                <w:color w:val="000000"/>
                <w:sz w:val="24"/>
                <w:szCs w:val="24"/>
              </w:rPr>
              <w:t>2013</w:t>
            </w:r>
          </w:p>
        </w:tc>
        <w:tc>
          <w:tcPr>
            <w:tcW w:w="122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в градовете</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32</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166</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177</w:t>
            </w:r>
          </w:p>
        </w:tc>
      </w:tr>
      <w:tr w:rsidR="00FC5ADD" w:rsidRPr="005B1331" w:rsidTr="00307AF0">
        <w:trPr>
          <w:trHeight w:val="290"/>
        </w:trPr>
        <w:tc>
          <w:tcPr>
            <w:tcW w:w="1520" w:type="dxa"/>
            <w:tcBorders>
              <w:top w:val="nil"/>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 </w:t>
            </w:r>
          </w:p>
        </w:tc>
        <w:tc>
          <w:tcPr>
            <w:tcW w:w="122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в селата</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15</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21</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104</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115</w:t>
            </w:r>
          </w:p>
        </w:tc>
      </w:tr>
      <w:tr w:rsidR="00FC5ADD" w:rsidRPr="005B1331" w:rsidTr="00307AF0">
        <w:trPr>
          <w:trHeight w:val="310"/>
        </w:trPr>
        <w:tc>
          <w:tcPr>
            <w:tcW w:w="1520" w:type="dxa"/>
            <w:tcBorders>
              <w:top w:val="nil"/>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2014</w:t>
            </w:r>
          </w:p>
        </w:tc>
        <w:tc>
          <w:tcPr>
            <w:tcW w:w="122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в градовете</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145</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213</w:t>
            </w:r>
          </w:p>
        </w:tc>
      </w:tr>
      <w:tr w:rsidR="00FC5ADD" w:rsidRPr="005B1331" w:rsidTr="00307AF0">
        <w:trPr>
          <w:trHeight w:val="310"/>
        </w:trPr>
        <w:tc>
          <w:tcPr>
            <w:tcW w:w="1520" w:type="dxa"/>
            <w:tcBorders>
              <w:top w:val="nil"/>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 </w:t>
            </w:r>
          </w:p>
        </w:tc>
        <w:tc>
          <w:tcPr>
            <w:tcW w:w="122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в селата</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16</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18</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131</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113</w:t>
            </w:r>
          </w:p>
        </w:tc>
      </w:tr>
      <w:tr w:rsidR="00FC5ADD" w:rsidRPr="005B1331" w:rsidTr="00307AF0">
        <w:trPr>
          <w:trHeight w:val="310"/>
        </w:trPr>
        <w:tc>
          <w:tcPr>
            <w:tcW w:w="1520" w:type="dxa"/>
            <w:tcBorders>
              <w:top w:val="nil"/>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2015</w:t>
            </w:r>
          </w:p>
        </w:tc>
        <w:tc>
          <w:tcPr>
            <w:tcW w:w="122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в градовете</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32</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138</w:t>
            </w:r>
          </w:p>
        </w:tc>
        <w:tc>
          <w:tcPr>
            <w:tcW w:w="960" w:type="dxa"/>
            <w:tcBorders>
              <w:top w:val="nil"/>
              <w:left w:val="nil"/>
              <w:bottom w:val="single" w:sz="4" w:space="0" w:color="auto"/>
              <w:right w:val="single" w:sz="4" w:space="0" w:color="auto"/>
            </w:tcBorders>
            <w:shd w:val="clear" w:color="auto" w:fill="auto"/>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309</w:t>
            </w:r>
          </w:p>
        </w:tc>
      </w:tr>
      <w:tr w:rsidR="00FC5ADD" w:rsidRPr="005B1331" w:rsidTr="00307AF0">
        <w:trPr>
          <w:trHeight w:val="310"/>
        </w:trPr>
        <w:tc>
          <w:tcPr>
            <w:tcW w:w="1520" w:type="dxa"/>
            <w:tcBorders>
              <w:top w:val="nil"/>
              <w:left w:val="single" w:sz="4" w:space="0" w:color="auto"/>
              <w:bottom w:val="single" w:sz="4" w:space="0" w:color="auto"/>
              <w:right w:val="single" w:sz="4" w:space="0" w:color="auto"/>
            </w:tcBorders>
            <w:shd w:val="clear" w:color="000000" w:fill="B2A1C7"/>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 </w:t>
            </w:r>
          </w:p>
        </w:tc>
        <w:tc>
          <w:tcPr>
            <w:tcW w:w="122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в селата</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19</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23</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126</w:t>
            </w:r>
          </w:p>
        </w:tc>
        <w:tc>
          <w:tcPr>
            <w:tcW w:w="960" w:type="dxa"/>
            <w:tcBorders>
              <w:top w:val="nil"/>
              <w:left w:val="nil"/>
              <w:bottom w:val="single" w:sz="4" w:space="0" w:color="auto"/>
              <w:right w:val="single" w:sz="4" w:space="0" w:color="auto"/>
            </w:tcBorders>
            <w:shd w:val="clear" w:color="000000" w:fill="E5E0EC"/>
            <w:noWrap/>
            <w:vAlign w:val="bottom"/>
            <w:hideMark/>
          </w:tcPr>
          <w:p w:rsidR="00FC5ADD" w:rsidRPr="005B1331" w:rsidRDefault="00FC5ADD" w:rsidP="00307AF0">
            <w:pPr>
              <w:spacing w:after="0" w:line="240" w:lineRule="auto"/>
              <w:jc w:val="both"/>
              <w:rPr>
                <w:rFonts w:ascii="Times New Roman" w:eastAsia="Times New Roman" w:hAnsi="Times New Roman"/>
                <w:color w:val="000000"/>
                <w:sz w:val="24"/>
                <w:szCs w:val="24"/>
              </w:rPr>
            </w:pPr>
            <w:r w:rsidRPr="005B1331">
              <w:rPr>
                <w:rFonts w:ascii="Times New Roman" w:eastAsia="Times New Roman" w:hAnsi="Times New Roman"/>
                <w:color w:val="000000"/>
                <w:sz w:val="24"/>
                <w:szCs w:val="24"/>
              </w:rPr>
              <w:t>174</w:t>
            </w:r>
          </w:p>
        </w:tc>
      </w:tr>
    </w:tbl>
    <w:p w:rsidR="00FC5ADD" w:rsidRDefault="00FC5ADD" w:rsidP="00FC5ADD">
      <w:pPr>
        <w:tabs>
          <w:tab w:val="left" w:pos="4389"/>
        </w:tabs>
        <w:spacing w:before="200"/>
        <w:ind w:left="20" w:right="20"/>
        <w:jc w:val="both"/>
        <w:rPr>
          <w:rFonts w:ascii="Times New Roman" w:eastAsia="Times New Roman" w:hAnsi="Times New Roman"/>
          <w:i/>
          <w:sz w:val="24"/>
          <w:szCs w:val="24"/>
          <w:shd w:val="clear" w:color="auto" w:fill="FFFFFF"/>
        </w:rPr>
      </w:pPr>
    </w:p>
    <w:p w:rsidR="00FC5ADD" w:rsidRPr="005B1331" w:rsidRDefault="00FC5ADD" w:rsidP="00FC5ADD">
      <w:pPr>
        <w:tabs>
          <w:tab w:val="left" w:pos="4389"/>
        </w:tabs>
        <w:spacing w:before="200"/>
        <w:ind w:left="20" w:right="20"/>
        <w:jc w:val="both"/>
        <w:rPr>
          <w:rFonts w:ascii="Times New Roman" w:eastAsia="Times New Roman" w:hAnsi="Times New Roman"/>
          <w:i/>
          <w:sz w:val="24"/>
          <w:szCs w:val="24"/>
          <w:shd w:val="clear" w:color="auto" w:fill="FFFFFF"/>
        </w:rPr>
      </w:pPr>
      <w:r>
        <w:rPr>
          <w:rFonts w:ascii="Times New Roman" w:eastAsia="Times New Roman" w:hAnsi="Times New Roman"/>
          <w:i/>
          <w:sz w:val="24"/>
          <w:szCs w:val="24"/>
          <w:shd w:val="clear" w:color="auto" w:fill="FFFFFF"/>
        </w:rPr>
        <w:t xml:space="preserve">Графика 14: </w:t>
      </w:r>
      <w:r w:rsidRPr="005B1331">
        <w:rPr>
          <w:rFonts w:ascii="Times New Roman" w:eastAsia="Times New Roman" w:hAnsi="Times New Roman"/>
          <w:i/>
          <w:sz w:val="24"/>
          <w:szCs w:val="24"/>
          <w:shd w:val="clear" w:color="auto" w:fill="FFFFFF"/>
        </w:rPr>
        <w:t xml:space="preserve">Безработни лица </w:t>
      </w:r>
      <w:r>
        <w:rPr>
          <w:rFonts w:ascii="Times New Roman" w:eastAsia="Times New Roman" w:hAnsi="Times New Roman"/>
          <w:i/>
          <w:sz w:val="24"/>
          <w:szCs w:val="24"/>
          <w:shd w:val="clear" w:color="auto" w:fill="FFFFFF"/>
        </w:rPr>
        <w:t xml:space="preserve">в община Ивайловград </w:t>
      </w:r>
      <w:r w:rsidRPr="005B1331">
        <w:rPr>
          <w:rFonts w:ascii="Times New Roman" w:eastAsia="Times New Roman" w:hAnsi="Times New Roman"/>
          <w:i/>
          <w:sz w:val="24"/>
          <w:szCs w:val="24"/>
          <w:shd w:val="clear" w:color="auto" w:fill="FFFFFF"/>
        </w:rPr>
        <w:t>по възрастови групи</w:t>
      </w:r>
      <w:r w:rsidRPr="005B1331">
        <w:rPr>
          <w:rFonts w:ascii="Times New Roman" w:eastAsia="Times New Roman" w:hAnsi="Times New Roman"/>
          <w:i/>
          <w:sz w:val="24"/>
          <w:szCs w:val="24"/>
          <w:shd w:val="clear" w:color="auto" w:fill="FFFFFF"/>
        </w:rPr>
        <w:tab/>
      </w:r>
      <w:r>
        <w:rPr>
          <w:rFonts w:ascii="Times New Roman" w:eastAsia="Times New Roman" w:hAnsi="Times New Roman"/>
          <w:i/>
          <w:sz w:val="24"/>
          <w:szCs w:val="24"/>
          <w:shd w:val="clear" w:color="auto" w:fill="FFFFFF"/>
        </w:rPr>
        <w:t>/източник ДБТ „Свиленград”/</w:t>
      </w:r>
    </w:p>
    <w:p w:rsidR="00FC5ADD" w:rsidRPr="005B1331" w:rsidRDefault="00FC5ADD" w:rsidP="00FC5ADD">
      <w:pPr>
        <w:tabs>
          <w:tab w:val="left" w:pos="4389"/>
        </w:tabs>
        <w:spacing w:before="200"/>
        <w:ind w:left="20" w:right="20"/>
        <w:jc w:val="both"/>
        <w:rPr>
          <w:rFonts w:ascii="Times New Roman" w:eastAsia="Times New Roman" w:hAnsi="Times New Roman"/>
          <w:i/>
          <w:sz w:val="24"/>
          <w:szCs w:val="24"/>
          <w:shd w:val="clear" w:color="auto" w:fill="FFFFFF"/>
        </w:rPr>
      </w:pPr>
      <w:r w:rsidRPr="005B1331">
        <w:rPr>
          <w:rFonts w:ascii="Times New Roman" w:eastAsia="Times New Roman" w:hAnsi="Times New Roman"/>
          <w:i/>
          <w:noProof/>
          <w:sz w:val="24"/>
          <w:szCs w:val="24"/>
          <w:shd w:val="clear" w:color="auto" w:fill="FFFFFF"/>
        </w:rPr>
        <w:drawing>
          <wp:inline distT="0" distB="0" distL="0" distR="0">
            <wp:extent cx="5487419" cy="3075709"/>
            <wp:effectExtent l="19050" t="0" r="18031"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5ADD" w:rsidRPr="005B1331" w:rsidRDefault="00FC5ADD" w:rsidP="00FC5ADD">
      <w:pPr>
        <w:autoSpaceDE w:val="0"/>
        <w:autoSpaceDN w:val="0"/>
        <w:adjustRightInd w:val="0"/>
        <w:spacing w:before="200"/>
        <w:ind w:firstLine="709"/>
        <w:jc w:val="both"/>
        <w:rPr>
          <w:rFonts w:ascii="Times New Roman" w:hAnsi="Times New Roman"/>
          <w:sz w:val="24"/>
          <w:szCs w:val="24"/>
        </w:rPr>
      </w:pPr>
      <w:r w:rsidRPr="005B1331">
        <w:rPr>
          <w:rFonts w:ascii="Times New Roman" w:hAnsi="Times New Roman"/>
          <w:sz w:val="24"/>
          <w:szCs w:val="24"/>
        </w:rPr>
        <w:t>Безработицата в община Ивайловград в периода 2013 – 2015 г. остава почти без промяна - от 24.5 %</w:t>
      </w:r>
      <w:r w:rsidRPr="005B1331">
        <w:rPr>
          <w:rFonts w:ascii="Times New Roman" w:hAnsi="Times New Roman"/>
          <w:sz w:val="24"/>
          <w:szCs w:val="24"/>
          <w:lang w:val="en-US"/>
        </w:rPr>
        <w:t xml:space="preserve"> </w:t>
      </w:r>
      <w:r w:rsidRPr="005B1331">
        <w:rPr>
          <w:rFonts w:ascii="Times New Roman" w:hAnsi="Times New Roman"/>
          <w:sz w:val="24"/>
          <w:szCs w:val="24"/>
        </w:rPr>
        <w:t>през 2013 г. на 24,8% през 2015 г. Броят на регистрираните безработни лица през 2015 г.</w:t>
      </w:r>
      <w:r w:rsidRPr="005B1331">
        <w:rPr>
          <w:rFonts w:ascii="Times New Roman" w:hAnsi="Times New Roman"/>
          <w:sz w:val="24"/>
          <w:szCs w:val="24"/>
          <w:lang w:val="en-US"/>
        </w:rPr>
        <w:t xml:space="preserve"> </w:t>
      </w:r>
      <w:r w:rsidRPr="005B1331">
        <w:rPr>
          <w:rFonts w:ascii="Times New Roman" w:hAnsi="Times New Roman"/>
          <w:sz w:val="24"/>
          <w:szCs w:val="24"/>
        </w:rPr>
        <w:t>спрямо 2013 г. е с 10 души по-висок.</w:t>
      </w:r>
      <w:r w:rsidRPr="005B1331">
        <w:rPr>
          <w:rFonts w:ascii="Times New Roman" w:hAnsi="Times New Roman"/>
          <w:sz w:val="24"/>
          <w:szCs w:val="24"/>
          <w:lang w:val="en-US"/>
        </w:rPr>
        <w:t xml:space="preserve"> </w:t>
      </w:r>
    </w:p>
    <w:p w:rsidR="00FC5ADD" w:rsidRDefault="00FC5ADD" w:rsidP="00FC5ADD">
      <w:pPr>
        <w:autoSpaceDE w:val="0"/>
        <w:autoSpaceDN w:val="0"/>
        <w:adjustRightInd w:val="0"/>
        <w:spacing w:before="200"/>
        <w:ind w:firstLine="709"/>
        <w:jc w:val="both"/>
        <w:rPr>
          <w:rFonts w:ascii="Times New Roman" w:hAnsi="Times New Roman"/>
          <w:sz w:val="24"/>
          <w:szCs w:val="24"/>
        </w:rPr>
      </w:pPr>
      <w:r w:rsidRPr="005B1331">
        <w:rPr>
          <w:rFonts w:ascii="Times New Roman" w:hAnsi="Times New Roman"/>
          <w:sz w:val="24"/>
          <w:szCs w:val="24"/>
        </w:rPr>
        <w:t>По данни на ДБТ „Свиленград" за 2015 г. най-голям относителен дял (около 46.82 %) имат</w:t>
      </w:r>
      <w:r w:rsidRPr="005B1331">
        <w:rPr>
          <w:rFonts w:ascii="Times New Roman" w:hAnsi="Times New Roman"/>
          <w:sz w:val="24"/>
          <w:szCs w:val="24"/>
          <w:lang w:val="en-US"/>
        </w:rPr>
        <w:t xml:space="preserve"> </w:t>
      </w:r>
      <w:r w:rsidRPr="005B1331">
        <w:rPr>
          <w:rFonts w:ascii="Times New Roman" w:hAnsi="Times New Roman"/>
          <w:sz w:val="24"/>
          <w:szCs w:val="24"/>
        </w:rPr>
        <w:t>безработните във възрастовата група над 50 години. Около 40 % от безработните са хора</w:t>
      </w:r>
      <w:r w:rsidRPr="005B1331">
        <w:rPr>
          <w:rFonts w:ascii="Times New Roman" w:hAnsi="Times New Roman"/>
          <w:sz w:val="24"/>
          <w:szCs w:val="24"/>
          <w:lang w:val="en-US"/>
        </w:rPr>
        <w:t xml:space="preserve"> </w:t>
      </w:r>
      <w:r w:rsidRPr="005B1331">
        <w:rPr>
          <w:rFonts w:ascii="Times New Roman" w:hAnsi="Times New Roman"/>
          <w:sz w:val="24"/>
          <w:szCs w:val="24"/>
        </w:rPr>
        <w:t>между 30 и 50 годишна възраст</w:t>
      </w:r>
      <w:r w:rsidRPr="005B1331">
        <w:rPr>
          <w:rFonts w:ascii="Times New Roman" w:hAnsi="Times New Roman"/>
          <w:sz w:val="24"/>
          <w:szCs w:val="24"/>
          <w:lang w:val="en-US"/>
        </w:rPr>
        <w:t xml:space="preserve">, </w:t>
      </w:r>
      <w:r w:rsidRPr="005B1331">
        <w:rPr>
          <w:rFonts w:ascii="Times New Roman" w:hAnsi="Times New Roman"/>
          <w:sz w:val="24"/>
          <w:szCs w:val="24"/>
        </w:rPr>
        <w:t>а делът на младежите до 29 години е около 13 %.</w:t>
      </w:r>
    </w:p>
    <w:p w:rsidR="00FC5ADD" w:rsidRPr="00F41C3D" w:rsidRDefault="00FC5ADD" w:rsidP="00FC5ADD">
      <w:pPr>
        <w:autoSpaceDE w:val="0"/>
        <w:autoSpaceDN w:val="0"/>
        <w:adjustRightInd w:val="0"/>
        <w:spacing w:before="200"/>
        <w:ind w:firstLine="709"/>
        <w:jc w:val="both"/>
        <w:rPr>
          <w:rFonts w:ascii="Times New Roman" w:hAnsi="Times New Roman"/>
          <w:i/>
          <w:sz w:val="24"/>
          <w:szCs w:val="24"/>
        </w:rPr>
      </w:pPr>
      <w:r w:rsidRPr="00F41C3D">
        <w:rPr>
          <w:rFonts w:ascii="Times New Roman" w:hAnsi="Times New Roman"/>
          <w:i/>
          <w:sz w:val="24"/>
          <w:szCs w:val="24"/>
        </w:rPr>
        <w:t>Графика 15: Безработни лица в община Ивайловград по възрастови групи /ДБТ „Свиленград”/</w:t>
      </w:r>
    </w:p>
    <w:p w:rsidR="00FC5ADD" w:rsidRPr="005B1331" w:rsidRDefault="00FC5ADD" w:rsidP="00FC5ADD">
      <w:pPr>
        <w:autoSpaceDE w:val="0"/>
        <w:autoSpaceDN w:val="0"/>
        <w:adjustRightInd w:val="0"/>
        <w:spacing w:before="200"/>
        <w:ind w:firstLine="709"/>
        <w:jc w:val="both"/>
        <w:rPr>
          <w:rFonts w:ascii="Times New Roman" w:hAnsi="Times New Roman"/>
          <w:sz w:val="24"/>
          <w:szCs w:val="24"/>
        </w:rPr>
      </w:pPr>
      <w:r w:rsidRPr="005B1331">
        <w:rPr>
          <w:rFonts w:ascii="Times New Roman" w:hAnsi="Times New Roman"/>
          <w:noProof/>
          <w:sz w:val="24"/>
          <w:szCs w:val="24"/>
        </w:rPr>
        <w:drawing>
          <wp:inline distT="0" distB="0" distL="0" distR="0">
            <wp:extent cx="5252197" cy="1946156"/>
            <wp:effectExtent l="19050" t="0" r="24653"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C5ADD" w:rsidRDefault="00FC5ADD" w:rsidP="00FC5ADD">
      <w:pPr>
        <w:autoSpaceDE w:val="0"/>
        <w:autoSpaceDN w:val="0"/>
        <w:adjustRightInd w:val="0"/>
        <w:spacing w:before="200"/>
        <w:ind w:firstLine="709"/>
        <w:jc w:val="both"/>
        <w:rPr>
          <w:rFonts w:ascii="Times New Roman" w:hAnsi="Times New Roman"/>
          <w:sz w:val="24"/>
          <w:szCs w:val="24"/>
        </w:rPr>
      </w:pPr>
      <w:r w:rsidRPr="005B1331">
        <w:rPr>
          <w:rFonts w:ascii="Times New Roman" w:hAnsi="Times New Roman"/>
          <w:sz w:val="24"/>
          <w:szCs w:val="24"/>
        </w:rPr>
        <w:t>По степен на образование към 2015 г. най-голям относителен дял имат безработните със средно образование, а най-малък лицата с висше образование.</w:t>
      </w:r>
    </w:p>
    <w:p w:rsidR="00FC5ADD" w:rsidRPr="00F41C3D" w:rsidRDefault="00FC5ADD" w:rsidP="00FC5ADD">
      <w:pPr>
        <w:autoSpaceDE w:val="0"/>
        <w:autoSpaceDN w:val="0"/>
        <w:adjustRightInd w:val="0"/>
        <w:spacing w:before="200"/>
        <w:ind w:firstLine="709"/>
        <w:jc w:val="both"/>
        <w:rPr>
          <w:rFonts w:ascii="Times New Roman" w:hAnsi="Times New Roman"/>
          <w:i/>
          <w:sz w:val="24"/>
          <w:szCs w:val="24"/>
        </w:rPr>
      </w:pPr>
      <w:r w:rsidRPr="00F41C3D">
        <w:rPr>
          <w:rFonts w:ascii="Times New Roman" w:hAnsi="Times New Roman"/>
          <w:i/>
          <w:sz w:val="24"/>
          <w:szCs w:val="24"/>
        </w:rPr>
        <w:t>Графика 16: Безработни лица в община Ивайловград по степен на образование /ДБТ „Свиленград”/</w:t>
      </w:r>
    </w:p>
    <w:p w:rsidR="00FC5ADD" w:rsidRPr="005B1331" w:rsidRDefault="00FC5ADD" w:rsidP="00FC5ADD">
      <w:pPr>
        <w:autoSpaceDE w:val="0"/>
        <w:autoSpaceDN w:val="0"/>
        <w:adjustRightInd w:val="0"/>
        <w:spacing w:before="200"/>
        <w:ind w:firstLine="709"/>
        <w:jc w:val="both"/>
        <w:rPr>
          <w:rFonts w:ascii="Times New Roman" w:hAnsi="Times New Roman"/>
          <w:sz w:val="24"/>
          <w:szCs w:val="24"/>
        </w:rPr>
      </w:pPr>
      <w:r w:rsidRPr="005B1331">
        <w:rPr>
          <w:rFonts w:ascii="Times New Roman" w:hAnsi="Times New Roman"/>
          <w:noProof/>
          <w:sz w:val="24"/>
          <w:szCs w:val="24"/>
        </w:rPr>
        <w:drawing>
          <wp:inline distT="0" distB="0" distL="0" distR="0">
            <wp:extent cx="5252516" cy="1946156"/>
            <wp:effectExtent l="19050" t="0" r="24334" b="0"/>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C5ADD" w:rsidRPr="005B1331" w:rsidRDefault="00FC5ADD" w:rsidP="00FC5ADD">
      <w:pPr>
        <w:spacing w:after="0"/>
        <w:ind w:firstLine="709"/>
        <w:jc w:val="both"/>
        <w:rPr>
          <w:rFonts w:ascii="Times New Roman" w:hAnsi="Times New Roman"/>
          <w:sz w:val="24"/>
          <w:szCs w:val="24"/>
        </w:rPr>
      </w:pPr>
      <w:r w:rsidRPr="005B1331">
        <w:rPr>
          <w:rFonts w:ascii="Times New Roman" w:hAnsi="Times New Roman"/>
          <w:sz w:val="24"/>
          <w:szCs w:val="24"/>
        </w:rPr>
        <w:t>Към 31.12.2015 г.  в ДБТ Свиленград Община Ивайловград са регистрирани 368 продължително безработни лица /ПБЛ/. Отново най-голям дял заемат лицата със средно образование</w:t>
      </w:r>
      <w:r>
        <w:rPr>
          <w:rFonts w:ascii="Times New Roman" w:hAnsi="Times New Roman"/>
          <w:sz w:val="24"/>
          <w:szCs w:val="24"/>
        </w:rPr>
        <w:t xml:space="preserve"> – </w:t>
      </w:r>
      <w:r w:rsidRPr="005B1331">
        <w:rPr>
          <w:rFonts w:ascii="Times New Roman" w:hAnsi="Times New Roman"/>
          <w:sz w:val="24"/>
          <w:szCs w:val="24"/>
        </w:rPr>
        <w:t>151</w:t>
      </w:r>
      <w:r>
        <w:rPr>
          <w:rFonts w:ascii="Times New Roman" w:hAnsi="Times New Roman"/>
          <w:sz w:val="24"/>
          <w:szCs w:val="24"/>
        </w:rPr>
        <w:t xml:space="preserve"> </w:t>
      </w:r>
      <w:r w:rsidRPr="005B1331">
        <w:rPr>
          <w:rFonts w:ascii="Times New Roman" w:hAnsi="Times New Roman"/>
          <w:sz w:val="24"/>
          <w:szCs w:val="24"/>
        </w:rPr>
        <w:t>лица</w:t>
      </w:r>
      <w:r>
        <w:rPr>
          <w:rFonts w:ascii="Times New Roman" w:hAnsi="Times New Roman"/>
          <w:sz w:val="24"/>
          <w:szCs w:val="24"/>
        </w:rPr>
        <w:t xml:space="preserve"> или </w:t>
      </w:r>
      <w:r w:rsidRPr="005B1331">
        <w:rPr>
          <w:rFonts w:ascii="Times New Roman" w:hAnsi="Times New Roman"/>
          <w:sz w:val="24"/>
          <w:szCs w:val="24"/>
        </w:rPr>
        <w:t>41%, с основно образование са  116 лица</w:t>
      </w:r>
      <w:r>
        <w:rPr>
          <w:rFonts w:ascii="Times New Roman" w:hAnsi="Times New Roman"/>
          <w:sz w:val="24"/>
          <w:szCs w:val="24"/>
        </w:rPr>
        <w:t xml:space="preserve"> или 31.52%</w:t>
      </w:r>
      <w:r w:rsidRPr="005B1331">
        <w:rPr>
          <w:rFonts w:ascii="Times New Roman" w:hAnsi="Times New Roman"/>
          <w:sz w:val="24"/>
          <w:szCs w:val="24"/>
        </w:rPr>
        <w:t>,</w:t>
      </w:r>
      <w:r>
        <w:rPr>
          <w:rFonts w:ascii="Times New Roman" w:hAnsi="Times New Roman"/>
          <w:sz w:val="24"/>
          <w:szCs w:val="24"/>
        </w:rPr>
        <w:t xml:space="preserve"> </w:t>
      </w:r>
      <w:r w:rsidRPr="005B1331">
        <w:rPr>
          <w:rFonts w:ascii="Times New Roman" w:hAnsi="Times New Roman"/>
          <w:sz w:val="24"/>
          <w:szCs w:val="24"/>
        </w:rPr>
        <w:t>с начално и по-ниско образование</w:t>
      </w:r>
      <w:r>
        <w:rPr>
          <w:rFonts w:ascii="Times New Roman" w:hAnsi="Times New Roman"/>
          <w:sz w:val="24"/>
          <w:szCs w:val="24"/>
        </w:rPr>
        <w:t xml:space="preserve"> – </w:t>
      </w:r>
      <w:r w:rsidRPr="005B1331">
        <w:rPr>
          <w:rFonts w:ascii="Times New Roman" w:hAnsi="Times New Roman"/>
          <w:sz w:val="24"/>
          <w:szCs w:val="24"/>
        </w:rPr>
        <w:t>92</w:t>
      </w:r>
      <w:r>
        <w:rPr>
          <w:rFonts w:ascii="Times New Roman" w:hAnsi="Times New Roman"/>
          <w:sz w:val="24"/>
          <w:szCs w:val="24"/>
        </w:rPr>
        <w:t xml:space="preserve"> лица или 25%</w:t>
      </w:r>
      <w:r w:rsidRPr="005B1331">
        <w:rPr>
          <w:rFonts w:ascii="Times New Roman" w:hAnsi="Times New Roman"/>
          <w:sz w:val="24"/>
          <w:szCs w:val="24"/>
        </w:rPr>
        <w:t>,  с висше</w:t>
      </w:r>
      <w:r>
        <w:rPr>
          <w:rFonts w:ascii="Times New Roman" w:hAnsi="Times New Roman"/>
          <w:sz w:val="24"/>
          <w:szCs w:val="24"/>
        </w:rPr>
        <w:t xml:space="preserve"> </w:t>
      </w:r>
      <w:r w:rsidRPr="005B1331">
        <w:rPr>
          <w:rFonts w:ascii="Times New Roman" w:hAnsi="Times New Roman"/>
          <w:sz w:val="24"/>
          <w:szCs w:val="24"/>
        </w:rPr>
        <w:t>- 9 лица</w:t>
      </w:r>
      <w:r>
        <w:rPr>
          <w:rFonts w:ascii="Times New Roman" w:hAnsi="Times New Roman"/>
          <w:sz w:val="24"/>
          <w:szCs w:val="24"/>
        </w:rPr>
        <w:t xml:space="preserve"> или 2.45 %</w:t>
      </w:r>
      <w:r w:rsidRPr="005B1331">
        <w:rPr>
          <w:rFonts w:ascii="Times New Roman" w:hAnsi="Times New Roman"/>
          <w:sz w:val="24"/>
          <w:szCs w:val="24"/>
        </w:rPr>
        <w:t>.</w:t>
      </w:r>
    </w:p>
    <w:p w:rsidR="00FC5ADD" w:rsidRPr="00EC57DF" w:rsidRDefault="00FC5ADD" w:rsidP="00FC5ADD">
      <w:pPr>
        <w:spacing w:after="0"/>
        <w:ind w:firstLine="709"/>
        <w:jc w:val="both"/>
        <w:rPr>
          <w:rFonts w:ascii="Times New Roman" w:hAnsi="Times New Roman"/>
          <w:sz w:val="24"/>
          <w:szCs w:val="24"/>
        </w:rPr>
      </w:pPr>
      <w:r w:rsidRPr="00EC57DF">
        <w:rPr>
          <w:rFonts w:ascii="Times New Roman" w:hAnsi="Times New Roman"/>
          <w:sz w:val="24"/>
          <w:szCs w:val="24"/>
        </w:rPr>
        <w:t>Програмите заетост, за придобиване на квалификация и наемане на работа чрез стажуване и чиракуване  намаляват своя ефект и въздействие върху пазара на труда през последните години. През 2005 г. по тези програми са наети на работа 105 безработни от община Ивайловград, през 2011 г.  51 лица, а през 201</w:t>
      </w:r>
      <w:r>
        <w:rPr>
          <w:rFonts w:ascii="Times New Roman" w:hAnsi="Times New Roman"/>
          <w:sz w:val="24"/>
          <w:szCs w:val="24"/>
        </w:rPr>
        <w:t>3-</w:t>
      </w:r>
      <w:r w:rsidRPr="00EC57DF">
        <w:rPr>
          <w:rFonts w:ascii="Times New Roman" w:hAnsi="Times New Roman"/>
          <w:sz w:val="24"/>
          <w:szCs w:val="24"/>
        </w:rPr>
        <w:t>15 г. – 0.</w:t>
      </w:r>
    </w:p>
    <w:p w:rsidR="00FC5ADD" w:rsidRDefault="00FC5ADD" w:rsidP="00FC5ADD">
      <w:pPr>
        <w:spacing w:after="0"/>
        <w:ind w:firstLine="709"/>
        <w:jc w:val="both"/>
        <w:rPr>
          <w:rFonts w:ascii="Verdana" w:hAnsi="Verdana"/>
        </w:rPr>
      </w:pPr>
      <w:r w:rsidRPr="00EC57DF">
        <w:rPr>
          <w:rFonts w:ascii="Times New Roman" w:hAnsi="Times New Roman"/>
          <w:sz w:val="24"/>
          <w:szCs w:val="24"/>
        </w:rPr>
        <w:t>Броят на обявените работни места за община Ивайловград са с тенденция за увеличаване -  за 2013 г. са 169, за 2014 г. са 128, за 2015 г. са -173. За община Ивайловград включени в Регионална програма за заетост: през 2013 г.-10, през 2014г.-5, през 2015 г. -10 включени лица.</w:t>
      </w:r>
      <w:r w:rsidRPr="005B1331">
        <w:rPr>
          <w:rFonts w:ascii="Times New Roman" w:hAnsi="Times New Roman"/>
          <w:sz w:val="24"/>
          <w:szCs w:val="24"/>
        </w:rPr>
        <w:t xml:space="preserve"> </w:t>
      </w:r>
    </w:p>
    <w:p w:rsidR="00FC5ADD" w:rsidRDefault="00FC5ADD" w:rsidP="00FC5ADD">
      <w:pPr>
        <w:spacing w:after="0"/>
        <w:ind w:firstLine="709"/>
        <w:jc w:val="both"/>
        <w:rPr>
          <w:rFonts w:ascii="Times New Roman" w:hAnsi="Times New Roman"/>
          <w:sz w:val="24"/>
          <w:szCs w:val="24"/>
        </w:rPr>
      </w:pPr>
    </w:p>
    <w:p w:rsidR="00FC5ADD" w:rsidRPr="006E660C" w:rsidRDefault="00FC5ADD" w:rsidP="00FC5ADD">
      <w:pPr>
        <w:spacing w:after="0"/>
        <w:ind w:firstLine="709"/>
        <w:jc w:val="both"/>
        <w:rPr>
          <w:rFonts w:ascii="Times New Roman" w:hAnsi="Times New Roman"/>
          <w:i/>
          <w:sz w:val="24"/>
          <w:szCs w:val="24"/>
        </w:rPr>
      </w:pPr>
      <w:r w:rsidRPr="006E660C">
        <w:rPr>
          <w:rFonts w:ascii="Times New Roman" w:hAnsi="Times New Roman"/>
          <w:i/>
          <w:sz w:val="24"/>
          <w:szCs w:val="24"/>
        </w:rPr>
        <w:t>Важно:</w:t>
      </w:r>
    </w:p>
    <w:p w:rsidR="00FC5ADD" w:rsidRPr="006E660C" w:rsidRDefault="00FC5ADD" w:rsidP="00FC5ADD">
      <w:pPr>
        <w:autoSpaceDE w:val="0"/>
        <w:autoSpaceDN w:val="0"/>
        <w:adjustRightInd w:val="0"/>
        <w:spacing w:after="0"/>
        <w:ind w:firstLine="709"/>
        <w:jc w:val="both"/>
        <w:rPr>
          <w:rFonts w:ascii="Times New Roman" w:hAnsi="Times New Roman"/>
          <w:i/>
          <w:sz w:val="24"/>
          <w:szCs w:val="24"/>
        </w:rPr>
      </w:pPr>
      <w:r w:rsidRPr="006E660C">
        <w:rPr>
          <w:rFonts w:ascii="Times New Roman" w:hAnsi="Times New Roman"/>
          <w:i/>
          <w:sz w:val="24"/>
          <w:szCs w:val="24"/>
        </w:rPr>
        <w:t>Високото равнище на безработица в Общини Любимец и Ивайловград е обусловено от следните икономически причини:</w:t>
      </w:r>
    </w:p>
    <w:p w:rsidR="00FC5ADD" w:rsidRPr="006E660C" w:rsidRDefault="00FC5ADD" w:rsidP="00FC5ADD">
      <w:pPr>
        <w:pStyle w:val="a3"/>
        <w:numPr>
          <w:ilvl w:val="1"/>
          <w:numId w:val="27"/>
        </w:numPr>
        <w:autoSpaceDE w:val="0"/>
        <w:autoSpaceDN w:val="0"/>
        <w:adjustRightInd w:val="0"/>
        <w:spacing w:after="0"/>
        <w:ind w:left="0" w:firstLine="709"/>
        <w:jc w:val="both"/>
        <w:rPr>
          <w:rFonts w:ascii="Times New Roman" w:hAnsi="Times New Roman"/>
          <w:i/>
          <w:sz w:val="24"/>
          <w:szCs w:val="24"/>
        </w:rPr>
      </w:pPr>
      <w:r w:rsidRPr="006E660C">
        <w:rPr>
          <w:rFonts w:ascii="Times New Roman" w:hAnsi="Times New Roman"/>
          <w:i/>
          <w:sz w:val="24"/>
          <w:szCs w:val="24"/>
        </w:rPr>
        <w:t>Закриване или силно намален обем на производство, на предприятия и земеделски кооперации;</w:t>
      </w:r>
    </w:p>
    <w:p w:rsidR="00FC5ADD" w:rsidRPr="006E660C" w:rsidRDefault="00FC5ADD" w:rsidP="00FC5ADD">
      <w:pPr>
        <w:pStyle w:val="a3"/>
        <w:numPr>
          <w:ilvl w:val="1"/>
          <w:numId w:val="27"/>
        </w:numPr>
        <w:autoSpaceDE w:val="0"/>
        <w:autoSpaceDN w:val="0"/>
        <w:adjustRightInd w:val="0"/>
        <w:spacing w:after="0"/>
        <w:ind w:left="0" w:firstLine="709"/>
        <w:jc w:val="both"/>
        <w:rPr>
          <w:rFonts w:ascii="Times New Roman" w:hAnsi="Times New Roman"/>
          <w:i/>
          <w:sz w:val="24"/>
          <w:szCs w:val="24"/>
        </w:rPr>
      </w:pPr>
      <w:r w:rsidRPr="006E660C">
        <w:rPr>
          <w:rFonts w:ascii="Times New Roman" w:hAnsi="Times New Roman"/>
          <w:i/>
          <w:sz w:val="24"/>
          <w:szCs w:val="24"/>
        </w:rPr>
        <w:t>Миграция на млади хора с малки деца, което пък повлиява на численост, групи, паралелки в детските градини и училищата, както и на обезлюдяването на малките населени места от общината;</w:t>
      </w:r>
    </w:p>
    <w:p w:rsidR="00FC5ADD" w:rsidRPr="006E660C" w:rsidRDefault="00FC5ADD" w:rsidP="00FC5ADD">
      <w:pPr>
        <w:pStyle w:val="a3"/>
        <w:numPr>
          <w:ilvl w:val="1"/>
          <w:numId w:val="27"/>
        </w:numPr>
        <w:autoSpaceDE w:val="0"/>
        <w:autoSpaceDN w:val="0"/>
        <w:adjustRightInd w:val="0"/>
        <w:spacing w:after="0"/>
        <w:ind w:left="0" w:firstLine="709"/>
        <w:jc w:val="both"/>
        <w:rPr>
          <w:rFonts w:ascii="Times New Roman" w:hAnsi="Times New Roman"/>
          <w:i/>
          <w:sz w:val="24"/>
          <w:szCs w:val="24"/>
        </w:rPr>
      </w:pPr>
      <w:r w:rsidRPr="006E660C">
        <w:rPr>
          <w:rFonts w:ascii="Times New Roman" w:hAnsi="Times New Roman"/>
          <w:i/>
          <w:sz w:val="24"/>
          <w:szCs w:val="24"/>
        </w:rPr>
        <w:t>Ниско образователно равнище на населението - голяма част от лицата в трудоспособна възраст са с по-ниско от средно образование и не притежават почти никакви професионални умения и квалификации и трудно се наемат за работници.</w:t>
      </w:r>
    </w:p>
    <w:p w:rsidR="00FC5ADD" w:rsidRDefault="00FC5ADD" w:rsidP="00FC5ADD">
      <w:pPr>
        <w:spacing w:after="0"/>
        <w:ind w:firstLine="709"/>
        <w:jc w:val="both"/>
        <w:rPr>
          <w:rFonts w:ascii="Times New Roman" w:hAnsi="Times New Roman"/>
          <w:b/>
          <w:sz w:val="24"/>
          <w:szCs w:val="24"/>
          <w:highlight w:val="yellow"/>
        </w:rPr>
      </w:pPr>
    </w:p>
    <w:p w:rsidR="00FC5ADD" w:rsidRPr="00D8514D" w:rsidRDefault="00FC5ADD" w:rsidP="00FC5ADD">
      <w:pPr>
        <w:spacing w:after="0"/>
        <w:jc w:val="both"/>
        <w:rPr>
          <w:rFonts w:ascii="Times New Roman" w:hAnsi="Times New Roman"/>
          <w:b/>
          <w:sz w:val="24"/>
          <w:szCs w:val="24"/>
        </w:rPr>
      </w:pPr>
      <w:r>
        <w:rPr>
          <w:rFonts w:ascii="Times New Roman" w:hAnsi="Times New Roman"/>
          <w:b/>
          <w:sz w:val="24"/>
          <w:szCs w:val="24"/>
        </w:rPr>
        <w:t>3.</w:t>
      </w:r>
      <w:r w:rsidRPr="00BB08D6">
        <w:rPr>
          <w:rFonts w:ascii="Times New Roman" w:hAnsi="Times New Roman"/>
          <w:b/>
          <w:sz w:val="24"/>
          <w:szCs w:val="24"/>
        </w:rPr>
        <w:t xml:space="preserve"> Образователна инфраструктура</w:t>
      </w:r>
    </w:p>
    <w:p w:rsidR="00FC5ADD" w:rsidRPr="005B1331" w:rsidRDefault="00FC5ADD" w:rsidP="00FC5ADD">
      <w:pPr>
        <w:pStyle w:val="Default"/>
        <w:spacing w:line="276" w:lineRule="auto"/>
        <w:ind w:firstLine="709"/>
        <w:jc w:val="both"/>
      </w:pPr>
      <w:r w:rsidRPr="005B1331">
        <w:t>На територията на община Любимец функционира система за общо образование, включваща три степени – начално, основно и средно общо образование. То се осъществява в мрежа от общообразователни училища, която включва:</w:t>
      </w:r>
    </w:p>
    <w:p w:rsidR="00FC5ADD" w:rsidRPr="005B1331" w:rsidRDefault="00FC5ADD" w:rsidP="00FC5ADD">
      <w:pPr>
        <w:pStyle w:val="Default"/>
        <w:spacing w:line="276" w:lineRule="auto"/>
        <w:ind w:firstLine="709"/>
        <w:jc w:val="both"/>
      </w:pPr>
      <w:r w:rsidRPr="005B1331">
        <w:t xml:space="preserve">- две начални училища – НУ „Хр. Ботев“ и НУ „Захари Стоянов“ – и двете в гр. Любимец; </w:t>
      </w:r>
    </w:p>
    <w:p w:rsidR="00FC5ADD" w:rsidRPr="005B1331" w:rsidRDefault="00FC5ADD" w:rsidP="00FC5ADD">
      <w:pPr>
        <w:pStyle w:val="Default"/>
        <w:spacing w:line="276" w:lineRule="auto"/>
        <w:ind w:firstLine="709"/>
        <w:jc w:val="both"/>
      </w:pPr>
      <w:r w:rsidRPr="005B1331">
        <w:t xml:space="preserve">- Основно училище „Св. Св. Кирил и Методий“ в с. Малко градище; </w:t>
      </w:r>
    </w:p>
    <w:p w:rsidR="00FC5ADD" w:rsidRPr="005B1331" w:rsidRDefault="00FC5ADD" w:rsidP="00FC5ADD">
      <w:pPr>
        <w:pStyle w:val="Default"/>
        <w:spacing w:line="276" w:lineRule="auto"/>
        <w:ind w:firstLine="709"/>
        <w:jc w:val="both"/>
      </w:pPr>
      <w:r w:rsidRPr="005B1331">
        <w:t xml:space="preserve">- СОУ „Ж. Терпешев“ – гр. Любимец (с обхват от V дo XII клас). </w:t>
      </w:r>
    </w:p>
    <w:p w:rsidR="00FC5ADD" w:rsidRDefault="00FC5ADD" w:rsidP="00FC5ADD">
      <w:pPr>
        <w:spacing w:after="0"/>
        <w:ind w:firstLine="709"/>
        <w:jc w:val="both"/>
        <w:rPr>
          <w:rFonts w:ascii="Times New Roman" w:hAnsi="Times New Roman"/>
          <w:sz w:val="24"/>
          <w:szCs w:val="24"/>
        </w:rPr>
      </w:pPr>
      <w:r w:rsidRPr="005B1331">
        <w:rPr>
          <w:rFonts w:ascii="Times New Roman" w:hAnsi="Times New Roman"/>
          <w:sz w:val="24"/>
          <w:szCs w:val="24"/>
        </w:rPr>
        <w:t>На територията на община Ивайловград функционират 3 основни училища ОУ „Св. Св. Кирил и Методий” с. Железино, ОУ „Св. Св. Кирил и Методий” с. Белополци и ОУ „Св. Св. Кирил и Методий” с. Свирачи, 1 СОУ „Христо Ботев” в Ивайловград</w:t>
      </w:r>
      <w:r>
        <w:rPr>
          <w:rFonts w:ascii="Times New Roman" w:hAnsi="Times New Roman"/>
          <w:sz w:val="24"/>
          <w:szCs w:val="24"/>
        </w:rPr>
        <w:t>.</w:t>
      </w:r>
    </w:p>
    <w:p w:rsidR="00FC5ADD" w:rsidRPr="005B1331" w:rsidRDefault="00FC5ADD" w:rsidP="00FC5ADD">
      <w:pPr>
        <w:spacing w:after="0"/>
        <w:ind w:firstLine="709"/>
        <w:jc w:val="both"/>
        <w:rPr>
          <w:rFonts w:ascii="Times New Roman" w:hAnsi="Times New Roman"/>
          <w:sz w:val="24"/>
          <w:szCs w:val="24"/>
        </w:rPr>
      </w:pPr>
      <w:r w:rsidRPr="005B1331">
        <w:rPr>
          <w:rFonts w:ascii="Times New Roman" w:hAnsi="Times New Roman"/>
          <w:sz w:val="24"/>
          <w:szCs w:val="24"/>
        </w:rPr>
        <w:t xml:space="preserve"> Както всички общини така и в общини Любимец и Ивайловград демографските фактори се изразяват в постоянно намаляване на броя на учениците и децата особено през последните години. </w:t>
      </w:r>
    </w:p>
    <w:p w:rsidR="00FC5ADD" w:rsidRPr="005B1331" w:rsidRDefault="00FC5ADD" w:rsidP="00FC5ADD">
      <w:pPr>
        <w:spacing w:after="0"/>
        <w:ind w:firstLine="709"/>
        <w:jc w:val="both"/>
        <w:rPr>
          <w:rFonts w:ascii="Times New Roman" w:hAnsi="Times New Roman"/>
          <w:sz w:val="24"/>
          <w:szCs w:val="24"/>
        </w:rPr>
      </w:pPr>
      <w:r w:rsidRPr="005B1331">
        <w:rPr>
          <w:rFonts w:ascii="Times New Roman" w:hAnsi="Times New Roman"/>
          <w:sz w:val="24"/>
          <w:szCs w:val="24"/>
        </w:rPr>
        <w:t xml:space="preserve">Като неблагоприятен факт за общини Любимец и  Ивайловград може да се отбележи,  че в цялата област няма седалище на университет. Висшите учебни заведения са представени единствено от филиал на Тракийския университет (Медицински колеж), който обучава студенти от 2011 г., и от Регионалния център за дистанционно обучение към Университета за национално и световно стопанство. </w:t>
      </w:r>
    </w:p>
    <w:p w:rsidR="00FC5ADD" w:rsidRDefault="00FC5ADD" w:rsidP="00FC5ADD">
      <w:pPr>
        <w:spacing w:after="0"/>
        <w:ind w:firstLine="709"/>
        <w:jc w:val="both"/>
        <w:rPr>
          <w:rFonts w:ascii="Times New Roman" w:hAnsi="Times New Roman"/>
          <w:b/>
          <w:sz w:val="24"/>
          <w:szCs w:val="24"/>
        </w:rPr>
      </w:pPr>
    </w:p>
    <w:p w:rsidR="00FC5ADD" w:rsidRPr="005B1331" w:rsidRDefault="00FC5ADD" w:rsidP="00FC5ADD">
      <w:pPr>
        <w:spacing w:after="0"/>
        <w:jc w:val="both"/>
        <w:rPr>
          <w:rFonts w:ascii="Times New Roman" w:hAnsi="Times New Roman"/>
          <w:b/>
          <w:sz w:val="24"/>
          <w:szCs w:val="24"/>
        </w:rPr>
      </w:pPr>
      <w:r>
        <w:rPr>
          <w:rFonts w:ascii="Times New Roman" w:hAnsi="Times New Roman"/>
          <w:b/>
          <w:sz w:val="24"/>
          <w:szCs w:val="24"/>
        </w:rPr>
        <w:t>4.</w:t>
      </w:r>
      <w:r w:rsidRPr="005B1331">
        <w:rPr>
          <w:rFonts w:ascii="Times New Roman" w:hAnsi="Times New Roman"/>
          <w:b/>
          <w:sz w:val="24"/>
          <w:szCs w:val="24"/>
        </w:rPr>
        <w:t xml:space="preserve"> Здравеопазване</w:t>
      </w:r>
    </w:p>
    <w:p w:rsidR="00FC5ADD" w:rsidRDefault="00FC5ADD" w:rsidP="00FC5ADD">
      <w:pPr>
        <w:pStyle w:val="Default"/>
        <w:spacing w:line="276" w:lineRule="auto"/>
        <w:ind w:firstLine="709"/>
        <w:jc w:val="both"/>
      </w:pPr>
    </w:p>
    <w:p w:rsidR="00FC5ADD" w:rsidRPr="00D8514D" w:rsidRDefault="00FC5ADD" w:rsidP="00FC5ADD">
      <w:pPr>
        <w:pStyle w:val="Default"/>
        <w:spacing w:line="276" w:lineRule="auto"/>
        <w:ind w:firstLine="709"/>
        <w:jc w:val="both"/>
        <w:rPr>
          <w:b/>
        </w:rPr>
      </w:pPr>
      <w:r w:rsidRPr="00D8514D">
        <w:rPr>
          <w:b/>
        </w:rPr>
        <w:t>Община Любимец</w:t>
      </w:r>
    </w:p>
    <w:p w:rsidR="00FC5ADD" w:rsidRPr="005B1331" w:rsidRDefault="00FC5ADD" w:rsidP="00FC5ADD">
      <w:pPr>
        <w:pStyle w:val="Default"/>
        <w:spacing w:line="276" w:lineRule="auto"/>
        <w:ind w:firstLine="709"/>
        <w:jc w:val="both"/>
      </w:pPr>
      <w:r w:rsidRPr="005B1331">
        <w:t xml:space="preserve">На територията на община Любимец здравната система е представена от до бол-ничната лечебна помощ. Болничната помощ е свързана с дейността на Специализирана болница за долекуване, продължително лечение и рехабилитация (СБДПЛР – Любимец). Тя на практика само допълва болничното лечение на населението, което се извършва в болници извън общината. </w:t>
      </w:r>
    </w:p>
    <w:p w:rsidR="00FC5ADD" w:rsidRPr="005B1331" w:rsidRDefault="00FC5ADD" w:rsidP="00FC5ADD">
      <w:pPr>
        <w:pStyle w:val="Default"/>
        <w:spacing w:line="276" w:lineRule="auto"/>
        <w:ind w:firstLine="709"/>
        <w:jc w:val="both"/>
      </w:pPr>
      <w:r w:rsidRPr="005B1331">
        <w:t xml:space="preserve">Вида и структурата на здравеопазването, в т.ч. и структурата на здравната инфраструктура в община Любимец са определени и заложени в Регионалната здравна карта на област Хасково. Здравната система е представена основно от амбулатории (лечебни заведения) за извън болнична лечебна помощ и дентална помощ. Всички те са от типа „индивидуални практики“. </w:t>
      </w:r>
    </w:p>
    <w:p w:rsidR="00FC5ADD" w:rsidRPr="005B1331" w:rsidRDefault="00FC5ADD" w:rsidP="00FC5ADD">
      <w:pPr>
        <w:pStyle w:val="Default"/>
        <w:spacing w:line="276" w:lineRule="auto"/>
        <w:ind w:firstLine="709"/>
        <w:jc w:val="both"/>
      </w:pPr>
      <w:r w:rsidRPr="005B1331">
        <w:t xml:space="preserve">Първичната до болнична лечебна помощ и първичната дентална помощ в общината включва следната мрежа от амбулатории: </w:t>
      </w:r>
    </w:p>
    <w:p w:rsidR="00FC5ADD" w:rsidRPr="005B1331" w:rsidRDefault="00FC5ADD" w:rsidP="00FC5ADD">
      <w:pPr>
        <w:pStyle w:val="Default"/>
        <w:numPr>
          <w:ilvl w:val="0"/>
          <w:numId w:val="28"/>
        </w:numPr>
        <w:spacing w:line="276" w:lineRule="auto"/>
        <w:ind w:left="0" w:firstLine="709"/>
        <w:jc w:val="both"/>
      </w:pPr>
      <w:r w:rsidRPr="005B1331">
        <w:t xml:space="preserve">Амбулатории - индивидуална практика за първична медицинска помощ – общо 6 броя, от които 5 амбулатории в гр. Любимец  и 1 амбулатория в с. Малко градище </w:t>
      </w:r>
    </w:p>
    <w:p w:rsidR="00FC5ADD" w:rsidRPr="005B1331" w:rsidRDefault="00FC5ADD" w:rsidP="00FC5ADD">
      <w:pPr>
        <w:pStyle w:val="Default"/>
        <w:numPr>
          <w:ilvl w:val="0"/>
          <w:numId w:val="28"/>
        </w:numPr>
        <w:spacing w:line="276" w:lineRule="auto"/>
        <w:ind w:left="0" w:firstLine="709"/>
        <w:jc w:val="both"/>
      </w:pPr>
      <w:r w:rsidRPr="005B1331">
        <w:t xml:space="preserve">Амбулатории – индивидуални практики за първична дентална помощ – общо 9 броя, от които 8 броя в гр. Любимец  1 брой в с. Малко градище. </w:t>
      </w:r>
    </w:p>
    <w:p w:rsidR="00FC5ADD" w:rsidRPr="005B1331" w:rsidRDefault="00FC5ADD" w:rsidP="00FC5ADD">
      <w:pPr>
        <w:pStyle w:val="Default"/>
        <w:spacing w:line="276" w:lineRule="auto"/>
        <w:ind w:firstLine="709"/>
        <w:jc w:val="both"/>
      </w:pPr>
      <w:r w:rsidRPr="005B1331">
        <w:t xml:space="preserve">Първичната специализирана медицинска помощ е организирана в две амбулатории в гр. Любимец. Като резултат от намаляване на броя на населението на общината е редуциран броят на общо практикуващите лекари, които през 2013 г. са с 1 по-малко в сравнение с 2007 г. </w:t>
      </w:r>
    </w:p>
    <w:p w:rsidR="00FC5ADD" w:rsidRPr="005B1331" w:rsidRDefault="00FC5ADD" w:rsidP="00FC5ADD">
      <w:pPr>
        <w:pStyle w:val="Default"/>
        <w:spacing w:line="276" w:lineRule="auto"/>
        <w:ind w:firstLine="709"/>
        <w:jc w:val="both"/>
      </w:pPr>
      <w:r w:rsidRPr="005B1331">
        <w:rPr>
          <w:i/>
          <w:iCs/>
        </w:rPr>
        <w:t xml:space="preserve">Болничната помощ </w:t>
      </w:r>
      <w:r w:rsidRPr="005B1331">
        <w:t xml:space="preserve">в общината е представена от СБДПЛР Любимец. Тя е специа-лизирана изцяло в областта на физикалната терапия и рехабилитация. Капацитетът на специализираната болница е 30 легла. На практика населението на общината се обслужва от „МБАЛ Свиленград“ – ЕООД и „МБАЛ Хасково“АД. </w:t>
      </w:r>
    </w:p>
    <w:p w:rsidR="00FC5ADD" w:rsidRPr="005B1331" w:rsidRDefault="00FC5ADD" w:rsidP="00FC5ADD">
      <w:pPr>
        <w:autoSpaceDE w:val="0"/>
        <w:autoSpaceDN w:val="0"/>
        <w:adjustRightInd w:val="0"/>
        <w:spacing w:after="0"/>
        <w:ind w:firstLine="709"/>
        <w:jc w:val="both"/>
        <w:rPr>
          <w:rFonts w:ascii="Times New Roman" w:hAnsi="Times New Roman"/>
          <w:sz w:val="24"/>
          <w:szCs w:val="24"/>
        </w:rPr>
      </w:pPr>
      <w:r w:rsidRPr="005B1331">
        <w:rPr>
          <w:rFonts w:ascii="Times New Roman" w:hAnsi="Times New Roman"/>
          <w:i/>
          <w:iCs/>
          <w:sz w:val="24"/>
          <w:szCs w:val="24"/>
        </w:rPr>
        <w:t xml:space="preserve">Спешната и неотложна медицинска помощ </w:t>
      </w:r>
      <w:r w:rsidRPr="005B1331">
        <w:rPr>
          <w:rFonts w:ascii="Times New Roman" w:hAnsi="Times New Roman"/>
          <w:sz w:val="24"/>
          <w:szCs w:val="24"/>
        </w:rPr>
        <w:t xml:space="preserve">в общината се поема от филиал на ЦСМП – Хасково. Същият е със седалище в гр. Любимец и към него е оборудван спешен приемен център. </w:t>
      </w:r>
    </w:p>
    <w:p w:rsidR="00FC5ADD" w:rsidRDefault="00FC5ADD" w:rsidP="00FC5ADD">
      <w:pPr>
        <w:autoSpaceDE w:val="0"/>
        <w:autoSpaceDN w:val="0"/>
        <w:adjustRightInd w:val="0"/>
        <w:spacing w:after="0"/>
        <w:ind w:firstLine="709"/>
        <w:jc w:val="both"/>
        <w:rPr>
          <w:rFonts w:ascii="Times New Roman" w:eastAsia="Times New Roman" w:hAnsi="Times New Roman"/>
          <w:b/>
          <w:sz w:val="24"/>
          <w:szCs w:val="24"/>
        </w:rPr>
      </w:pPr>
    </w:p>
    <w:p w:rsidR="00FC5ADD" w:rsidRPr="00D8514D" w:rsidRDefault="00FC5ADD" w:rsidP="00FC5ADD">
      <w:pPr>
        <w:autoSpaceDE w:val="0"/>
        <w:autoSpaceDN w:val="0"/>
        <w:adjustRightInd w:val="0"/>
        <w:spacing w:after="0"/>
        <w:ind w:firstLine="709"/>
        <w:jc w:val="both"/>
        <w:rPr>
          <w:rFonts w:ascii="Times New Roman" w:eastAsia="Times New Roman" w:hAnsi="Times New Roman"/>
          <w:b/>
          <w:sz w:val="24"/>
          <w:szCs w:val="24"/>
        </w:rPr>
      </w:pPr>
      <w:r w:rsidRPr="00D8514D">
        <w:rPr>
          <w:rFonts w:ascii="Times New Roman" w:eastAsia="Times New Roman" w:hAnsi="Times New Roman"/>
          <w:b/>
          <w:sz w:val="24"/>
          <w:szCs w:val="24"/>
        </w:rPr>
        <w:t>Община Ивайловград</w:t>
      </w:r>
    </w:p>
    <w:p w:rsidR="00FC5ADD" w:rsidRPr="005B1331" w:rsidRDefault="00FC5ADD" w:rsidP="00FC5ADD">
      <w:pPr>
        <w:autoSpaceDE w:val="0"/>
        <w:autoSpaceDN w:val="0"/>
        <w:adjustRightInd w:val="0"/>
        <w:spacing w:after="0"/>
        <w:ind w:firstLine="709"/>
        <w:jc w:val="both"/>
        <w:rPr>
          <w:rFonts w:ascii="Times New Roman" w:eastAsia="Times New Roman" w:hAnsi="Times New Roman"/>
          <w:sz w:val="24"/>
          <w:szCs w:val="24"/>
          <w:lang w:val="en-US"/>
        </w:rPr>
      </w:pPr>
      <w:r w:rsidRPr="005B1331">
        <w:rPr>
          <w:rFonts w:ascii="Times New Roman" w:eastAsia="Times New Roman" w:hAnsi="Times New Roman"/>
          <w:sz w:val="24"/>
          <w:szCs w:val="24"/>
        </w:rPr>
        <w:t>На територията на община Ивайловград има един Спешен център, филиал на Центъра за спешна помощ град Хасково, който осигурява денонощен график на екипи на фелдшерско ниво. В доболничната помощ са разкрити 5 лекарски практики, 4 от които са в Ивайловград,  а другата в село Железино. До 2012 г. населението в общината се обслужва и от един Медицински център, който също се намира в сградата на болницата. Персоналът на Медицинския център се състои от 4 лекари, 1 медицинска сестра, 1 счетоводител.</w:t>
      </w:r>
    </w:p>
    <w:p w:rsidR="00FC5ADD" w:rsidRPr="005B1331" w:rsidRDefault="00FC5ADD" w:rsidP="00FC5ADD">
      <w:pPr>
        <w:autoSpaceDE w:val="0"/>
        <w:autoSpaceDN w:val="0"/>
        <w:adjustRightInd w:val="0"/>
        <w:spacing w:after="0"/>
        <w:ind w:firstLine="709"/>
        <w:jc w:val="both"/>
        <w:rPr>
          <w:rFonts w:ascii="Times New Roman" w:hAnsi="Times New Roman"/>
          <w:color w:val="000000"/>
          <w:sz w:val="24"/>
          <w:szCs w:val="24"/>
        </w:rPr>
      </w:pPr>
      <w:r w:rsidRPr="005B1331">
        <w:rPr>
          <w:rFonts w:ascii="Times New Roman" w:hAnsi="Times New Roman"/>
          <w:sz w:val="24"/>
          <w:szCs w:val="24"/>
        </w:rPr>
        <w:t>Като цяло може да се обобщи, че здравните услуги  са сравнително неравномерно разпределени по територията на общината и са недостатъчно. Сред основните проблеми пред развитието на сектора „Здравеопазване“ в община Ивайловград са:</w:t>
      </w:r>
    </w:p>
    <w:p w:rsidR="00FC5ADD" w:rsidRPr="005B1331" w:rsidRDefault="00FC5ADD" w:rsidP="00FC5ADD">
      <w:pPr>
        <w:numPr>
          <w:ilvl w:val="0"/>
          <w:numId w:val="26"/>
        </w:numPr>
        <w:autoSpaceDE w:val="0"/>
        <w:autoSpaceDN w:val="0"/>
        <w:adjustRightInd w:val="0"/>
        <w:spacing w:after="0"/>
        <w:ind w:left="0" w:firstLine="709"/>
        <w:jc w:val="both"/>
        <w:rPr>
          <w:rFonts w:ascii="Times New Roman" w:hAnsi="Times New Roman"/>
          <w:color w:val="000000"/>
          <w:sz w:val="24"/>
          <w:szCs w:val="24"/>
        </w:rPr>
      </w:pPr>
      <w:r w:rsidRPr="005B1331">
        <w:rPr>
          <w:rFonts w:ascii="Times New Roman" w:eastAsia="Times New Roman" w:hAnsi="Times New Roman"/>
          <w:sz w:val="24"/>
          <w:szCs w:val="24"/>
        </w:rPr>
        <w:t>Бързото намаляване на населението в общината, което прави</w:t>
      </w:r>
      <w:r w:rsidRPr="005B1331">
        <w:rPr>
          <w:rFonts w:ascii="Times New Roman" w:hAnsi="Times New Roman"/>
          <w:color w:val="000000"/>
          <w:sz w:val="24"/>
          <w:szCs w:val="24"/>
        </w:rPr>
        <w:t xml:space="preserve"> </w:t>
      </w:r>
      <w:r w:rsidRPr="005B1331">
        <w:rPr>
          <w:rFonts w:ascii="Times New Roman" w:eastAsia="Times New Roman" w:hAnsi="Times New Roman"/>
          <w:sz w:val="24"/>
          <w:szCs w:val="24"/>
        </w:rPr>
        <w:t>лекарските практики непривлекателни;</w:t>
      </w:r>
    </w:p>
    <w:p w:rsidR="00FC5ADD" w:rsidRPr="005B1331" w:rsidRDefault="00FC5ADD" w:rsidP="00FC5ADD">
      <w:pPr>
        <w:numPr>
          <w:ilvl w:val="0"/>
          <w:numId w:val="26"/>
        </w:numPr>
        <w:autoSpaceDE w:val="0"/>
        <w:autoSpaceDN w:val="0"/>
        <w:adjustRightInd w:val="0"/>
        <w:spacing w:after="0"/>
        <w:ind w:left="0" w:firstLine="709"/>
        <w:jc w:val="both"/>
        <w:rPr>
          <w:rFonts w:ascii="Times New Roman" w:hAnsi="Times New Roman"/>
          <w:color w:val="000000"/>
          <w:sz w:val="24"/>
          <w:szCs w:val="24"/>
        </w:rPr>
      </w:pPr>
      <w:r w:rsidRPr="005B1331">
        <w:rPr>
          <w:rFonts w:ascii="Times New Roman" w:eastAsia="Times New Roman" w:hAnsi="Times New Roman"/>
          <w:sz w:val="24"/>
          <w:szCs w:val="24"/>
        </w:rPr>
        <w:t>Разпокъсаността на населените места и големите разстояния между тях което затруднява получаването на медицинска помощ;</w:t>
      </w:r>
    </w:p>
    <w:p w:rsidR="00FC5ADD" w:rsidRPr="005B1331" w:rsidRDefault="00FC5ADD" w:rsidP="00FC5ADD">
      <w:pPr>
        <w:numPr>
          <w:ilvl w:val="0"/>
          <w:numId w:val="26"/>
        </w:numPr>
        <w:autoSpaceDE w:val="0"/>
        <w:autoSpaceDN w:val="0"/>
        <w:adjustRightInd w:val="0"/>
        <w:spacing w:after="0"/>
        <w:ind w:left="0" w:firstLine="709"/>
        <w:jc w:val="both"/>
        <w:rPr>
          <w:rFonts w:ascii="Times New Roman" w:hAnsi="Times New Roman"/>
          <w:color w:val="000000"/>
          <w:sz w:val="24"/>
          <w:szCs w:val="24"/>
        </w:rPr>
      </w:pPr>
      <w:r w:rsidRPr="005B1331">
        <w:rPr>
          <w:rFonts w:ascii="Times New Roman" w:eastAsia="Times New Roman" w:hAnsi="Times New Roman"/>
          <w:sz w:val="24"/>
          <w:szCs w:val="24"/>
        </w:rPr>
        <w:t>Ограничените ресурси при обслужване на общината от един спешен медицински център;</w:t>
      </w:r>
    </w:p>
    <w:p w:rsidR="00EA5F56" w:rsidRPr="00EA5F56" w:rsidRDefault="00FC5ADD" w:rsidP="00EA5F56">
      <w:pPr>
        <w:autoSpaceDE w:val="0"/>
        <w:autoSpaceDN w:val="0"/>
        <w:adjustRightInd w:val="0"/>
        <w:spacing w:after="0"/>
        <w:ind w:firstLine="709"/>
        <w:jc w:val="both"/>
        <w:rPr>
          <w:rFonts w:ascii="Times New Roman" w:eastAsia="Times New Roman" w:hAnsi="Times New Roman"/>
          <w:sz w:val="24"/>
          <w:szCs w:val="24"/>
        </w:rPr>
      </w:pPr>
      <w:r w:rsidRPr="005B1331">
        <w:rPr>
          <w:rFonts w:ascii="Times New Roman" w:eastAsia="Times New Roman" w:hAnsi="Times New Roman"/>
          <w:sz w:val="24"/>
          <w:szCs w:val="24"/>
        </w:rPr>
        <w:t>Отдалечеността от лечебните заведения за специализирана извънболнична и  болнична помощ. Повечето ДКЦ и медицински центрове са разкрити в големите градове в областта, както и повечето от практиките на лекарите-специалисти.</w:t>
      </w:r>
      <w:r w:rsidR="00EA5F56">
        <w:rPr>
          <w:rFonts w:ascii="Times New Roman" w:eastAsia="Times New Roman" w:hAnsi="Times New Roman"/>
          <w:sz w:val="24"/>
          <w:szCs w:val="24"/>
        </w:rPr>
        <w:t xml:space="preserve"> </w:t>
      </w:r>
      <w:r w:rsidR="00EA5F56" w:rsidRPr="005B1331">
        <w:rPr>
          <w:rFonts w:ascii="Times New Roman" w:eastAsia="Times New Roman" w:hAnsi="Times New Roman"/>
          <w:sz w:val="24"/>
          <w:szCs w:val="24"/>
        </w:rPr>
        <w:t>Това води до концентриране на специализираната медицинска помощ в по-големите градове и принуждава пациентите от малките общини да пътуват за извършване на специализирани изследвания и консултации.</w:t>
      </w:r>
    </w:p>
    <w:p w:rsidR="00EA5F56" w:rsidRPr="005B1331" w:rsidRDefault="00EA5F56" w:rsidP="00FC5ADD">
      <w:pPr>
        <w:autoSpaceDE w:val="0"/>
        <w:autoSpaceDN w:val="0"/>
        <w:adjustRightInd w:val="0"/>
        <w:spacing w:after="0"/>
        <w:ind w:firstLine="709"/>
        <w:jc w:val="both"/>
        <w:rPr>
          <w:rFonts w:ascii="Times New Roman" w:eastAsia="Times New Roman" w:hAnsi="Times New Roman"/>
          <w:sz w:val="24"/>
          <w:szCs w:val="24"/>
        </w:rPr>
      </w:pPr>
    </w:p>
    <w:p w:rsidR="00EA5F56" w:rsidRDefault="00EA5F56" w:rsidP="00FC5ADD">
      <w:pPr>
        <w:autoSpaceDE w:val="0"/>
        <w:autoSpaceDN w:val="0"/>
        <w:adjustRightInd w:val="0"/>
        <w:spacing w:before="200" w:after="0"/>
        <w:jc w:val="both"/>
        <w:rPr>
          <w:rFonts w:ascii="Times New Roman" w:eastAsia="Times New Roman" w:hAnsi="Times New Roman"/>
          <w:i/>
          <w:sz w:val="24"/>
          <w:szCs w:val="24"/>
        </w:rPr>
      </w:pPr>
    </w:p>
    <w:p w:rsidR="00EA5F56" w:rsidRDefault="00EA5F56" w:rsidP="00FC5ADD">
      <w:pPr>
        <w:autoSpaceDE w:val="0"/>
        <w:autoSpaceDN w:val="0"/>
        <w:adjustRightInd w:val="0"/>
        <w:spacing w:before="200" w:after="0"/>
        <w:jc w:val="both"/>
        <w:rPr>
          <w:rFonts w:ascii="Times New Roman" w:eastAsia="Times New Roman" w:hAnsi="Times New Roman"/>
          <w:i/>
          <w:sz w:val="24"/>
          <w:szCs w:val="24"/>
        </w:rPr>
      </w:pPr>
    </w:p>
    <w:p w:rsidR="00FC5ADD" w:rsidRPr="005B1331" w:rsidRDefault="00FC5ADD" w:rsidP="00FC5ADD">
      <w:pPr>
        <w:autoSpaceDE w:val="0"/>
        <w:autoSpaceDN w:val="0"/>
        <w:adjustRightInd w:val="0"/>
        <w:spacing w:before="200" w:after="0"/>
        <w:jc w:val="both"/>
        <w:rPr>
          <w:rFonts w:ascii="Times New Roman" w:eastAsia="Times New Roman" w:hAnsi="Times New Roman"/>
          <w:i/>
          <w:sz w:val="24"/>
          <w:szCs w:val="24"/>
          <w:lang w:val="en-US"/>
        </w:rPr>
      </w:pPr>
      <w:r>
        <w:rPr>
          <w:rFonts w:ascii="Times New Roman" w:eastAsia="Times New Roman" w:hAnsi="Times New Roman"/>
          <w:i/>
          <w:sz w:val="24"/>
          <w:szCs w:val="24"/>
        </w:rPr>
        <w:t>Фигура 1</w:t>
      </w:r>
      <w:r w:rsidRPr="005B1331">
        <w:rPr>
          <w:rFonts w:ascii="Times New Roman" w:eastAsia="Times New Roman" w:hAnsi="Times New Roman"/>
          <w:i/>
          <w:sz w:val="24"/>
          <w:szCs w:val="24"/>
        </w:rPr>
        <w:t>: Разпределение на броя лекари на 10 000 души от населението</w:t>
      </w:r>
    </w:p>
    <w:p w:rsidR="00FC5ADD" w:rsidRPr="005B1331" w:rsidRDefault="00FC5ADD" w:rsidP="00FC5ADD">
      <w:pPr>
        <w:autoSpaceDE w:val="0"/>
        <w:autoSpaceDN w:val="0"/>
        <w:adjustRightInd w:val="0"/>
        <w:spacing w:before="200"/>
        <w:jc w:val="both"/>
        <w:rPr>
          <w:rFonts w:ascii="Times New Roman" w:eastAsia="Times New Roman" w:hAnsi="Times New Roman"/>
          <w:sz w:val="24"/>
          <w:szCs w:val="24"/>
        </w:rPr>
      </w:pPr>
      <w:r w:rsidRPr="005B1331">
        <w:rPr>
          <w:rFonts w:ascii="Times New Roman" w:eastAsia="Times New Roman" w:hAnsi="Times New Roman"/>
          <w:noProof/>
          <w:sz w:val="24"/>
          <w:szCs w:val="24"/>
        </w:rPr>
        <w:drawing>
          <wp:inline distT="0" distB="0" distL="0" distR="0">
            <wp:extent cx="6096000" cy="4552950"/>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6096000" cy="4552950"/>
                    </a:xfrm>
                    <a:prstGeom prst="rect">
                      <a:avLst/>
                    </a:prstGeom>
                    <a:noFill/>
                    <a:ln w="9525">
                      <a:noFill/>
                      <a:miter lim="800000"/>
                      <a:headEnd/>
                      <a:tailEnd/>
                    </a:ln>
                  </pic:spPr>
                </pic:pic>
              </a:graphicData>
            </a:graphic>
          </wp:inline>
        </w:drawing>
      </w:r>
    </w:p>
    <w:p w:rsidR="00FC5ADD" w:rsidRPr="005B1331" w:rsidRDefault="00FC5ADD" w:rsidP="00FC5ADD">
      <w:pPr>
        <w:autoSpaceDE w:val="0"/>
        <w:autoSpaceDN w:val="0"/>
        <w:adjustRightInd w:val="0"/>
        <w:spacing w:after="0"/>
        <w:jc w:val="both"/>
        <w:rPr>
          <w:rFonts w:ascii="Times New Roman" w:eastAsia="Times New Roman" w:hAnsi="Times New Roman"/>
          <w:i/>
          <w:sz w:val="24"/>
          <w:szCs w:val="24"/>
        </w:rPr>
      </w:pPr>
      <w:r w:rsidRPr="005B1331">
        <w:rPr>
          <w:rFonts w:ascii="Times New Roman" w:eastAsia="Times New Roman" w:hAnsi="Times New Roman"/>
          <w:i/>
          <w:sz w:val="24"/>
          <w:szCs w:val="24"/>
        </w:rPr>
        <w:t>Източник: НСИ</w:t>
      </w:r>
    </w:p>
    <w:p w:rsidR="0017424D" w:rsidRDefault="0017424D" w:rsidP="0017424D">
      <w:pPr>
        <w:autoSpaceDE w:val="0"/>
        <w:autoSpaceDN w:val="0"/>
        <w:adjustRightInd w:val="0"/>
        <w:spacing w:after="0"/>
        <w:ind w:firstLine="709"/>
        <w:jc w:val="both"/>
        <w:rPr>
          <w:rFonts w:ascii="Times New Roman" w:hAnsi="Times New Roman"/>
          <w:b/>
          <w:color w:val="000000"/>
          <w:sz w:val="24"/>
          <w:szCs w:val="24"/>
        </w:rPr>
      </w:pPr>
    </w:p>
    <w:p w:rsidR="00FC5ADD" w:rsidRPr="005B1331" w:rsidRDefault="00FC5ADD" w:rsidP="0017424D">
      <w:pPr>
        <w:autoSpaceDE w:val="0"/>
        <w:autoSpaceDN w:val="0"/>
        <w:adjustRightInd w:val="0"/>
        <w:spacing w:after="0"/>
        <w:ind w:firstLine="709"/>
        <w:jc w:val="both"/>
        <w:rPr>
          <w:rFonts w:ascii="Times New Roman" w:hAnsi="Times New Roman"/>
          <w:b/>
          <w:color w:val="000000"/>
          <w:sz w:val="24"/>
          <w:szCs w:val="24"/>
          <w:lang w:val="en-US"/>
        </w:rPr>
      </w:pPr>
      <w:r w:rsidRPr="005B1331">
        <w:rPr>
          <w:rFonts w:ascii="Times New Roman" w:hAnsi="Times New Roman"/>
          <w:b/>
          <w:color w:val="000000"/>
          <w:sz w:val="24"/>
          <w:szCs w:val="24"/>
        </w:rPr>
        <w:t>5</w:t>
      </w:r>
      <w:r>
        <w:rPr>
          <w:rFonts w:ascii="Times New Roman" w:hAnsi="Times New Roman"/>
          <w:b/>
          <w:color w:val="000000"/>
          <w:sz w:val="24"/>
          <w:szCs w:val="24"/>
        </w:rPr>
        <w:t>.</w:t>
      </w:r>
      <w:r w:rsidRPr="005B1331">
        <w:rPr>
          <w:rFonts w:ascii="Times New Roman" w:hAnsi="Times New Roman"/>
          <w:b/>
          <w:color w:val="000000"/>
          <w:sz w:val="24"/>
          <w:szCs w:val="24"/>
        </w:rPr>
        <w:t xml:space="preserve"> Култура и културна инфраструктура</w:t>
      </w:r>
    </w:p>
    <w:p w:rsidR="0017424D" w:rsidRDefault="0017424D" w:rsidP="0017424D">
      <w:pPr>
        <w:pStyle w:val="Default"/>
        <w:spacing w:line="276" w:lineRule="auto"/>
        <w:ind w:firstLine="709"/>
        <w:jc w:val="both"/>
        <w:rPr>
          <w:b/>
        </w:rPr>
      </w:pPr>
    </w:p>
    <w:p w:rsidR="00FC5ADD" w:rsidRPr="00D8514D" w:rsidRDefault="00FC5ADD" w:rsidP="0017424D">
      <w:pPr>
        <w:pStyle w:val="Default"/>
        <w:spacing w:line="276" w:lineRule="auto"/>
        <w:ind w:firstLine="709"/>
        <w:jc w:val="both"/>
        <w:rPr>
          <w:b/>
        </w:rPr>
      </w:pPr>
      <w:r w:rsidRPr="00D8514D">
        <w:rPr>
          <w:b/>
        </w:rPr>
        <w:t>Община Любимец</w:t>
      </w:r>
    </w:p>
    <w:p w:rsidR="00FC5ADD" w:rsidRPr="005B1331" w:rsidRDefault="00FC5ADD" w:rsidP="0017424D">
      <w:pPr>
        <w:pStyle w:val="Default"/>
        <w:spacing w:line="276" w:lineRule="auto"/>
        <w:ind w:firstLine="709"/>
        <w:jc w:val="both"/>
      </w:pPr>
      <w:r w:rsidRPr="005B1331">
        <w:t xml:space="preserve">Основните културни институции в община Любимец са читалищата. В тях се развива комплексна културна дейност в сферата на любителското творчество (художествена само-дейност). На територията на общинатаа има общо 7 читалища, които са включени в Националния регистър на читалищата в Р. България. Те са: едно в гр. Любимец и по едно в селата Малко градище, Оряхово, Вълче поле и Белица, а в село Лозен функционират две. </w:t>
      </w:r>
    </w:p>
    <w:p w:rsidR="00FC5ADD" w:rsidRPr="005B1331" w:rsidRDefault="00FC5ADD" w:rsidP="0017424D">
      <w:pPr>
        <w:autoSpaceDE w:val="0"/>
        <w:autoSpaceDN w:val="0"/>
        <w:adjustRightInd w:val="0"/>
        <w:spacing w:after="0"/>
        <w:ind w:firstLine="709"/>
        <w:jc w:val="both"/>
        <w:rPr>
          <w:rFonts w:ascii="Times New Roman" w:hAnsi="Times New Roman"/>
          <w:sz w:val="24"/>
          <w:szCs w:val="24"/>
        </w:rPr>
      </w:pPr>
      <w:r w:rsidRPr="005B1331">
        <w:rPr>
          <w:rFonts w:ascii="Times New Roman" w:hAnsi="Times New Roman"/>
          <w:sz w:val="24"/>
          <w:szCs w:val="24"/>
        </w:rPr>
        <w:t xml:space="preserve">Най-голямото читалище, което развива и най-разнообразна дейност в общината е НЧ „Братолюбие-1884“ – гр. Любимец. В него е създаден танцов ансамбъл „Сакарци“ има групи за автентичен и обработен фолклор, различни видове школи и др. Читалищната библиотека е с 24 362 библиотечни единици. Във всички читалища от селата съществуват певчески групи, които поддържат и съхраняват местния фолклор. </w:t>
      </w:r>
    </w:p>
    <w:p w:rsidR="00FC5ADD" w:rsidRPr="00D8514D" w:rsidRDefault="00FC5ADD" w:rsidP="0017424D">
      <w:pPr>
        <w:autoSpaceDE w:val="0"/>
        <w:autoSpaceDN w:val="0"/>
        <w:adjustRightInd w:val="0"/>
        <w:spacing w:after="0"/>
        <w:ind w:firstLine="709"/>
        <w:jc w:val="both"/>
        <w:rPr>
          <w:rFonts w:ascii="Times New Roman" w:eastAsia="Times New Roman" w:hAnsi="Times New Roman"/>
          <w:b/>
          <w:sz w:val="24"/>
          <w:szCs w:val="24"/>
        </w:rPr>
      </w:pPr>
      <w:r w:rsidRPr="00D8514D">
        <w:rPr>
          <w:rFonts w:ascii="Times New Roman" w:eastAsia="Times New Roman" w:hAnsi="Times New Roman"/>
          <w:b/>
          <w:sz w:val="24"/>
          <w:szCs w:val="24"/>
        </w:rPr>
        <w:t>Община Ивайловград</w:t>
      </w:r>
    </w:p>
    <w:p w:rsidR="00FC5ADD" w:rsidRPr="005B1331" w:rsidRDefault="00FC5ADD" w:rsidP="0017424D">
      <w:pPr>
        <w:autoSpaceDE w:val="0"/>
        <w:autoSpaceDN w:val="0"/>
        <w:adjustRightInd w:val="0"/>
        <w:spacing w:after="0"/>
        <w:ind w:firstLine="709"/>
        <w:jc w:val="both"/>
        <w:rPr>
          <w:rFonts w:ascii="Times New Roman" w:hAnsi="Times New Roman"/>
          <w:b/>
          <w:color w:val="000000"/>
          <w:sz w:val="24"/>
          <w:szCs w:val="24"/>
        </w:rPr>
      </w:pPr>
      <w:r w:rsidRPr="005B1331">
        <w:rPr>
          <w:rFonts w:ascii="Times New Roman" w:eastAsia="Times New Roman" w:hAnsi="Times New Roman"/>
          <w:sz w:val="24"/>
          <w:szCs w:val="24"/>
        </w:rPr>
        <w:t>Средища на културното развитие и духовното обогатяване на населението в общината са уникалните паметници на културно-историческото наследство, музеи, читалище, библиотека, религиозни домове и други културни институции.</w:t>
      </w:r>
    </w:p>
    <w:p w:rsidR="00FC5ADD" w:rsidRPr="005B1331" w:rsidRDefault="00FC5ADD" w:rsidP="0017424D">
      <w:pPr>
        <w:autoSpaceDE w:val="0"/>
        <w:autoSpaceDN w:val="0"/>
        <w:adjustRightInd w:val="0"/>
        <w:spacing w:after="0"/>
        <w:ind w:firstLine="709"/>
        <w:jc w:val="both"/>
        <w:rPr>
          <w:rFonts w:ascii="Times New Roman" w:eastAsia="Times New Roman" w:hAnsi="Times New Roman"/>
          <w:sz w:val="24"/>
          <w:szCs w:val="24"/>
        </w:rPr>
      </w:pPr>
      <w:r w:rsidRPr="005B1331">
        <w:rPr>
          <w:rFonts w:ascii="Times New Roman" w:eastAsia="Times New Roman" w:hAnsi="Times New Roman"/>
          <w:sz w:val="24"/>
          <w:szCs w:val="24"/>
        </w:rPr>
        <w:t>Общината е забележителна с културно-историческото си наследство - 50 паметника на културата, от които 26 църкви. Някои от тези паметници датират от времето на римските императори.</w:t>
      </w:r>
    </w:p>
    <w:p w:rsidR="00FC5ADD" w:rsidRPr="005B1331" w:rsidRDefault="00FC5ADD" w:rsidP="0017424D">
      <w:pPr>
        <w:autoSpaceDE w:val="0"/>
        <w:autoSpaceDN w:val="0"/>
        <w:adjustRightInd w:val="0"/>
        <w:spacing w:after="0"/>
        <w:ind w:firstLine="709"/>
        <w:jc w:val="both"/>
        <w:rPr>
          <w:rFonts w:ascii="Times New Roman" w:eastAsia="Times New Roman" w:hAnsi="Times New Roman"/>
          <w:sz w:val="24"/>
          <w:szCs w:val="24"/>
        </w:rPr>
      </w:pPr>
      <w:r w:rsidRPr="005B1331">
        <w:rPr>
          <w:rFonts w:ascii="Times New Roman" w:eastAsia="Times New Roman" w:hAnsi="Times New Roman"/>
          <w:b/>
          <w:sz w:val="24"/>
          <w:szCs w:val="24"/>
        </w:rPr>
        <w:t>Общински исторически музей - Ивайловград</w:t>
      </w:r>
      <w:r w:rsidRPr="005B1331">
        <w:rPr>
          <w:rFonts w:ascii="Times New Roman" w:eastAsia="Times New Roman" w:hAnsi="Times New Roman"/>
          <w:sz w:val="24"/>
          <w:szCs w:val="24"/>
        </w:rPr>
        <w:t>, включващ три експозиции в новооткритата сграда на Историческия музей - "Археология", "История на града и района преди Освобождението" и "История след 1878 г.".</w:t>
      </w:r>
    </w:p>
    <w:p w:rsidR="00FC5ADD" w:rsidRPr="005B1331" w:rsidRDefault="00FC5ADD" w:rsidP="0017424D">
      <w:pPr>
        <w:autoSpaceDE w:val="0"/>
        <w:autoSpaceDN w:val="0"/>
        <w:adjustRightInd w:val="0"/>
        <w:spacing w:after="0"/>
        <w:ind w:firstLine="709"/>
        <w:jc w:val="both"/>
        <w:rPr>
          <w:rFonts w:ascii="Times New Roman" w:eastAsia="Times New Roman" w:hAnsi="Times New Roman"/>
          <w:sz w:val="24"/>
          <w:szCs w:val="24"/>
        </w:rPr>
      </w:pPr>
      <w:r w:rsidRPr="005B1331">
        <w:rPr>
          <w:rFonts w:ascii="Times New Roman" w:eastAsia="Times New Roman" w:hAnsi="Times New Roman"/>
          <w:b/>
          <w:sz w:val="24"/>
          <w:szCs w:val="24"/>
        </w:rPr>
        <w:t>Народно читалище "Пробуда"</w:t>
      </w:r>
      <w:r w:rsidRPr="005B1331">
        <w:rPr>
          <w:rFonts w:ascii="Times New Roman" w:eastAsia="Times New Roman" w:hAnsi="Times New Roman"/>
          <w:sz w:val="24"/>
          <w:szCs w:val="24"/>
        </w:rPr>
        <w:t xml:space="preserve"> се намира в общинския център. Разполага с много добра база за развитие на читалищна и културна дейност. Към читалището функционират 10 състава, танцов състав „Мераклии", модерен театър, танцова формация, камерна формация, група за автентичен фолклор, дамски хор, група за стари градски песни; две школи по изкуства, два клуба по интереси.</w:t>
      </w:r>
    </w:p>
    <w:p w:rsidR="00FC5ADD" w:rsidRPr="005B1331" w:rsidRDefault="00FC5ADD" w:rsidP="0017424D">
      <w:pPr>
        <w:autoSpaceDE w:val="0"/>
        <w:autoSpaceDN w:val="0"/>
        <w:adjustRightInd w:val="0"/>
        <w:spacing w:after="0"/>
        <w:ind w:firstLine="709"/>
        <w:jc w:val="both"/>
        <w:rPr>
          <w:rFonts w:ascii="Times New Roman" w:eastAsia="Times New Roman" w:hAnsi="Times New Roman"/>
          <w:sz w:val="24"/>
          <w:szCs w:val="24"/>
        </w:rPr>
      </w:pPr>
      <w:r w:rsidRPr="005B1331">
        <w:rPr>
          <w:rFonts w:ascii="Times New Roman" w:eastAsia="Times New Roman" w:hAnsi="Times New Roman"/>
          <w:b/>
          <w:sz w:val="24"/>
          <w:szCs w:val="24"/>
        </w:rPr>
        <w:t>Библиотеката</w:t>
      </w:r>
      <w:r w:rsidRPr="005B1331">
        <w:rPr>
          <w:rFonts w:ascii="Times New Roman" w:eastAsia="Times New Roman" w:hAnsi="Times New Roman"/>
          <w:sz w:val="24"/>
          <w:szCs w:val="24"/>
        </w:rPr>
        <w:t xml:space="preserve"> разполага с над 37 000 тома литература. Тя е организатор на традиционна Седмица на детската книга и изкуствата за деца, на читателски конференции, рецитал-конкурси, срещи с писатели.</w:t>
      </w:r>
    </w:p>
    <w:p w:rsidR="0017424D" w:rsidRDefault="0017424D" w:rsidP="0017424D">
      <w:pPr>
        <w:spacing w:after="0"/>
        <w:ind w:firstLine="709"/>
        <w:jc w:val="both"/>
        <w:rPr>
          <w:rFonts w:ascii="Times New Roman" w:hAnsi="Times New Roman"/>
          <w:b/>
          <w:sz w:val="24"/>
          <w:szCs w:val="24"/>
        </w:rPr>
      </w:pPr>
    </w:p>
    <w:p w:rsidR="00FC5ADD" w:rsidRPr="005B1331" w:rsidRDefault="00FC5ADD" w:rsidP="0017424D">
      <w:pPr>
        <w:spacing w:after="0"/>
        <w:ind w:firstLine="709"/>
        <w:jc w:val="both"/>
        <w:rPr>
          <w:rFonts w:ascii="Times New Roman" w:hAnsi="Times New Roman"/>
          <w:b/>
          <w:sz w:val="24"/>
          <w:szCs w:val="24"/>
        </w:rPr>
      </w:pPr>
      <w:r w:rsidRPr="005B1331">
        <w:rPr>
          <w:rFonts w:ascii="Times New Roman" w:hAnsi="Times New Roman"/>
          <w:b/>
          <w:sz w:val="24"/>
          <w:szCs w:val="24"/>
        </w:rPr>
        <w:t>6</w:t>
      </w:r>
      <w:r>
        <w:rPr>
          <w:rFonts w:ascii="Times New Roman" w:hAnsi="Times New Roman"/>
          <w:b/>
          <w:sz w:val="24"/>
          <w:szCs w:val="24"/>
        </w:rPr>
        <w:t>.</w:t>
      </w:r>
      <w:r w:rsidRPr="005B1331">
        <w:rPr>
          <w:rFonts w:ascii="Times New Roman" w:hAnsi="Times New Roman"/>
          <w:b/>
          <w:sz w:val="24"/>
          <w:szCs w:val="24"/>
        </w:rPr>
        <w:t xml:space="preserve"> Спорт</w:t>
      </w:r>
    </w:p>
    <w:p w:rsidR="0017424D" w:rsidRDefault="0017424D" w:rsidP="0017424D">
      <w:pPr>
        <w:autoSpaceDE w:val="0"/>
        <w:autoSpaceDN w:val="0"/>
        <w:adjustRightInd w:val="0"/>
        <w:spacing w:after="0"/>
        <w:ind w:firstLine="709"/>
        <w:jc w:val="both"/>
        <w:rPr>
          <w:rFonts w:ascii="Times New Roman" w:hAnsi="Times New Roman"/>
          <w:b/>
          <w:sz w:val="24"/>
          <w:szCs w:val="24"/>
        </w:rPr>
      </w:pPr>
    </w:p>
    <w:p w:rsidR="00FC5ADD" w:rsidRPr="00F1372B" w:rsidRDefault="00FC5ADD" w:rsidP="0017424D">
      <w:pPr>
        <w:autoSpaceDE w:val="0"/>
        <w:autoSpaceDN w:val="0"/>
        <w:adjustRightInd w:val="0"/>
        <w:spacing w:after="0"/>
        <w:ind w:firstLine="709"/>
        <w:jc w:val="both"/>
        <w:rPr>
          <w:rFonts w:ascii="Times New Roman" w:hAnsi="Times New Roman"/>
          <w:b/>
          <w:sz w:val="24"/>
          <w:szCs w:val="24"/>
        </w:rPr>
      </w:pPr>
      <w:r w:rsidRPr="00F1372B">
        <w:rPr>
          <w:rFonts w:ascii="Times New Roman" w:hAnsi="Times New Roman"/>
          <w:b/>
          <w:sz w:val="24"/>
          <w:szCs w:val="24"/>
        </w:rPr>
        <w:t>Община Любимец</w:t>
      </w:r>
    </w:p>
    <w:p w:rsidR="00FC5ADD" w:rsidRPr="005B1331" w:rsidRDefault="00FC5ADD" w:rsidP="0017424D">
      <w:pPr>
        <w:autoSpaceDE w:val="0"/>
        <w:autoSpaceDN w:val="0"/>
        <w:adjustRightInd w:val="0"/>
        <w:spacing w:after="0"/>
        <w:ind w:firstLine="709"/>
        <w:jc w:val="both"/>
        <w:rPr>
          <w:rFonts w:ascii="Times New Roman" w:hAnsi="Times New Roman"/>
          <w:sz w:val="24"/>
          <w:szCs w:val="24"/>
        </w:rPr>
      </w:pPr>
      <w:r w:rsidRPr="001333A2">
        <w:rPr>
          <w:rFonts w:ascii="Times New Roman" w:hAnsi="Times New Roman"/>
          <w:sz w:val="24"/>
          <w:szCs w:val="24"/>
        </w:rPr>
        <w:t>В гр. Любимец, основно е реконструиран градският стадион, още повече, че ПФК Любимец е в „А” футболна група. Поради своето естество, освен за наблюдаване на спортни състезания, градския стадион практически е недостъпен за масов спорт. За тази дейност се използват 3 броя помощните игрища, които са в много добро и поддържано състояние. Масовият спорт се реализира в училищните дворове и изградените спортни игрища и площадки. Част от тези обекти са реконструирани, за други предстои такава по Програмата за селск</w:t>
      </w:r>
      <w:r>
        <w:rPr>
          <w:rFonts w:ascii="Times New Roman" w:hAnsi="Times New Roman"/>
          <w:sz w:val="24"/>
          <w:szCs w:val="24"/>
        </w:rPr>
        <w:t xml:space="preserve">ите райони. </w:t>
      </w:r>
    </w:p>
    <w:p w:rsidR="0017424D" w:rsidRDefault="0017424D" w:rsidP="0017424D">
      <w:pPr>
        <w:autoSpaceDE w:val="0"/>
        <w:autoSpaceDN w:val="0"/>
        <w:adjustRightInd w:val="0"/>
        <w:spacing w:after="0"/>
        <w:ind w:firstLine="709"/>
        <w:jc w:val="both"/>
        <w:rPr>
          <w:rFonts w:ascii="Times New Roman" w:hAnsi="Times New Roman"/>
          <w:b/>
          <w:sz w:val="24"/>
          <w:szCs w:val="24"/>
        </w:rPr>
      </w:pPr>
    </w:p>
    <w:p w:rsidR="00FC5ADD" w:rsidRPr="00C74240" w:rsidRDefault="00FC5ADD" w:rsidP="0017424D">
      <w:pPr>
        <w:autoSpaceDE w:val="0"/>
        <w:autoSpaceDN w:val="0"/>
        <w:adjustRightInd w:val="0"/>
        <w:spacing w:after="0"/>
        <w:ind w:firstLine="709"/>
        <w:jc w:val="both"/>
        <w:rPr>
          <w:rFonts w:ascii="Times New Roman" w:hAnsi="Times New Roman"/>
          <w:b/>
          <w:sz w:val="24"/>
          <w:szCs w:val="24"/>
        </w:rPr>
      </w:pPr>
      <w:r w:rsidRPr="00C74240">
        <w:rPr>
          <w:rFonts w:ascii="Times New Roman" w:hAnsi="Times New Roman"/>
          <w:b/>
          <w:sz w:val="24"/>
          <w:szCs w:val="24"/>
        </w:rPr>
        <w:t>Община Ивайловград</w:t>
      </w:r>
    </w:p>
    <w:p w:rsidR="00FC5ADD" w:rsidRPr="005B1331" w:rsidRDefault="00FC5ADD" w:rsidP="0017424D">
      <w:pPr>
        <w:autoSpaceDE w:val="0"/>
        <w:autoSpaceDN w:val="0"/>
        <w:adjustRightInd w:val="0"/>
        <w:spacing w:after="0"/>
        <w:ind w:firstLine="709"/>
        <w:jc w:val="both"/>
        <w:rPr>
          <w:rFonts w:ascii="Times New Roman" w:hAnsi="Times New Roman"/>
          <w:sz w:val="24"/>
          <w:szCs w:val="24"/>
        </w:rPr>
      </w:pPr>
      <w:r w:rsidRPr="005B1331">
        <w:rPr>
          <w:rFonts w:ascii="Times New Roman" w:hAnsi="Times New Roman"/>
          <w:sz w:val="24"/>
          <w:szCs w:val="24"/>
        </w:rPr>
        <w:t xml:space="preserve">На територията на община Ивайловград спортът се реализира в училищните дворове и спортната зала, в изградените спортни игрища и площадки. Спортната база в общината е недостатъчна. Обектите, които все пак са в наличност са в занемарено състояние и се експлоатират символично. Тези спортни обекти, обаче се нуждаят от основна реконструкция, доизграждане и съвременно оборудване. Традиционно развиваните видове спорт в община Ивайловград са футбол, баскетбол и волейбол. Местният футболен отбор "Раковски" провежда състезанията от зона Хасково. </w:t>
      </w:r>
    </w:p>
    <w:p w:rsidR="00FC5ADD" w:rsidRPr="005B1331" w:rsidRDefault="00FC5ADD" w:rsidP="0017424D">
      <w:pPr>
        <w:autoSpaceDE w:val="0"/>
        <w:autoSpaceDN w:val="0"/>
        <w:adjustRightInd w:val="0"/>
        <w:spacing w:after="0"/>
        <w:ind w:firstLine="709"/>
        <w:jc w:val="both"/>
        <w:rPr>
          <w:rFonts w:ascii="Times New Roman" w:hAnsi="Times New Roman"/>
          <w:sz w:val="24"/>
          <w:szCs w:val="24"/>
        </w:rPr>
      </w:pPr>
      <w:r w:rsidRPr="00C74240">
        <w:rPr>
          <w:rFonts w:ascii="Times New Roman" w:hAnsi="Times New Roman"/>
          <w:bCs/>
          <w:sz w:val="24"/>
          <w:szCs w:val="24"/>
        </w:rPr>
        <w:t>На територията на община</w:t>
      </w:r>
      <w:r>
        <w:rPr>
          <w:rFonts w:ascii="Times New Roman" w:hAnsi="Times New Roman"/>
          <w:bCs/>
          <w:sz w:val="24"/>
          <w:szCs w:val="24"/>
        </w:rPr>
        <w:t xml:space="preserve"> Ивайловград</w:t>
      </w:r>
      <w:r w:rsidRPr="00C74240">
        <w:rPr>
          <w:rFonts w:ascii="Times New Roman" w:hAnsi="Times New Roman"/>
          <w:bCs/>
          <w:sz w:val="24"/>
          <w:szCs w:val="24"/>
        </w:rPr>
        <w:t xml:space="preserve"> има Спортен комплекс</w:t>
      </w:r>
      <w:r>
        <w:rPr>
          <w:rFonts w:ascii="Times New Roman" w:hAnsi="Times New Roman"/>
          <w:bCs/>
          <w:sz w:val="24"/>
          <w:szCs w:val="24"/>
        </w:rPr>
        <w:t xml:space="preserve"> със з</w:t>
      </w:r>
      <w:r w:rsidRPr="005B1331">
        <w:rPr>
          <w:rFonts w:ascii="Times New Roman" w:hAnsi="Times New Roman"/>
          <w:sz w:val="24"/>
          <w:szCs w:val="24"/>
        </w:rPr>
        <w:t>астроена площ в размер на 34 декара. Обособените части за обслужващи и спомагателни дейности от спортния обект са: футболно игрище, писти и плувен басейн. Повече от десет години на футболното игрище не са правени никакви ремонти. По терена има множество неравности, част от мястото за публика е покрито с метален покрив, липсват седалки за публиката. Полаганите грижи се заключават единствено с поливане на тревата. Пистите около футболното игрище се нуждаят от неотложен ремонт. Повече от 15 години поради липса на средства не се ползва и басейнът.</w:t>
      </w:r>
    </w:p>
    <w:p w:rsidR="00FC5ADD" w:rsidRPr="005B1331" w:rsidRDefault="00FC5ADD" w:rsidP="0017424D">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На територията на общината има с</w:t>
      </w:r>
      <w:r w:rsidRPr="005B1331">
        <w:rPr>
          <w:rFonts w:ascii="Times New Roman" w:hAnsi="Times New Roman"/>
          <w:sz w:val="24"/>
          <w:szCs w:val="24"/>
        </w:rPr>
        <w:t xml:space="preserve">ъздадени спортни клубове, които кадрово и организационно не са обезпечени. </w:t>
      </w:r>
    </w:p>
    <w:p w:rsidR="00FC5ADD" w:rsidRPr="005B1331" w:rsidRDefault="00FC5ADD" w:rsidP="0017424D">
      <w:pPr>
        <w:autoSpaceDE w:val="0"/>
        <w:autoSpaceDN w:val="0"/>
        <w:adjustRightInd w:val="0"/>
        <w:spacing w:after="0"/>
        <w:ind w:firstLine="709"/>
        <w:jc w:val="both"/>
        <w:rPr>
          <w:rFonts w:ascii="Times New Roman" w:hAnsi="Times New Roman"/>
          <w:sz w:val="24"/>
          <w:szCs w:val="24"/>
        </w:rPr>
      </w:pPr>
      <w:r w:rsidRPr="005B1331">
        <w:rPr>
          <w:rFonts w:ascii="Times New Roman" w:hAnsi="Times New Roman"/>
          <w:sz w:val="24"/>
          <w:szCs w:val="24"/>
        </w:rPr>
        <w:t xml:space="preserve">Спортната дейност се организира предимно в училищата (в тяхната спортна база), но календарът на спортните прояви (състезания, турнири) е беден. </w:t>
      </w:r>
    </w:p>
    <w:p w:rsidR="00FC5ADD" w:rsidRPr="005B1331" w:rsidRDefault="00FC5ADD" w:rsidP="00FC5ADD">
      <w:pPr>
        <w:autoSpaceDE w:val="0"/>
        <w:autoSpaceDN w:val="0"/>
        <w:adjustRightInd w:val="0"/>
        <w:spacing w:before="200"/>
        <w:ind w:firstLine="709"/>
        <w:jc w:val="both"/>
        <w:rPr>
          <w:rFonts w:ascii="Times New Roman" w:hAnsi="Times New Roman"/>
          <w:sz w:val="24"/>
          <w:szCs w:val="24"/>
        </w:rPr>
      </w:pPr>
    </w:p>
    <w:p w:rsidR="00C366D4" w:rsidRPr="00FC5ADD" w:rsidRDefault="00C366D4" w:rsidP="00C366D4">
      <w:pPr>
        <w:spacing w:before="200"/>
        <w:ind w:firstLine="709"/>
        <w:jc w:val="both"/>
        <w:rPr>
          <w:rFonts w:ascii="Times New Roman" w:hAnsi="Times New Roman"/>
          <w:sz w:val="24"/>
          <w:szCs w:val="24"/>
        </w:rPr>
      </w:pPr>
    </w:p>
    <w:p w:rsidR="00FC5ADD" w:rsidRDefault="00FC5ADD" w:rsidP="00C366D4">
      <w:pPr>
        <w:spacing w:before="200"/>
        <w:ind w:firstLine="709"/>
        <w:jc w:val="both"/>
        <w:rPr>
          <w:rFonts w:ascii="Times New Roman" w:hAnsi="Times New Roman"/>
          <w:sz w:val="24"/>
          <w:szCs w:val="24"/>
          <w:lang w:val="en-US"/>
        </w:rPr>
      </w:pPr>
    </w:p>
    <w:p w:rsidR="00FC5ADD" w:rsidRDefault="00FC5ADD" w:rsidP="00C366D4">
      <w:pPr>
        <w:spacing w:before="200"/>
        <w:ind w:firstLine="709"/>
        <w:jc w:val="both"/>
        <w:rPr>
          <w:rFonts w:ascii="Times New Roman" w:hAnsi="Times New Roman"/>
          <w:sz w:val="24"/>
          <w:szCs w:val="24"/>
          <w:lang w:val="en-US"/>
        </w:rPr>
      </w:pPr>
    </w:p>
    <w:p w:rsidR="00FC5ADD" w:rsidRDefault="00FC5ADD" w:rsidP="00C366D4">
      <w:pPr>
        <w:spacing w:before="200"/>
        <w:ind w:firstLine="709"/>
        <w:jc w:val="both"/>
        <w:rPr>
          <w:rFonts w:ascii="Times New Roman" w:hAnsi="Times New Roman"/>
          <w:sz w:val="24"/>
          <w:szCs w:val="24"/>
          <w:lang w:val="en-US"/>
        </w:rPr>
      </w:pPr>
    </w:p>
    <w:p w:rsidR="00FC5ADD" w:rsidRDefault="00FC5ADD" w:rsidP="00C366D4">
      <w:pPr>
        <w:spacing w:before="200"/>
        <w:ind w:firstLine="709"/>
        <w:jc w:val="both"/>
        <w:rPr>
          <w:rFonts w:ascii="Times New Roman" w:hAnsi="Times New Roman"/>
          <w:sz w:val="24"/>
          <w:szCs w:val="24"/>
          <w:lang w:val="en-US"/>
        </w:rPr>
      </w:pPr>
    </w:p>
    <w:p w:rsidR="00FC5ADD" w:rsidRDefault="00FC5ADD" w:rsidP="00C366D4">
      <w:pPr>
        <w:spacing w:before="200"/>
        <w:ind w:firstLine="709"/>
        <w:jc w:val="both"/>
        <w:rPr>
          <w:rFonts w:ascii="Times New Roman" w:hAnsi="Times New Roman"/>
          <w:sz w:val="24"/>
          <w:szCs w:val="24"/>
          <w:lang w:val="en-US"/>
        </w:rPr>
      </w:pPr>
    </w:p>
    <w:p w:rsidR="00FC5ADD" w:rsidRDefault="00FC5ADD" w:rsidP="00C366D4">
      <w:pPr>
        <w:spacing w:before="200"/>
        <w:ind w:firstLine="709"/>
        <w:jc w:val="both"/>
        <w:rPr>
          <w:rFonts w:ascii="Times New Roman" w:hAnsi="Times New Roman"/>
          <w:sz w:val="24"/>
          <w:szCs w:val="24"/>
          <w:lang w:val="en-US"/>
        </w:rPr>
      </w:pPr>
    </w:p>
    <w:p w:rsidR="00FC5ADD" w:rsidRDefault="00FC5ADD" w:rsidP="00C366D4">
      <w:pPr>
        <w:spacing w:before="200"/>
        <w:ind w:firstLine="709"/>
        <w:jc w:val="both"/>
        <w:rPr>
          <w:rFonts w:ascii="Times New Roman" w:hAnsi="Times New Roman"/>
          <w:sz w:val="24"/>
          <w:szCs w:val="24"/>
          <w:lang w:val="en-US"/>
        </w:rPr>
      </w:pPr>
    </w:p>
    <w:p w:rsidR="00FC5ADD" w:rsidRDefault="00FC5ADD" w:rsidP="00C366D4">
      <w:pPr>
        <w:spacing w:before="200"/>
        <w:ind w:firstLine="709"/>
        <w:jc w:val="both"/>
        <w:rPr>
          <w:rFonts w:ascii="Times New Roman" w:hAnsi="Times New Roman"/>
          <w:sz w:val="24"/>
          <w:szCs w:val="24"/>
          <w:lang w:val="en-US"/>
        </w:rPr>
      </w:pPr>
    </w:p>
    <w:p w:rsidR="00FC5ADD" w:rsidRDefault="00FC5ADD" w:rsidP="00C366D4">
      <w:pPr>
        <w:spacing w:before="200"/>
        <w:ind w:firstLine="709"/>
        <w:jc w:val="both"/>
        <w:rPr>
          <w:rFonts w:ascii="Times New Roman" w:hAnsi="Times New Roman"/>
          <w:sz w:val="24"/>
          <w:szCs w:val="24"/>
          <w:lang w:val="en-US"/>
        </w:rPr>
      </w:pPr>
    </w:p>
    <w:p w:rsidR="00FC5ADD" w:rsidRDefault="00FC5ADD" w:rsidP="00C366D4">
      <w:pPr>
        <w:spacing w:before="200"/>
        <w:ind w:firstLine="709"/>
        <w:jc w:val="both"/>
        <w:rPr>
          <w:rFonts w:ascii="Times New Roman" w:hAnsi="Times New Roman"/>
          <w:sz w:val="24"/>
          <w:szCs w:val="24"/>
          <w:lang w:val="en-US"/>
        </w:rPr>
      </w:pPr>
    </w:p>
    <w:p w:rsidR="00FC5ADD" w:rsidRDefault="00FC5ADD" w:rsidP="00C366D4">
      <w:pPr>
        <w:spacing w:before="200"/>
        <w:ind w:firstLine="709"/>
        <w:jc w:val="both"/>
        <w:rPr>
          <w:rFonts w:ascii="Times New Roman" w:hAnsi="Times New Roman"/>
          <w:sz w:val="24"/>
          <w:szCs w:val="24"/>
          <w:lang w:val="en-US"/>
        </w:rPr>
      </w:pPr>
    </w:p>
    <w:p w:rsidR="00FC5ADD" w:rsidRDefault="00FC5ADD" w:rsidP="00C366D4">
      <w:pPr>
        <w:spacing w:before="200"/>
        <w:ind w:firstLine="709"/>
        <w:jc w:val="both"/>
        <w:rPr>
          <w:rFonts w:ascii="Times New Roman" w:hAnsi="Times New Roman"/>
          <w:sz w:val="24"/>
          <w:szCs w:val="24"/>
          <w:lang w:val="en-US"/>
        </w:rPr>
      </w:pPr>
    </w:p>
    <w:p w:rsidR="00FC5ADD" w:rsidRDefault="00FC5ADD" w:rsidP="00C366D4">
      <w:pPr>
        <w:spacing w:before="200"/>
        <w:ind w:firstLine="709"/>
        <w:jc w:val="both"/>
        <w:rPr>
          <w:rFonts w:ascii="Times New Roman" w:hAnsi="Times New Roman"/>
          <w:sz w:val="24"/>
          <w:szCs w:val="24"/>
          <w:lang w:val="en-US"/>
        </w:rPr>
      </w:pPr>
    </w:p>
    <w:p w:rsidR="00FC5ADD" w:rsidRDefault="00FC5ADD" w:rsidP="00C366D4">
      <w:pPr>
        <w:spacing w:before="200"/>
        <w:ind w:firstLine="709"/>
        <w:jc w:val="both"/>
        <w:rPr>
          <w:rFonts w:ascii="Times New Roman" w:hAnsi="Times New Roman"/>
          <w:sz w:val="24"/>
          <w:szCs w:val="24"/>
          <w:lang w:val="en-US"/>
        </w:rPr>
      </w:pPr>
    </w:p>
    <w:p w:rsidR="00C366D4" w:rsidRDefault="00C366D4" w:rsidP="00C366D4">
      <w:pPr>
        <w:spacing w:before="200"/>
        <w:ind w:firstLine="709"/>
        <w:jc w:val="both"/>
        <w:rPr>
          <w:rFonts w:ascii="Times New Roman" w:hAnsi="Times New Roman"/>
          <w:sz w:val="24"/>
          <w:szCs w:val="24"/>
          <w:lang w:val="en-US"/>
        </w:rPr>
      </w:pPr>
    </w:p>
    <w:p w:rsidR="00715CD1" w:rsidRDefault="00715CD1" w:rsidP="0017424D">
      <w:pPr>
        <w:spacing w:after="0"/>
        <w:ind w:firstLine="709"/>
        <w:jc w:val="center"/>
        <w:rPr>
          <w:rFonts w:ascii="Times New Roman" w:hAnsi="Times New Roman"/>
          <w:b/>
          <w:sz w:val="24"/>
          <w:szCs w:val="24"/>
        </w:rPr>
      </w:pPr>
      <w:r>
        <w:rPr>
          <w:rFonts w:ascii="Times New Roman" w:hAnsi="Times New Roman"/>
          <w:b/>
          <w:sz w:val="24"/>
          <w:szCs w:val="24"/>
        </w:rPr>
        <w:t>VI</w:t>
      </w:r>
      <w:r w:rsidRPr="006A566E">
        <w:rPr>
          <w:rFonts w:ascii="Times New Roman" w:hAnsi="Times New Roman"/>
          <w:b/>
          <w:sz w:val="24"/>
          <w:szCs w:val="24"/>
        </w:rPr>
        <w:t>. ТЕХНИЧЕСКА ИНФРАСТРУКТУРА</w:t>
      </w:r>
    </w:p>
    <w:p w:rsidR="00715CD1" w:rsidRDefault="00715CD1" w:rsidP="00715CD1">
      <w:pPr>
        <w:spacing w:after="0"/>
        <w:ind w:firstLine="709"/>
        <w:jc w:val="both"/>
        <w:rPr>
          <w:rFonts w:ascii="Times New Roman" w:hAnsi="Times New Roman"/>
          <w:b/>
          <w:sz w:val="24"/>
          <w:szCs w:val="24"/>
        </w:rPr>
      </w:pPr>
    </w:p>
    <w:p w:rsidR="00715CD1" w:rsidRDefault="00715CD1" w:rsidP="00715CD1">
      <w:pPr>
        <w:spacing w:after="0"/>
        <w:ind w:firstLine="709"/>
        <w:jc w:val="both"/>
        <w:rPr>
          <w:rFonts w:ascii="Times New Roman" w:hAnsi="Times New Roman"/>
          <w:b/>
          <w:sz w:val="24"/>
          <w:szCs w:val="24"/>
        </w:rPr>
      </w:pPr>
      <w:r>
        <w:rPr>
          <w:rFonts w:ascii="Times New Roman" w:hAnsi="Times New Roman"/>
          <w:b/>
          <w:sz w:val="24"/>
          <w:szCs w:val="24"/>
        </w:rPr>
        <w:t xml:space="preserve">6.1. </w:t>
      </w:r>
      <w:r w:rsidRPr="005F0149">
        <w:rPr>
          <w:rFonts w:ascii="Times New Roman" w:hAnsi="Times New Roman"/>
          <w:b/>
          <w:sz w:val="24"/>
          <w:szCs w:val="24"/>
        </w:rPr>
        <w:t>Транспорт</w:t>
      </w:r>
      <w:r>
        <w:rPr>
          <w:rFonts w:ascii="Times New Roman" w:hAnsi="Times New Roman"/>
          <w:b/>
          <w:sz w:val="24"/>
          <w:szCs w:val="24"/>
        </w:rPr>
        <w:t>на инфраструктура</w:t>
      </w:r>
    </w:p>
    <w:p w:rsidR="00715CD1" w:rsidRDefault="00715CD1" w:rsidP="00715CD1">
      <w:pPr>
        <w:spacing w:after="0"/>
        <w:ind w:firstLine="709"/>
        <w:jc w:val="both"/>
        <w:rPr>
          <w:rFonts w:ascii="Times New Roman" w:hAnsi="Times New Roman"/>
          <w:b/>
          <w:sz w:val="24"/>
          <w:szCs w:val="24"/>
        </w:rPr>
      </w:pPr>
    </w:p>
    <w:p w:rsidR="00715CD1" w:rsidRDefault="00715CD1" w:rsidP="00715CD1">
      <w:pPr>
        <w:spacing w:after="0"/>
        <w:ind w:firstLine="709"/>
        <w:jc w:val="both"/>
        <w:rPr>
          <w:rFonts w:ascii="Times New Roman" w:hAnsi="Times New Roman"/>
          <w:b/>
          <w:sz w:val="24"/>
          <w:szCs w:val="24"/>
        </w:rPr>
      </w:pPr>
      <w:r>
        <w:rPr>
          <w:rFonts w:ascii="Times New Roman" w:hAnsi="Times New Roman"/>
          <w:b/>
          <w:sz w:val="24"/>
          <w:szCs w:val="24"/>
        </w:rPr>
        <w:t>Община Любимец</w:t>
      </w:r>
    </w:p>
    <w:p w:rsidR="00715CD1" w:rsidRPr="00671357" w:rsidRDefault="00715CD1" w:rsidP="00715CD1">
      <w:pPr>
        <w:spacing w:after="0"/>
        <w:ind w:firstLine="709"/>
        <w:jc w:val="both"/>
        <w:rPr>
          <w:rFonts w:ascii="Times New Roman" w:hAnsi="Times New Roman"/>
          <w:sz w:val="24"/>
          <w:szCs w:val="24"/>
        </w:rPr>
      </w:pPr>
      <w:r w:rsidRPr="00671357">
        <w:rPr>
          <w:rFonts w:ascii="Times New Roman" w:hAnsi="Times New Roman"/>
          <w:sz w:val="24"/>
          <w:szCs w:val="24"/>
        </w:rPr>
        <w:t>През община Любимец преминават международен път Е-80 (София – Свиленград – Истанбул), представен от старото трасе, сега дублирано от автомагистрала А4, в участъка от Харманли до Свиленград, третокласен път от Републиканската пътна мрежа 597 (Любимец – Ивайловград) и четвъртокласни общински пътища. Общинският център се намира на 40 км. от областния център - Хасково. Дължината на пътната мрежа на общината е 106.86 км., което съставлява 5.68 % от цялата пътна мрежа на областта. Транспортната инфраструктура в общината, е представена от:</w:t>
      </w:r>
    </w:p>
    <w:p w:rsidR="00715CD1" w:rsidRPr="00671357" w:rsidRDefault="00715CD1" w:rsidP="00715CD1">
      <w:pPr>
        <w:pStyle w:val="a3"/>
        <w:numPr>
          <w:ilvl w:val="0"/>
          <w:numId w:val="33"/>
        </w:numPr>
        <w:spacing w:after="0"/>
        <w:ind w:left="0" w:firstLine="357"/>
        <w:jc w:val="both"/>
        <w:rPr>
          <w:rFonts w:ascii="Times New Roman" w:hAnsi="Times New Roman"/>
          <w:sz w:val="24"/>
          <w:szCs w:val="24"/>
        </w:rPr>
      </w:pPr>
      <w:r w:rsidRPr="00671357">
        <w:rPr>
          <w:rFonts w:ascii="Times New Roman" w:hAnsi="Times New Roman"/>
          <w:sz w:val="24"/>
          <w:szCs w:val="24"/>
        </w:rPr>
        <w:t xml:space="preserve">Автомагистрала „Марица” Трасето на магистралата преминава в непосредствена близост до общинския център, разделен от нея с река Марица. В участъка, попадащ в общинската територия, с дължина 6,33 км., магистралата е напълно завършена и въведена в експлоатация. Пътната връзка с останалата пътна мрежа е отлично решена чрез пътен възел „Любимец”. Проблем за града и общината е реконструкцията на моста на р.Марица, която е в процес на изпълнение и следва да бъде завършена до м.май 2014 год. </w:t>
      </w:r>
    </w:p>
    <w:p w:rsidR="00715CD1" w:rsidRDefault="00715CD1" w:rsidP="00715CD1">
      <w:pPr>
        <w:pStyle w:val="a3"/>
        <w:numPr>
          <w:ilvl w:val="0"/>
          <w:numId w:val="33"/>
        </w:numPr>
        <w:spacing w:after="0"/>
        <w:ind w:left="0" w:firstLine="357"/>
        <w:jc w:val="both"/>
        <w:rPr>
          <w:rFonts w:ascii="Times New Roman" w:hAnsi="Times New Roman"/>
          <w:sz w:val="24"/>
          <w:szCs w:val="24"/>
        </w:rPr>
      </w:pPr>
      <w:r w:rsidRPr="00671357">
        <w:rPr>
          <w:rFonts w:ascii="Times New Roman" w:hAnsi="Times New Roman"/>
          <w:sz w:val="24"/>
          <w:szCs w:val="24"/>
        </w:rPr>
        <w:t xml:space="preserve">Първокласен път Е80 През общината и общинския център, преминава международен път Е80 – София – Свиленград – ГКПП Капитан Андреево (Турция)/ Капитан Петко воевода (Гърция). Дължината на първокласния път е 13,33 км., или 12,47% от общата пътна мрежа в общината. Състоянието на пътя е отлично, а извеждането на транзита за Турция и Гърция на автомагистралата, облекчава града от товарните потоци, замърсяването и транспортния шум.  </w:t>
      </w:r>
      <w:r w:rsidRPr="00671357">
        <w:rPr>
          <w:rFonts w:ascii="Times New Roman" w:hAnsi="Times New Roman"/>
          <w:sz w:val="24"/>
          <w:szCs w:val="24"/>
        </w:rPr>
        <w:t xml:space="preserve"> Второкласни пътища не преминават през територията на общината. </w:t>
      </w:r>
    </w:p>
    <w:p w:rsidR="00715CD1" w:rsidRDefault="00715CD1" w:rsidP="00715CD1">
      <w:pPr>
        <w:pStyle w:val="a3"/>
        <w:numPr>
          <w:ilvl w:val="0"/>
          <w:numId w:val="33"/>
        </w:numPr>
        <w:spacing w:after="0"/>
        <w:ind w:left="0" w:firstLine="357"/>
        <w:jc w:val="both"/>
        <w:rPr>
          <w:rFonts w:ascii="Times New Roman" w:hAnsi="Times New Roman"/>
          <w:sz w:val="24"/>
          <w:szCs w:val="24"/>
        </w:rPr>
      </w:pPr>
      <w:r w:rsidRPr="00671357">
        <w:rPr>
          <w:rFonts w:ascii="Times New Roman" w:hAnsi="Times New Roman"/>
          <w:sz w:val="24"/>
          <w:szCs w:val="24"/>
        </w:rPr>
        <w:t xml:space="preserve">Третокласен път ІІІ-597 Любимец – Ивайловград Трасето на път 597 започва от кръстовище на бул.”Одрин” и ул.”Отец Паисий” в гр.Любимец и преминава през ЖП прелез в западната част на града. Продължава в южна посока и преминавайки през селата Лозен, Малко градище и Дъбовец, навлиза в община Ивайловград. Общата дължина на третокласния път, до общинската граница е 34,8 км., или 32,57% от пътната мрежа в общината. Настилката е асфалт и с изключение на отсечките в населените места, е в добро състояние. </w:t>
      </w:r>
    </w:p>
    <w:p w:rsidR="00715CD1" w:rsidRDefault="00715CD1" w:rsidP="00715CD1">
      <w:pPr>
        <w:pStyle w:val="a3"/>
        <w:numPr>
          <w:ilvl w:val="0"/>
          <w:numId w:val="33"/>
        </w:numPr>
        <w:spacing w:after="0"/>
        <w:ind w:left="0" w:firstLine="357"/>
        <w:jc w:val="both"/>
        <w:rPr>
          <w:rFonts w:ascii="Times New Roman" w:hAnsi="Times New Roman"/>
          <w:sz w:val="24"/>
          <w:szCs w:val="24"/>
        </w:rPr>
      </w:pPr>
      <w:r w:rsidRPr="00671357">
        <w:rPr>
          <w:rFonts w:ascii="Times New Roman" w:hAnsi="Times New Roman"/>
          <w:sz w:val="24"/>
          <w:szCs w:val="24"/>
        </w:rPr>
        <w:t xml:space="preserve">Третокласен път  ІІІ-809 Любимец –Тополовград Третокласен път ІІІ-809 започва от пътен възел „Любимец” на магистрала „Марица”, преминава покрай с.Йерусалимово, след което напуска общинските граници и преди с.Хлебарово се свързва с третокласен път Харманли – Тополовград – Бургас. Настилката е асфалт и в сравнително добро състояние. </w:t>
      </w:r>
    </w:p>
    <w:p w:rsidR="00715CD1" w:rsidRDefault="00715CD1" w:rsidP="00715CD1">
      <w:pPr>
        <w:pStyle w:val="a3"/>
        <w:numPr>
          <w:ilvl w:val="0"/>
          <w:numId w:val="33"/>
        </w:numPr>
        <w:spacing w:after="0"/>
        <w:ind w:left="0" w:firstLine="357"/>
        <w:jc w:val="both"/>
        <w:rPr>
          <w:rFonts w:ascii="Times New Roman" w:hAnsi="Times New Roman"/>
          <w:sz w:val="24"/>
          <w:szCs w:val="24"/>
        </w:rPr>
      </w:pPr>
      <w:r w:rsidRPr="00671357">
        <w:rPr>
          <w:rFonts w:ascii="Times New Roman" w:hAnsi="Times New Roman"/>
          <w:sz w:val="24"/>
          <w:szCs w:val="24"/>
        </w:rPr>
        <w:t xml:space="preserve">Четвъртокласна пътна мрежа Всички пътища, свързващи селата на североизток от р.Марица са от ІV клас. Също четвъртокласни са пътищата от третокласния път 597 до селата Белица и Вълче поле в южната част на общината. Общата дължина на четвъртокласните пътища е 52,7 км., или 49,04% от пътната мрежа в общината. </w:t>
      </w:r>
    </w:p>
    <w:p w:rsidR="00715CD1" w:rsidRPr="00671357" w:rsidRDefault="00715CD1" w:rsidP="00715CD1">
      <w:pPr>
        <w:spacing w:after="0"/>
        <w:ind w:firstLine="709"/>
        <w:jc w:val="both"/>
        <w:rPr>
          <w:rFonts w:ascii="Times New Roman" w:hAnsi="Times New Roman"/>
          <w:sz w:val="24"/>
          <w:szCs w:val="24"/>
        </w:rPr>
      </w:pPr>
      <w:r w:rsidRPr="00671357">
        <w:rPr>
          <w:rFonts w:ascii="Times New Roman" w:hAnsi="Times New Roman"/>
          <w:sz w:val="24"/>
          <w:szCs w:val="24"/>
        </w:rPr>
        <w:t xml:space="preserve">На територията няма пътища с паважна, трошенокаменна или баластрена настилка. Състоянието на четвъртокласната общинска пътна мрежа, чието поддържане е в прерогативите на общината, се определя от общинската администрация като задоволително. Така, че в програмния период 2014 – 2020 год., средства за реконструкции и рехабилитации няма да се търсят. Само в отделни участъци тя ще се ремонтира и ще се поддържа в добро състояние.  Финансови средства ще се насочат за рехабилитация и ремонти на уличната мрежа в град Любимец и в някои села - Малко градище, Лозен и Белица , защото много от улиците са без тротоари, а изградените се нуждаят от ремонти. </w:t>
      </w:r>
    </w:p>
    <w:p w:rsidR="00715CD1" w:rsidRPr="00671357" w:rsidRDefault="00715CD1" w:rsidP="00715CD1">
      <w:pPr>
        <w:spacing w:after="0"/>
        <w:ind w:firstLine="709"/>
        <w:jc w:val="both"/>
        <w:rPr>
          <w:rFonts w:ascii="Times New Roman" w:hAnsi="Times New Roman"/>
          <w:sz w:val="24"/>
          <w:szCs w:val="24"/>
        </w:rPr>
      </w:pPr>
      <w:r w:rsidRPr="00671357">
        <w:rPr>
          <w:rFonts w:ascii="Times New Roman" w:hAnsi="Times New Roman"/>
          <w:sz w:val="24"/>
          <w:szCs w:val="24"/>
        </w:rPr>
        <w:t>АВТОБУСЕН ТРАНСПОРТ Всекидневно се движат автобуси към всички населени места на територията на общината. От гр. Любимец има удобни ежедневни връзки към Хасково, Пловдив, София. Всички села в общината имат връзка както с общинския, така и с областния център.</w:t>
      </w:r>
    </w:p>
    <w:p w:rsidR="00715CD1" w:rsidRPr="00671357" w:rsidRDefault="00715CD1" w:rsidP="00715CD1">
      <w:pPr>
        <w:spacing w:after="0"/>
        <w:ind w:firstLine="709"/>
        <w:jc w:val="both"/>
        <w:rPr>
          <w:rFonts w:ascii="Times New Roman" w:hAnsi="Times New Roman"/>
          <w:sz w:val="24"/>
          <w:szCs w:val="24"/>
        </w:rPr>
      </w:pPr>
      <w:r w:rsidRPr="00671357">
        <w:rPr>
          <w:rFonts w:ascii="Times New Roman" w:hAnsi="Times New Roman"/>
          <w:sz w:val="24"/>
          <w:szCs w:val="24"/>
        </w:rPr>
        <w:t xml:space="preserve">Автобусният транспорт се осъществява по транспортна схема разработена от Общината. Тя е отворена и има възможност за развитие при оформяне на пътникопоток. Конкурсното начало при възлагането на превозната дейност, дава възможност на общината да защити претенциите на обществения интерес към превозвачите. Към 2013 г.общият брой курсове от общинската транспортна схема на община  е 8 броя. Всички населени места в общината имат минимум 2 ежедневни автобусни връзки с общинския център Любимец  Дванадесет курса по две направления преминаващи през Любимец го свързват с областния град Хасково и страната. Действа и директна автобусна връзка с областния град. Преминаването на Е-80 през общината, както и съседството с АМ-Марица, дава възможност населението да ползва превози, организирани от други общини. </w:t>
      </w:r>
    </w:p>
    <w:p w:rsidR="00715CD1" w:rsidRPr="00671357" w:rsidRDefault="00715CD1" w:rsidP="00715CD1">
      <w:pPr>
        <w:spacing w:after="0"/>
        <w:ind w:firstLine="709"/>
        <w:jc w:val="both"/>
        <w:rPr>
          <w:rFonts w:ascii="Times New Roman" w:hAnsi="Times New Roman"/>
          <w:sz w:val="24"/>
          <w:szCs w:val="24"/>
        </w:rPr>
      </w:pPr>
      <w:r w:rsidRPr="00671357">
        <w:rPr>
          <w:rFonts w:ascii="Times New Roman" w:hAnsi="Times New Roman"/>
          <w:sz w:val="24"/>
          <w:szCs w:val="24"/>
        </w:rPr>
        <w:t xml:space="preserve">ЖЕЛЕЗОПЪТНА ИНФРАСТРУКТУРА През общината минава ЖП линия №1 -  ЖП - коридор №10 Югославия – Турция (Ниш - София – Пловдив- Истанбул). В момента гарата разполага с 4 коловоза.Товаро-разтоварната дейност се осъществява с амортизиран 5-тонен кран. Директна  ЖП-връзка със страната има само общинския център.  Плановете за развитие на железопътния транспорт на територията на общината са свързани с подобряване безопасността на движението, подобряване обслужването на пътниците, екологичен ефект. Тези дългосрочни цели на БДЖ в момента се реализират с проекта на НКЖИ, за основна реконструкция и електрификация на участъка от ЖП-трасето в участъка Димитровград – Свиленград. В бъдещата инфраструктура на ЖП в общината е необходимо да се предвиди построяването на надлез свързващ пътя за Ивайловград, който да обхване транзитно пътуващите автомобили и облекчи движението между общинския център и разположените отвъд ЖП линията квартали и селища, както и съседните общини. Още по-значителен е втория аспект на този автомобилен надлез – директната връзка на пътя Ивайловград-Любимец с I8 за Харманли и с АМ „Марица”. Общинската администрация води преговори с АПИ за изграждане на обходен път по северната тангента от ж.п. надлеза към пътя ИвайловградЛюбимец. В процес на съгласуване е проект за изграждане на нова ж.л. гара и прилежаща инфраструктура в гр. Любимец.  </w:t>
      </w:r>
    </w:p>
    <w:p w:rsidR="00715CD1" w:rsidRPr="00671357" w:rsidRDefault="00715CD1" w:rsidP="00715CD1">
      <w:pPr>
        <w:spacing w:after="0"/>
        <w:ind w:firstLine="709"/>
        <w:jc w:val="both"/>
        <w:rPr>
          <w:rFonts w:ascii="Times New Roman" w:hAnsi="Times New Roman"/>
          <w:sz w:val="24"/>
          <w:szCs w:val="24"/>
        </w:rPr>
      </w:pPr>
      <w:r w:rsidRPr="00671357">
        <w:rPr>
          <w:rFonts w:ascii="Times New Roman" w:hAnsi="Times New Roman"/>
          <w:sz w:val="24"/>
          <w:szCs w:val="24"/>
        </w:rPr>
        <w:t xml:space="preserve">ТАКСИМЕТРОВИ ПРЕВОЗИ В община Любимец са издадени разрешителни за извършване на таксиметров превоз на пътници на 3-ма превозвачи като автомобилния парк разполага с 9 броя таксиметрови коли.  </w:t>
      </w:r>
    </w:p>
    <w:p w:rsidR="00715CD1" w:rsidRDefault="00715CD1" w:rsidP="00715CD1">
      <w:pPr>
        <w:spacing w:after="0"/>
        <w:ind w:firstLine="709"/>
        <w:jc w:val="both"/>
        <w:rPr>
          <w:rFonts w:ascii="Times New Roman" w:hAnsi="Times New Roman"/>
          <w:b/>
          <w:sz w:val="24"/>
          <w:szCs w:val="24"/>
        </w:rPr>
      </w:pPr>
    </w:p>
    <w:p w:rsidR="00715CD1" w:rsidRDefault="00715CD1" w:rsidP="00715CD1">
      <w:pPr>
        <w:spacing w:after="0"/>
        <w:ind w:firstLine="709"/>
        <w:jc w:val="both"/>
        <w:rPr>
          <w:rFonts w:ascii="Times New Roman" w:hAnsi="Times New Roman"/>
          <w:b/>
          <w:sz w:val="24"/>
          <w:szCs w:val="24"/>
        </w:rPr>
      </w:pPr>
      <w:r>
        <w:rPr>
          <w:rFonts w:ascii="Times New Roman" w:hAnsi="Times New Roman"/>
          <w:b/>
          <w:sz w:val="24"/>
          <w:szCs w:val="24"/>
        </w:rPr>
        <w:t>Община Ивайловград</w:t>
      </w:r>
    </w:p>
    <w:p w:rsidR="00715CD1" w:rsidRDefault="00715CD1" w:rsidP="00715CD1">
      <w:pPr>
        <w:spacing w:after="0"/>
        <w:ind w:firstLine="709"/>
        <w:jc w:val="both"/>
        <w:rPr>
          <w:rFonts w:ascii="Times New Roman" w:hAnsi="Times New Roman"/>
          <w:sz w:val="24"/>
          <w:szCs w:val="24"/>
        </w:rPr>
      </w:pPr>
      <w:r w:rsidRPr="00960866">
        <w:rPr>
          <w:rFonts w:ascii="Times New Roman" w:hAnsi="Times New Roman"/>
          <w:sz w:val="24"/>
          <w:szCs w:val="24"/>
        </w:rPr>
        <w:t>В Община Ивайловград е развит единствено шосеен транспорт. Общината се намира на 60 км от ж.п.линии (гара Любимец). Няма летище. Транспортната инфраструктура все още не може да се поддържа в добро състояние поради недостиг на средства. Достъпът до по-отдалечените селища на общината е затруднен поради хълмистия релеф и недоброто състояние на пътищата.</w:t>
      </w:r>
    </w:p>
    <w:p w:rsidR="00715CD1" w:rsidRDefault="00715CD1" w:rsidP="00715CD1">
      <w:pPr>
        <w:spacing w:after="0"/>
        <w:ind w:firstLine="709"/>
        <w:jc w:val="both"/>
        <w:rPr>
          <w:rFonts w:ascii="Times New Roman" w:hAnsi="Times New Roman"/>
          <w:sz w:val="24"/>
          <w:szCs w:val="24"/>
        </w:rPr>
      </w:pPr>
      <w:r w:rsidRPr="006D00F9">
        <w:rPr>
          <w:rFonts w:ascii="Times New Roman" w:hAnsi="Times New Roman"/>
          <w:sz w:val="24"/>
          <w:szCs w:val="24"/>
        </w:rPr>
        <w:t>Транспортната инфраструктура в община Ивайловград е представена от републикански и общински пътища.</w:t>
      </w:r>
    </w:p>
    <w:p w:rsidR="00715CD1" w:rsidRPr="00EF4E37" w:rsidRDefault="00715CD1" w:rsidP="00715CD1">
      <w:pPr>
        <w:spacing w:after="0"/>
        <w:ind w:firstLine="709"/>
        <w:jc w:val="both"/>
        <w:rPr>
          <w:rFonts w:ascii="Times New Roman" w:hAnsi="Times New Roman"/>
          <w:i/>
          <w:sz w:val="20"/>
          <w:szCs w:val="20"/>
        </w:rPr>
      </w:pPr>
      <w:r>
        <w:rPr>
          <w:rFonts w:ascii="Times New Roman" w:hAnsi="Times New Roman"/>
          <w:sz w:val="24"/>
          <w:szCs w:val="24"/>
        </w:rPr>
        <w:t xml:space="preserve">   </w:t>
      </w:r>
      <w:r w:rsidRPr="005E104A">
        <w:rPr>
          <w:rFonts w:ascii="Times New Roman" w:hAnsi="Times New Roman"/>
          <w:sz w:val="24"/>
          <w:szCs w:val="24"/>
        </w:rPr>
        <w:t>Община Ивайловград е гранична област от територията на Република България. Транспортните връзки с областния център Хасково се осъществяват</w:t>
      </w:r>
      <w:r>
        <w:rPr>
          <w:rFonts w:ascii="Times New Roman" w:hAnsi="Times New Roman"/>
          <w:sz w:val="24"/>
          <w:szCs w:val="24"/>
        </w:rPr>
        <w:t xml:space="preserve"> чрез третокласния път III-597 </w:t>
      </w:r>
      <w:r w:rsidRPr="005E104A">
        <w:rPr>
          <w:rFonts w:ascii="Times New Roman" w:hAnsi="Times New Roman"/>
          <w:sz w:val="24"/>
          <w:szCs w:val="24"/>
        </w:rPr>
        <w:t>Ивайловград - Любим</w:t>
      </w:r>
      <w:r>
        <w:rPr>
          <w:rFonts w:ascii="Times New Roman" w:hAnsi="Times New Roman"/>
          <w:sz w:val="24"/>
          <w:szCs w:val="24"/>
        </w:rPr>
        <w:t>ец</w:t>
      </w:r>
      <w:r w:rsidRPr="005E104A">
        <w:rPr>
          <w:rFonts w:ascii="Times New Roman" w:hAnsi="Times New Roman"/>
          <w:sz w:val="24"/>
          <w:szCs w:val="24"/>
        </w:rPr>
        <w:t xml:space="preserve">, а с другия областен център </w:t>
      </w:r>
      <w:r>
        <w:rPr>
          <w:rFonts w:ascii="Times New Roman" w:hAnsi="Times New Roman"/>
          <w:sz w:val="24"/>
          <w:szCs w:val="24"/>
        </w:rPr>
        <w:t xml:space="preserve">Кърджали </w:t>
      </w:r>
      <w:r w:rsidRPr="005E104A">
        <w:rPr>
          <w:rFonts w:ascii="Times New Roman" w:hAnsi="Times New Roman"/>
          <w:sz w:val="24"/>
          <w:szCs w:val="24"/>
        </w:rPr>
        <w:t xml:space="preserve">- чрез второкласен път ІІ-59 (Момчилград – Крумовград – Ивайловград – </w:t>
      </w:r>
      <w:r>
        <w:rPr>
          <w:rFonts w:ascii="Times New Roman" w:hAnsi="Times New Roman"/>
          <w:sz w:val="24"/>
          <w:szCs w:val="24"/>
        </w:rPr>
        <w:t>с. Славеево – ГКПП</w:t>
      </w:r>
      <w:r w:rsidRPr="00EF4E37">
        <w:rPr>
          <w:rFonts w:ascii="Times New Roman" w:hAnsi="Times New Roman"/>
          <w:i/>
          <w:sz w:val="20"/>
          <w:szCs w:val="20"/>
        </w:rPr>
        <w:t xml:space="preserve"> </w:t>
      </w:r>
      <w:r>
        <w:rPr>
          <w:rFonts w:ascii="Times New Roman" w:hAnsi="Times New Roman"/>
          <w:sz w:val="24"/>
          <w:szCs w:val="24"/>
        </w:rPr>
        <w:t>Ивайловград - Кипринос</w:t>
      </w:r>
      <w:r w:rsidRPr="005E104A">
        <w:rPr>
          <w:rFonts w:ascii="Times New Roman" w:hAnsi="Times New Roman"/>
          <w:sz w:val="24"/>
          <w:szCs w:val="24"/>
        </w:rPr>
        <w:t>). Общата дължина на републиканската пътна мрежа на територията на община Ивайловград е 139,673 км.</w:t>
      </w:r>
    </w:p>
    <w:p w:rsidR="00715CD1" w:rsidRPr="005F6B02" w:rsidRDefault="00715CD1" w:rsidP="00715CD1">
      <w:pPr>
        <w:spacing w:after="0"/>
        <w:ind w:firstLine="709"/>
        <w:jc w:val="both"/>
        <w:rPr>
          <w:rFonts w:ascii="Times New Roman" w:hAnsi="Times New Roman"/>
          <w:i/>
          <w:sz w:val="24"/>
          <w:szCs w:val="24"/>
          <w:lang w:val="en-US"/>
        </w:rPr>
      </w:pPr>
      <w:r w:rsidRPr="00A87A78">
        <w:rPr>
          <w:rFonts w:ascii="Times New Roman" w:hAnsi="Times New Roman"/>
          <w:sz w:val="24"/>
          <w:szCs w:val="24"/>
        </w:rPr>
        <w:t>Експлоатационното състояние на отсечките от републиканската пътна мрежа, в преобладаващата си част, е много добро. Една част от нея, обаче е в незадоволително състояние, което поставя в неравностойно положение голяма част от населението на общината и представлява проблем, който предстои да бъде решен в бъдеще.</w:t>
      </w:r>
    </w:p>
    <w:p w:rsidR="00715CD1" w:rsidRPr="00420EFB" w:rsidRDefault="00715CD1" w:rsidP="00715CD1">
      <w:pPr>
        <w:spacing w:after="0"/>
        <w:ind w:firstLine="709"/>
        <w:jc w:val="both"/>
        <w:rPr>
          <w:rFonts w:ascii="Times New Roman" w:hAnsi="Times New Roman"/>
          <w:sz w:val="24"/>
          <w:szCs w:val="24"/>
        </w:rPr>
      </w:pPr>
      <w:r w:rsidRPr="00420EFB">
        <w:rPr>
          <w:rFonts w:ascii="Times New Roman" w:hAnsi="Times New Roman"/>
          <w:sz w:val="24"/>
          <w:szCs w:val="24"/>
        </w:rPr>
        <w:t>Общинската пътна мрежа в общината е с обща дължина 198 км. Анализа на състоянието й показва следните съотношения:</w:t>
      </w:r>
    </w:p>
    <w:p w:rsidR="00715CD1" w:rsidRPr="00886607" w:rsidRDefault="00715CD1" w:rsidP="00715CD1">
      <w:pPr>
        <w:pStyle w:val="a3"/>
        <w:numPr>
          <w:ilvl w:val="1"/>
          <w:numId w:val="32"/>
        </w:numPr>
        <w:spacing w:after="0"/>
        <w:ind w:left="0" w:firstLine="709"/>
        <w:jc w:val="both"/>
        <w:rPr>
          <w:rFonts w:ascii="Times New Roman" w:hAnsi="Times New Roman"/>
          <w:sz w:val="24"/>
          <w:szCs w:val="24"/>
        </w:rPr>
      </w:pPr>
      <w:r w:rsidRPr="00886607">
        <w:rPr>
          <w:rFonts w:ascii="Times New Roman" w:hAnsi="Times New Roman"/>
          <w:sz w:val="24"/>
          <w:szCs w:val="24"/>
        </w:rPr>
        <w:t>добро - 4,5 км</w:t>
      </w:r>
    </w:p>
    <w:p w:rsidR="00715CD1" w:rsidRPr="00886607" w:rsidRDefault="00715CD1" w:rsidP="00715CD1">
      <w:pPr>
        <w:pStyle w:val="a3"/>
        <w:numPr>
          <w:ilvl w:val="1"/>
          <w:numId w:val="32"/>
        </w:numPr>
        <w:spacing w:after="0"/>
        <w:ind w:left="0" w:firstLine="709"/>
        <w:jc w:val="both"/>
        <w:rPr>
          <w:rFonts w:ascii="Times New Roman" w:hAnsi="Times New Roman"/>
          <w:sz w:val="24"/>
          <w:szCs w:val="24"/>
        </w:rPr>
      </w:pPr>
      <w:r w:rsidRPr="00886607">
        <w:rPr>
          <w:rFonts w:ascii="Times New Roman" w:hAnsi="Times New Roman"/>
          <w:sz w:val="24"/>
          <w:szCs w:val="24"/>
        </w:rPr>
        <w:t>средно - 34,5 км</w:t>
      </w:r>
    </w:p>
    <w:p w:rsidR="00715CD1" w:rsidRPr="00886607" w:rsidRDefault="00715CD1" w:rsidP="00715CD1">
      <w:pPr>
        <w:pStyle w:val="a3"/>
        <w:numPr>
          <w:ilvl w:val="1"/>
          <w:numId w:val="32"/>
        </w:numPr>
        <w:spacing w:after="0"/>
        <w:ind w:left="0" w:firstLine="709"/>
        <w:jc w:val="both"/>
        <w:rPr>
          <w:rFonts w:ascii="Times New Roman" w:hAnsi="Times New Roman"/>
          <w:sz w:val="24"/>
          <w:szCs w:val="24"/>
        </w:rPr>
      </w:pPr>
      <w:r w:rsidRPr="00886607">
        <w:rPr>
          <w:rFonts w:ascii="Times New Roman" w:hAnsi="Times New Roman"/>
          <w:sz w:val="24"/>
          <w:szCs w:val="24"/>
        </w:rPr>
        <w:t>лошо - 159,0 км.</w:t>
      </w:r>
    </w:p>
    <w:p w:rsidR="00715CD1" w:rsidRDefault="00715CD1" w:rsidP="00715CD1">
      <w:pPr>
        <w:spacing w:after="0"/>
        <w:ind w:firstLine="709"/>
        <w:jc w:val="both"/>
        <w:rPr>
          <w:rFonts w:ascii="Times New Roman" w:hAnsi="Times New Roman"/>
          <w:sz w:val="24"/>
          <w:szCs w:val="24"/>
        </w:rPr>
      </w:pPr>
      <w:r w:rsidRPr="00420EFB">
        <w:rPr>
          <w:rFonts w:ascii="Times New Roman" w:hAnsi="Times New Roman"/>
          <w:sz w:val="24"/>
          <w:szCs w:val="24"/>
        </w:rPr>
        <w:t>Едва 2,27 % от общинската пътна мрежа е в добро състояние, а 80,31 % е в лошо състояние. Лошата пътна инфраструктура, оказва пряко негативно влияние върху социално - икономическия статус на общината, както и на привлекателността на региона за инвестиции.</w:t>
      </w:r>
    </w:p>
    <w:p w:rsidR="00715CD1" w:rsidRDefault="00715CD1" w:rsidP="00715CD1">
      <w:pPr>
        <w:spacing w:after="0"/>
        <w:ind w:firstLine="709"/>
        <w:jc w:val="both"/>
        <w:rPr>
          <w:rFonts w:ascii="Times New Roman" w:hAnsi="Times New Roman"/>
          <w:sz w:val="24"/>
          <w:szCs w:val="24"/>
          <w:lang w:val="en-US"/>
        </w:rPr>
      </w:pPr>
      <w:r w:rsidRPr="00760DF8">
        <w:rPr>
          <w:rFonts w:ascii="Times New Roman" w:hAnsi="Times New Roman"/>
          <w:sz w:val="24"/>
          <w:szCs w:val="24"/>
        </w:rPr>
        <w:t xml:space="preserve">За подобряване на пътната инфраструктура общината е предприела планови ремонти и реконструкции през </w:t>
      </w:r>
      <w:r>
        <w:rPr>
          <w:rFonts w:ascii="Times New Roman" w:hAnsi="Times New Roman"/>
          <w:sz w:val="24"/>
          <w:szCs w:val="24"/>
        </w:rPr>
        <w:t>последните години</w:t>
      </w:r>
      <w:r w:rsidRPr="00760DF8">
        <w:rPr>
          <w:rFonts w:ascii="Times New Roman" w:hAnsi="Times New Roman"/>
          <w:sz w:val="24"/>
          <w:szCs w:val="24"/>
        </w:rPr>
        <w:t>. За цялостното подобряване на ОПМ са необходими сериозни инвестиции. Необходимо е да се предвидят средства предимно и основно за реконструкция на пътния пръстен, изхождащ от Общинския център Ивайловград и свързващ вторичните цент</w:t>
      </w:r>
      <w:r>
        <w:rPr>
          <w:rFonts w:ascii="Times New Roman" w:hAnsi="Times New Roman"/>
          <w:sz w:val="24"/>
          <w:szCs w:val="24"/>
        </w:rPr>
        <w:t>рове на общината. Общината предвижда да кандидатства по ПРСР, с проект по мярка 321 в тази връзка.</w:t>
      </w:r>
    </w:p>
    <w:p w:rsidR="00715CD1" w:rsidRPr="00204C4A" w:rsidRDefault="00715CD1" w:rsidP="00715CD1">
      <w:pPr>
        <w:spacing w:after="0"/>
        <w:ind w:firstLine="709"/>
        <w:jc w:val="both"/>
        <w:rPr>
          <w:rFonts w:ascii="Times New Roman" w:hAnsi="Times New Roman"/>
          <w:sz w:val="24"/>
          <w:szCs w:val="24"/>
        </w:rPr>
      </w:pPr>
      <w:r w:rsidRPr="00204C4A">
        <w:rPr>
          <w:rFonts w:ascii="Times New Roman" w:hAnsi="Times New Roman"/>
          <w:sz w:val="24"/>
          <w:szCs w:val="24"/>
        </w:rPr>
        <w:t>Състоянието на транспортна</w:t>
      </w:r>
      <w:r>
        <w:rPr>
          <w:rFonts w:ascii="Times New Roman" w:hAnsi="Times New Roman"/>
          <w:sz w:val="24"/>
          <w:szCs w:val="24"/>
        </w:rPr>
        <w:t xml:space="preserve">та инфраструктура е един от основните проблеми на  общината и от особено голямо </w:t>
      </w:r>
      <w:r w:rsidRPr="00204C4A">
        <w:rPr>
          <w:rFonts w:ascii="Times New Roman" w:hAnsi="Times New Roman"/>
          <w:sz w:val="24"/>
          <w:szCs w:val="24"/>
        </w:rPr>
        <w:t>значение, поради ограниченията налагани от релефа за ползване</w:t>
      </w:r>
      <w:r>
        <w:rPr>
          <w:rFonts w:ascii="Times New Roman" w:hAnsi="Times New Roman"/>
          <w:sz w:val="24"/>
          <w:szCs w:val="24"/>
        </w:rPr>
        <w:t>то на различни видове транспорт:</w:t>
      </w:r>
    </w:p>
    <w:p w:rsidR="00715CD1" w:rsidRPr="008E2D5E" w:rsidRDefault="00715CD1" w:rsidP="00715CD1">
      <w:pPr>
        <w:pStyle w:val="a3"/>
        <w:numPr>
          <w:ilvl w:val="0"/>
          <w:numId w:val="29"/>
        </w:numPr>
        <w:spacing w:after="0"/>
        <w:ind w:left="0" w:firstLine="709"/>
        <w:jc w:val="both"/>
        <w:rPr>
          <w:rFonts w:ascii="Times New Roman" w:hAnsi="Times New Roman"/>
          <w:sz w:val="24"/>
          <w:szCs w:val="24"/>
        </w:rPr>
      </w:pPr>
      <w:r w:rsidRPr="008E2D5E">
        <w:rPr>
          <w:rFonts w:ascii="Times New Roman" w:hAnsi="Times New Roman"/>
          <w:sz w:val="24"/>
          <w:szCs w:val="24"/>
        </w:rPr>
        <w:t>Превози на товари и хора се извършват изклю</w:t>
      </w:r>
      <w:r>
        <w:rPr>
          <w:rFonts w:ascii="Times New Roman" w:hAnsi="Times New Roman"/>
          <w:sz w:val="24"/>
          <w:szCs w:val="24"/>
        </w:rPr>
        <w:t>чително с автомобилен транспорт;</w:t>
      </w:r>
    </w:p>
    <w:p w:rsidR="00715CD1" w:rsidRPr="008E2D5E" w:rsidRDefault="00715CD1" w:rsidP="00715CD1">
      <w:pPr>
        <w:pStyle w:val="a3"/>
        <w:numPr>
          <w:ilvl w:val="0"/>
          <w:numId w:val="29"/>
        </w:numPr>
        <w:spacing w:after="0"/>
        <w:ind w:left="0" w:firstLine="709"/>
        <w:jc w:val="both"/>
        <w:rPr>
          <w:rFonts w:ascii="Times New Roman" w:hAnsi="Times New Roman"/>
          <w:sz w:val="24"/>
          <w:szCs w:val="24"/>
        </w:rPr>
      </w:pPr>
      <w:r w:rsidRPr="008E2D5E">
        <w:rPr>
          <w:rFonts w:ascii="Times New Roman" w:hAnsi="Times New Roman"/>
          <w:sz w:val="24"/>
          <w:szCs w:val="24"/>
        </w:rPr>
        <w:t>Пътната мрежа е в недобро състояние, особено що се отнася до общинската. Част от населените места се свързват с центъра по черни пътища, което ги прави непроходими при з</w:t>
      </w:r>
      <w:r>
        <w:rPr>
          <w:rFonts w:ascii="Times New Roman" w:hAnsi="Times New Roman"/>
          <w:sz w:val="24"/>
          <w:szCs w:val="24"/>
        </w:rPr>
        <w:t>имни условия и дъждове;</w:t>
      </w:r>
    </w:p>
    <w:p w:rsidR="00715CD1" w:rsidRPr="008E2D5E" w:rsidRDefault="00715CD1" w:rsidP="00715CD1">
      <w:pPr>
        <w:pStyle w:val="a3"/>
        <w:numPr>
          <w:ilvl w:val="0"/>
          <w:numId w:val="29"/>
        </w:numPr>
        <w:spacing w:after="0"/>
        <w:ind w:left="0" w:firstLine="709"/>
        <w:jc w:val="both"/>
        <w:rPr>
          <w:rFonts w:ascii="Times New Roman" w:hAnsi="Times New Roman"/>
          <w:sz w:val="24"/>
          <w:szCs w:val="24"/>
        </w:rPr>
      </w:pPr>
      <w:r w:rsidRPr="008E2D5E">
        <w:rPr>
          <w:rFonts w:ascii="Times New Roman" w:hAnsi="Times New Roman"/>
          <w:sz w:val="24"/>
          <w:szCs w:val="24"/>
        </w:rPr>
        <w:t>Като най-важен инфраструктурен проблем, който се явява пречка за развитие на общината е лошото състояние на общинската пътна мрежа. Необходимо е да се разработи мотивирана програма за изграждането и развитието на транспортната инфраструктура, като се изявят най-важните и нетърпящи отлагане за изграждан</w:t>
      </w:r>
      <w:r>
        <w:rPr>
          <w:rFonts w:ascii="Times New Roman" w:hAnsi="Times New Roman"/>
          <w:sz w:val="24"/>
          <w:szCs w:val="24"/>
        </w:rPr>
        <w:t>е и реконструкция пътни отсечки;</w:t>
      </w:r>
    </w:p>
    <w:p w:rsidR="00715CD1" w:rsidRDefault="00715CD1" w:rsidP="00715CD1">
      <w:pPr>
        <w:pStyle w:val="a3"/>
        <w:numPr>
          <w:ilvl w:val="0"/>
          <w:numId w:val="29"/>
        </w:numPr>
        <w:spacing w:after="0"/>
        <w:ind w:left="0" w:firstLine="709"/>
        <w:jc w:val="both"/>
        <w:rPr>
          <w:rFonts w:ascii="Times New Roman" w:hAnsi="Times New Roman"/>
          <w:sz w:val="24"/>
          <w:szCs w:val="24"/>
        </w:rPr>
      </w:pPr>
      <w:r w:rsidRPr="008E2D5E">
        <w:rPr>
          <w:rFonts w:ascii="Times New Roman" w:hAnsi="Times New Roman"/>
          <w:sz w:val="24"/>
          <w:szCs w:val="24"/>
        </w:rPr>
        <w:t>Необходимо е да се предвидят средства предимно и основно за реконструкция на пътния пръстен изхождащ от Общинския център Ивайловград и свързващ вторичните центрове на общината.</w:t>
      </w:r>
    </w:p>
    <w:p w:rsidR="00715CD1" w:rsidRDefault="00715CD1" w:rsidP="00715CD1">
      <w:pPr>
        <w:spacing w:after="0"/>
        <w:ind w:firstLine="709"/>
        <w:jc w:val="both"/>
        <w:rPr>
          <w:rFonts w:ascii="Times New Roman" w:hAnsi="Times New Roman"/>
          <w:b/>
          <w:sz w:val="24"/>
          <w:szCs w:val="24"/>
        </w:rPr>
      </w:pPr>
    </w:p>
    <w:p w:rsidR="00715CD1" w:rsidRDefault="00715CD1" w:rsidP="00715CD1">
      <w:pPr>
        <w:spacing w:after="0"/>
        <w:ind w:firstLine="709"/>
        <w:jc w:val="both"/>
        <w:rPr>
          <w:rFonts w:ascii="Times New Roman" w:hAnsi="Times New Roman"/>
          <w:b/>
          <w:sz w:val="24"/>
          <w:szCs w:val="24"/>
        </w:rPr>
      </w:pPr>
      <w:r>
        <w:rPr>
          <w:rFonts w:ascii="Times New Roman" w:hAnsi="Times New Roman"/>
          <w:b/>
          <w:sz w:val="24"/>
          <w:szCs w:val="24"/>
        </w:rPr>
        <w:t>6</w:t>
      </w:r>
      <w:r w:rsidRPr="009A7C73">
        <w:rPr>
          <w:rFonts w:ascii="Times New Roman" w:hAnsi="Times New Roman"/>
          <w:b/>
          <w:sz w:val="24"/>
          <w:szCs w:val="24"/>
        </w:rPr>
        <w:t>.2. Водоснабдителна мрежа за питейно – битови водоснабдяване и мрежа за отпадни води</w:t>
      </w:r>
    </w:p>
    <w:p w:rsidR="00715CD1" w:rsidRDefault="00715CD1" w:rsidP="00715CD1">
      <w:pPr>
        <w:tabs>
          <w:tab w:val="left" w:pos="2698"/>
        </w:tabs>
        <w:spacing w:after="0"/>
        <w:ind w:firstLine="709"/>
        <w:jc w:val="both"/>
        <w:rPr>
          <w:rFonts w:ascii="Times New Roman" w:hAnsi="Times New Roman"/>
          <w:b/>
          <w:i/>
          <w:sz w:val="24"/>
          <w:szCs w:val="24"/>
        </w:rPr>
      </w:pPr>
    </w:p>
    <w:p w:rsidR="00715CD1" w:rsidRDefault="00715CD1" w:rsidP="00715CD1">
      <w:pPr>
        <w:tabs>
          <w:tab w:val="left" w:pos="2698"/>
        </w:tabs>
        <w:spacing w:after="0"/>
        <w:ind w:firstLine="709"/>
        <w:jc w:val="both"/>
        <w:rPr>
          <w:rFonts w:ascii="Times New Roman" w:hAnsi="Times New Roman"/>
          <w:b/>
          <w:i/>
          <w:sz w:val="24"/>
          <w:szCs w:val="24"/>
        </w:rPr>
      </w:pPr>
      <w:r>
        <w:rPr>
          <w:rFonts w:ascii="Times New Roman" w:hAnsi="Times New Roman"/>
          <w:b/>
          <w:i/>
          <w:sz w:val="24"/>
          <w:szCs w:val="24"/>
        </w:rPr>
        <w:t>6</w:t>
      </w:r>
      <w:r w:rsidRPr="009A7C73">
        <w:rPr>
          <w:rFonts w:ascii="Times New Roman" w:hAnsi="Times New Roman"/>
          <w:b/>
          <w:i/>
          <w:sz w:val="24"/>
          <w:szCs w:val="24"/>
        </w:rPr>
        <w:t>.2.1. Водоснабдяване</w:t>
      </w:r>
      <w:r>
        <w:rPr>
          <w:rFonts w:ascii="Times New Roman" w:hAnsi="Times New Roman"/>
          <w:b/>
          <w:i/>
          <w:sz w:val="24"/>
          <w:szCs w:val="24"/>
        </w:rPr>
        <w:tab/>
      </w:r>
    </w:p>
    <w:p w:rsidR="00715CD1" w:rsidRDefault="00715CD1" w:rsidP="00715CD1">
      <w:pPr>
        <w:tabs>
          <w:tab w:val="left" w:pos="2698"/>
        </w:tabs>
        <w:spacing w:after="0"/>
        <w:ind w:firstLine="709"/>
        <w:jc w:val="both"/>
        <w:rPr>
          <w:rFonts w:ascii="Times New Roman" w:hAnsi="Times New Roman"/>
          <w:b/>
          <w:sz w:val="24"/>
          <w:szCs w:val="24"/>
        </w:rPr>
      </w:pPr>
    </w:p>
    <w:p w:rsidR="00715CD1" w:rsidRPr="003C0634" w:rsidRDefault="00715CD1" w:rsidP="00715CD1">
      <w:pPr>
        <w:tabs>
          <w:tab w:val="left" w:pos="2698"/>
        </w:tabs>
        <w:spacing w:after="0"/>
        <w:ind w:firstLine="709"/>
        <w:jc w:val="both"/>
        <w:rPr>
          <w:rFonts w:ascii="Times New Roman" w:hAnsi="Times New Roman"/>
          <w:b/>
          <w:sz w:val="24"/>
          <w:szCs w:val="24"/>
        </w:rPr>
      </w:pPr>
      <w:r w:rsidRPr="003C0634">
        <w:rPr>
          <w:rFonts w:ascii="Times New Roman" w:hAnsi="Times New Roman"/>
          <w:b/>
          <w:sz w:val="24"/>
          <w:szCs w:val="24"/>
        </w:rPr>
        <w:t>Община Любимец</w:t>
      </w:r>
    </w:p>
    <w:p w:rsidR="00715CD1" w:rsidRDefault="00715CD1" w:rsidP="00715CD1">
      <w:pPr>
        <w:tabs>
          <w:tab w:val="left" w:pos="2698"/>
        </w:tabs>
        <w:spacing w:after="0"/>
        <w:ind w:firstLine="709"/>
        <w:jc w:val="both"/>
        <w:rPr>
          <w:rFonts w:ascii="Times New Roman" w:hAnsi="Times New Roman"/>
          <w:sz w:val="24"/>
          <w:szCs w:val="24"/>
        </w:rPr>
      </w:pPr>
      <w:r w:rsidRPr="00671357">
        <w:rPr>
          <w:rFonts w:ascii="Times New Roman" w:hAnsi="Times New Roman"/>
          <w:sz w:val="24"/>
          <w:szCs w:val="24"/>
        </w:rPr>
        <w:t xml:space="preserve">Водните ресурси в общината са в рамките на нормалните, но малкото количество валежи, характерни за общината (средногодишно 500 мм), предполагат задължително интензивно напояване, което затруднява питейно - битовото водоснабдяване в някои населени места.  Всички населени места в общината са водоснабдени. Водоснабдяването се осигурява от 16 подземни водоизточника. Енергоемкостта на водопроизводството в района е доста висока, като цялото количество вода се подава за потребление помпажно. Припомпването на водата увеличава нейната себестойност. </w:t>
      </w:r>
    </w:p>
    <w:p w:rsidR="00715CD1" w:rsidRPr="00671357" w:rsidRDefault="00715CD1" w:rsidP="00715CD1">
      <w:pPr>
        <w:tabs>
          <w:tab w:val="left" w:pos="2698"/>
        </w:tabs>
        <w:spacing w:after="0"/>
        <w:ind w:firstLine="709"/>
        <w:jc w:val="both"/>
        <w:rPr>
          <w:rFonts w:ascii="Times New Roman" w:hAnsi="Times New Roman"/>
          <w:sz w:val="24"/>
          <w:szCs w:val="24"/>
        </w:rPr>
      </w:pPr>
      <w:r w:rsidRPr="00671357">
        <w:rPr>
          <w:rFonts w:ascii="Times New Roman" w:hAnsi="Times New Roman"/>
          <w:sz w:val="24"/>
          <w:szCs w:val="24"/>
        </w:rPr>
        <w:t xml:space="preserve">Водопреносната мрежа се състои от вътрешни (62%) и външни (38%) водопроводи. В община Любимец няма населени места с целогодишен режим на ползване на водата. Със сезонен режим са селата Вълче поле, Георги Добрево, Дъбовец и Йерусалимово. Относителният дял на населението в населените места с целогодишен режим е нулев, а в тези със сезонен режим – 10%.  Изградеността на водопреносната система е на сравнително добро ниво в общинския център, но в голямата си част тя е амортизирана и има нужда от рехабилитация. Дължината й е 101 км, като през последните няколко години не са правени инвестиции за нейното подновяване и разширяване. Над 80% от външната водопроводна мрежа, е изпълнена с етернитови тръби и се нуждае от реконструкция. Като цяло водите отговарят на изискванията на БДС за “вода за пиене”.  Водоснабдяването на селищата от община Любимец се извършва посредством плитко изградени тръбни и шахтови кладенци. С течение на годините се наблюдава увеличение количеството на мангана в добиваната вода за питейни нужди. Това намалява количествата на питейна вода, а също така затруднява експлоатацията на съществуващите водопроводни мрежи и съоръжения. Полезно използваната вода за общината е близо 500 хил. куб.м., като 76% от нея се употребява от населението. С най-високо водопотребление са общинския център (около 300 хил.м3) и големите села Лозен (170 хил.м3), Белица (14 хил.м3) и Малко Градище (16 хил.м3) Общото водопотребление възлиза на 99 литра на ден за един жител от населението на общината.  Водоснабдяването на промишлеността в общината се осъществява от същите водоизточници и от същата водопреносна мрежа, които се използват за питейни нужди. Ползваните количества вода от промишлеността възлизат на 5.5 хил. куб. м. месечно и се разходват за промишлени нужди от предприятията в града. За нуждите на земеделието, вода се разходва в населените места, където съществуват благоприятни условия за развитие на отрасъла. Общият размер на месечната консумация е 216 куб.м като най-голямо е потреблението за тези цели в селата Малко Градище (61), и Белица (49). На територията на община Любимец има изградена канална мрежа за напояване, но  през последните години е занемарена и не се ползва ефективно, въпреки наличието на много микроязовири. </w:t>
      </w:r>
    </w:p>
    <w:p w:rsidR="00715CD1" w:rsidRDefault="00715CD1" w:rsidP="00715CD1">
      <w:pPr>
        <w:tabs>
          <w:tab w:val="left" w:pos="2698"/>
        </w:tabs>
        <w:spacing w:after="0"/>
        <w:ind w:firstLine="709"/>
        <w:jc w:val="both"/>
        <w:rPr>
          <w:rFonts w:ascii="Times New Roman" w:hAnsi="Times New Roman"/>
          <w:b/>
          <w:sz w:val="24"/>
          <w:szCs w:val="24"/>
        </w:rPr>
      </w:pPr>
    </w:p>
    <w:p w:rsidR="00715CD1" w:rsidRPr="003C0634" w:rsidRDefault="00715CD1" w:rsidP="00715CD1">
      <w:pPr>
        <w:tabs>
          <w:tab w:val="left" w:pos="2698"/>
        </w:tabs>
        <w:spacing w:after="0"/>
        <w:ind w:firstLine="709"/>
        <w:jc w:val="both"/>
        <w:rPr>
          <w:rFonts w:ascii="Times New Roman" w:hAnsi="Times New Roman"/>
          <w:b/>
          <w:sz w:val="24"/>
          <w:szCs w:val="24"/>
        </w:rPr>
      </w:pPr>
      <w:r w:rsidRPr="003C0634">
        <w:rPr>
          <w:rFonts w:ascii="Times New Roman" w:hAnsi="Times New Roman"/>
          <w:b/>
          <w:sz w:val="24"/>
          <w:szCs w:val="24"/>
        </w:rPr>
        <w:t>Община Ивайловград</w:t>
      </w:r>
    </w:p>
    <w:p w:rsidR="00715CD1" w:rsidRPr="005F6B02" w:rsidRDefault="00715CD1" w:rsidP="00715CD1">
      <w:pPr>
        <w:spacing w:after="0"/>
        <w:ind w:firstLine="709"/>
        <w:jc w:val="both"/>
        <w:rPr>
          <w:rFonts w:ascii="Times New Roman" w:hAnsi="Times New Roman"/>
          <w:sz w:val="24"/>
          <w:szCs w:val="24"/>
        </w:rPr>
      </w:pPr>
      <w:r w:rsidRPr="005F6B02">
        <w:rPr>
          <w:rFonts w:ascii="Times New Roman" w:hAnsi="Times New Roman"/>
          <w:sz w:val="24"/>
          <w:szCs w:val="24"/>
        </w:rPr>
        <w:t>В община Ивайловград от 51 населени места има:</w:t>
      </w:r>
    </w:p>
    <w:p w:rsidR="00715CD1" w:rsidRPr="005F6B02" w:rsidRDefault="00715CD1" w:rsidP="00715CD1">
      <w:pPr>
        <w:pStyle w:val="a3"/>
        <w:numPr>
          <w:ilvl w:val="0"/>
          <w:numId w:val="30"/>
        </w:numPr>
        <w:spacing w:after="0"/>
        <w:ind w:left="0" w:firstLine="709"/>
        <w:jc w:val="both"/>
        <w:rPr>
          <w:rFonts w:ascii="Times New Roman" w:hAnsi="Times New Roman"/>
          <w:sz w:val="24"/>
          <w:szCs w:val="24"/>
        </w:rPr>
      </w:pPr>
      <w:r w:rsidRPr="005F6B02">
        <w:rPr>
          <w:rFonts w:ascii="Times New Roman" w:hAnsi="Times New Roman"/>
          <w:sz w:val="24"/>
          <w:szCs w:val="24"/>
        </w:rPr>
        <w:t>Водоснабдени селища: 26 броя в т.ч. с 24 бр. помпени станции, без водопровод - 24 броя;</w:t>
      </w:r>
    </w:p>
    <w:p w:rsidR="00715CD1" w:rsidRPr="005F6B02" w:rsidRDefault="00715CD1" w:rsidP="00715CD1">
      <w:pPr>
        <w:pStyle w:val="a3"/>
        <w:numPr>
          <w:ilvl w:val="0"/>
          <w:numId w:val="30"/>
        </w:numPr>
        <w:spacing w:after="0"/>
        <w:ind w:left="0" w:firstLine="709"/>
        <w:jc w:val="both"/>
        <w:rPr>
          <w:rFonts w:ascii="Times New Roman" w:hAnsi="Times New Roman"/>
          <w:sz w:val="24"/>
          <w:szCs w:val="24"/>
        </w:rPr>
      </w:pPr>
      <w:r w:rsidRPr="005F6B02">
        <w:rPr>
          <w:rFonts w:ascii="Times New Roman" w:hAnsi="Times New Roman"/>
          <w:sz w:val="24"/>
          <w:szCs w:val="24"/>
        </w:rPr>
        <w:t>Водоснабдени жилища: 2882 бр. Без водопровод: 310 бр. жилища.</w:t>
      </w:r>
    </w:p>
    <w:p w:rsidR="00715CD1" w:rsidRPr="005F6B02" w:rsidRDefault="00715CD1" w:rsidP="00715CD1">
      <w:pPr>
        <w:pStyle w:val="a3"/>
        <w:numPr>
          <w:ilvl w:val="0"/>
          <w:numId w:val="30"/>
        </w:numPr>
        <w:spacing w:after="0"/>
        <w:ind w:left="0" w:firstLine="709"/>
        <w:jc w:val="both"/>
        <w:rPr>
          <w:rFonts w:ascii="Times New Roman" w:hAnsi="Times New Roman"/>
          <w:sz w:val="24"/>
          <w:szCs w:val="24"/>
        </w:rPr>
      </w:pPr>
      <w:r w:rsidRPr="005F6B02">
        <w:rPr>
          <w:rFonts w:ascii="Times New Roman" w:hAnsi="Times New Roman"/>
          <w:sz w:val="24"/>
          <w:szCs w:val="24"/>
        </w:rPr>
        <w:t>Частично водоснабдени с местни водоизточници са 4 села - с. Белополци, с. Ботурче, с. Долноселци и с. Кобилино;</w:t>
      </w:r>
    </w:p>
    <w:p w:rsidR="00715CD1" w:rsidRPr="005F6B02" w:rsidRDefault="00715CD1" w:rsidP="00715CD1">
      <w:pPr>
        <w:pStyle w:val="a3"/>
        <w:numPr>
          <w:ilvl w:val="0"/>
          <w:numId w:val="30"/>
        </w:numPr>
        <w:spacing w:after="0"/>
        <w:ind w:left="0" w:firstLine="709"/>
        <w:jc w:val="both"/>
        <w:rPr>
          <w:rFonts w:ascii="Times New Roman" w:hAnsi="Times New Roman"/>
          <w:sz w:val="24"/>
          <w:szCs w:val="24"/>
        </w:rPr>
      </w:pPr>
      <w:r w:rsidRPr="005F6B02">
        <w:rPr>
          <w:rFonts w:ascii="Times New Roman" w:hAnsi="Times New Roman"/>
          <w:sz w:val="24"/>
          <w:szCs w:val="24"/>
        </w:rPr>
        <w:t>Неводоснабдени са 19 села : Брусино, Бубино, Ветрушка, Вис, Глумово, Гнездаре, Горско, Казак, Карловско, Конници, Костилково, Нова ливада, Пашкул, Планинец, Сив кладенец, Соколенци, Хухла, Черни рид, Чучулига.</w:t>
      </w:r>
    </w:p>
    <w:p w:rsidR="00715CD1" w:rsidRDefault="00715CD1" w:rsidP="00715CD1">
      <w:pPr>
        <w:pStyle w:val="a3"/>
        <w:numPr>
          <w:ilvl w:val="0"/>
          <w:numId w:val="30"/>
        </w:numPr>
        <w:spacing w:after="0"/>
        <w:ind w:left="0" w:firstLine="709"/>
        <w:jc w:val="both"/>
        <w:rPr>
          <w:rFonts w:ascii="Times New Roman" w:hAnsi="Times New Roman"/>
          <w:sz w:val="24"/>
          <w:szCs w:val="24"/>
        </w:rPr>
      </w:pPr>
      <w:r w:rsidRPr="005F6B02">
        <w:rPr>
          <w:rFonts w:ascii="Times New Roman" w:hAnsi="Times New Roman"/>
          <w:sz w:val="24"/>
          <w:szCs w:val="24"/>
        </w:rPr>
        <w:t>Ивайловград се водозахранва от 3 шахтови кладенеца на р. Арда в землището на с. Славеево. Има изграден още един резервен шахтов кладенец, който не се експлоатира, тъй като подаваното количество вода е достатъчно.</w:t>
      </w:r>
    </w:p>
    <w:p w:rsidR="008D4F9F" w:rsidRDefault="008D4F9F" w:rsidP="008D4F9F">
      <w:pPr>
        <w:pStyle w:val="a3"/>
        <w:spacing w:after="0"/>
        <w:ind w:left="709"/>
        <w:jc w:val="both"/>
        <w:rPr>
          <w:rFonts w:ascii="Times New Roman" w:hAnsi="Times New Roman"/>
          <w:sz w:val="24"/>
          <w:szCs w:val="24"/>
        </w:rPr>
      </w:pPr>
    </w:p>
    <w:p w:rsidR="0017424D" w:rsidRDefault="0017424D" w:rsidP="008D4F9F">
      <w:pPr>
        <w:pStyle w:val="a3"/>
        <w:spacing w:after="0"/>
        <w:ind w:left="709"/>
        <w:jc w:val="both"/>
        <w:rPr>
          <w:rFonts w:ascii="Times New Roman" w:hAnsi="Times New Roman"/>
          <w:sz w:val="24"/>
          <w:szCs w:val="24"/>
        </w:rPr>
      </w:pPr>
    </w:p>
    <w:p w:rsidR="0017424D" w:rsidRDefault="0017424D" w:rsidP="008D4F9F">
      <w:pPr>
        <w:pStyle w:val="a3"/>
        <w:spacing w:after="0"/>
        <w:ind w:left="709"/>
        <w:jc w:val="both"/>
        <w:rPr>
          <w:rFonts w:ascii="Times New Roman" w:hAnsi="Times New Roman"/>
          <w:sz w:val="24"/>
          <w:szCs w:val="24"/>
        </w:rPr>
      </w:pPr>
    </w:p>
    <w:p w:rsidR="0017424D" w:rsidRPr="005F6B02" w:rsidRDefault="0017424D" w:rsidP="008D4F9F">
      <w:pPr>
        <w:pStyle w:val="a3"/>
        <w:spacing w:after="0"/>
        <w:ind w:left="709"/>
        <w:jc w:val="both"/>
        <w:rPr>
          <w:rFonts w:ascii="Times New Roman" w:hAnsi="Times New Roman"/>
          <w:sz w:val="24"/>
          <w:szCs w:val="24"/>
        </w:rPr>
      </w:pPr>
    </w:p>
    <w:p w:rsidR="00715CD1" w:rsidRPr="00EF4E37" w:rsidRDefault="00715CD1" w:rsidP="00715CD1">
      <w:pPr>
        <w:spacing w:after="0"/>
        <w:ind w:firstLine="709"/>
        <w:jc w:val="both"/>
        <w:rPr>
          <w:rFonts w:ascii="Times New Roman" w:hAnsi="Times New Roman"/>
          <w:i/>
          <w:sz w:val="20"/>
          <w:szCs w:val="20"/>
        </w:rPr>
      </w:pPr>
      <w:r w:rsidRPr="00EF4E37">
        <w:rPr>
          <w:rFonts w:ascii="Times New Roman" w:hAnsi="Times New Roman"/>
          <w:i/>
          <w:sz w:val="20"/>
          <w:szCs w:val="20"/>
        </w:rPr>
        <w:t xml:space="preserve">Таблица </w:t>
      </w:r>
      <w:r w:rsidR="008D4F9F">
        <w:rPr>
          <w:rFonts w:ascii="Times New Roman" w:hAnsi="Times New Roman"/>
          <w:i/>
          <w:sz w:val="20"/>
          <w:szCs w:val="20"/>
        </w:rPr>
        <w:t>29</w:t>
      </w:r>
      <w:r w:rsidRPr="00EF4E37">
        <w:rPr>
          <w:rFonts w:ascii="Times New Roman" w:hAnsi="Times New Roman"/>
          <w:i/>
          <w:sz w:val="20"/>
          <w:szCs w:val="20"/>
        </w:rPr>
        <w:t>: Данни за водни количества от „Водоснабдяване и канализация" ЕООД, гр. Хасково</w:t>
      </w:r>
    </w:p>
    <w:tbl>
      <w:tblPr>
        <w:tblW w:w="0" w:type="auto"/>
        <w:tblInd w:w="108" w:type="dxa"/>
        <w:tblBorders>
          <w:top w:val="single" w:sz="8" w:space="0" w:color="CF7B79"/>
          <w:left w:val="single" w:sz="8" w:space="0" w:color="CF7B79"/>
          <w:bottom w:val="single" w:sz="8" w:space="0" w:color="CF7B79"/>
          <w:right w:val="single" w:sz="8" w:space="0" w:color="CF7B79"/>
          <w:insideH w:val="single" w:sz="8" w:space="0" w:color="CF7B79"/>
        </w:tblBorders>
        <w:tblLayout w:type="fixed"/>
        <w:tblLook w:val="04A0" w:firstRow="1" w:lastRow="0" w:firstColumn="1" w:lastColumn="0" w:noHBand="0" w:noVBand="1"/>
      </w:tblPr>
      <w:tblGrid>
        <w:gridCol w:w="3338"/>
        <w:gridCol w:w="1813"/>
        <w:gridCol w:w="1992"/>
        <w:gridCol w:w="1929"/>
      </w:tblGrid>
      <w:tr w:rsidR="00715CD1" w:rsidRPr="00635C58" w:rsidTr="0041075F">
        <w:trPr>
          <w:trHeight w:val="258"/>
        </w:trPr>
        <w:tc>
          <w:tcPr>
            <w:tcW w:w="3338" w:type="dxa"/>
            <w:vMerge w:val="restart"/>
            <w:tcBorders>
              <w:top w:val="single" w:sz="8" w:space="0" w:color="CF7B79"/>
              <w:left w:val="single" w:sz="8" w:space="0" w:color="CF7B79"/>
              <w:bottom w:val="single" w:sz="8" w:space="0" w:color="CF7B79"/>
              <w:right w:val="nil"/>
            </w:tcBorders>
            <w:shd w:val="clear" w:color="auto" w:fill="C0504D"/>
          </w:tcPr>
          <w:p w:rsidR="00715CD1" w:rsidRPr="00B53E00" w:rsidRDefault="00715CD1" w:rsidP="0041075F">
            <w:pPr>
              <w:spacing w:after="0"/>
              <w:ind w:firstLine="709"/>
              <w:rPr>
                <w:rFonts w:ascii="Times New Roman" w:hAnsi="Times New Roman"/>
                <w:b/>
                <w:bCs/>
                <w:color w:val="FFFFFF"/>
              </w:rPr>
            </w:pPr>
            <w:r w:rsidRPr="00B53E00">
              <w:rPr>
                <w:rFonts w:ascii="Times New Roman" w:hAnsi="Times New Roman"/>
                <w:b/>
                <w:bCs/>
                <w:color w:val="FFFFFF"/>
              </w:rPr>
              <w:t>ВОДОИЗТОЧНИК</w:t>
            </w:r>
          </w:p>
        </w:tc>
        <w:tc>
          <w:tcPr>
            <w:tcW w:w="1813" w:type="dxa"/>
            <w:tcBorders>
              <w:top w:val="single" w:sz="8" w:space="0" w:color="CF7B79"/>
              <w:left w:val="nil"/>
              <w:bottom w:val="single" w:sz="8" w:space="0" w:color="CF7B79"/>
              <w:right w:val="nil"/>
            </w:tcBorders>
            <w:shd w:val="clear" w:color="auto" w:fill="C0504D"/>
          </w:tcPr>
          <w:p w:rsidR="00715CD1" w:rsidRPr="00B53E00" w:rsidRDefault="00715CD1" w:rsidP="0041075F">
            <w:pPr>
              <w:spacing w:after="0"/>
              <w:ind w:firstLine="709"/>
              <w:rPr>
                <w:rFonts w:ascii="Times New Roman" w:hAnsi="Times New Roman"/>
                <w:b/>
                <w:bCs/>
                <w:color w:val="FFFFFF"/>
              </w:rPr>
            </w:pPr>
            <w:r w:rsidRPr="00B53E00">
              <w:rPr>
                <w:rFonts w:ascii="Times New Roman" w:hAnsi="Times New Roman"/>
                <w:b/>
                <w:bCs/>
                <w:color w:val="FFFFFF"/>
              </w:rPr>
              <w:t>2008</w:t>
            </w:r>
          </w:p>
        </w:tc>
        <w:tc>
          <w:tcPr>
            <w:tcW w:w="1992" w:type="dxa"/>
            <w:tcBorders>
              <w:top w:val="single" w:sz="8" w:space="0" w:color="CF7B79"/>
              <w:left w:val="nil"/>
              <w:bottom w:val="single" w:sz="8" w:space="0" w:color="CF7B79"/>
              <w:right w:val="nil"/>
            </w:tcBorders>
            <w:shd w:val="clear" w:color="auto" w:fill="C0504D"/>
          </w:tcPr>
          <w:p w:rsidR="00715CD1" w:rsidRPr="00B53E00" w:rsidRDefault="00715CD1" w:rsidP="0041075F">
            <w:pPr>
              <w:spacing w:after="0"/>
              <w:ind w:firstLine="709"/>
              <w:rPr>
                <w:rFonts w:ascii="Times New Roman" w:hAnsi="Times New Roman"/>
                <w:b/>
                <w:bCs/>
                <w:color w:val="FFFFFF"/>
              </w:rPr>
            </w:pPr>
            <w:r w:rsidRPr="00B53E00">
              <w:rPr>
                <w:rFonts w:ascii="Times New Roman" w:hAnsi="Times New Roman"/>
                <w:b/>
                <w:bCs/>
                <w:color w:val="FFFFFF"/>
              </w:rPr>
              <w:t>2009</w:t>
            </w:r>
          </w:p>
        </w:tc>
        <w:tc>
          <w:tcPr>
            <w:tcW w:w="1929" w:type="dxa"/>
            <w:tcBorders>
              <w:top w:val="single" w:sz="8" w:space="0" w:color="CF7B79"/>
              <w:left w:val="nil"/>
              <w:bottom w:val="single" w:sz="8" w:space="0" w:color="CF7B79"/>
              <w:right w:val="single" w:sz="8" w:space="0" w:color="CF7B79"/>
            </w:tcBorders>
            <w:shd w:val="clear" w:color="auto" w:fill="C0504D"/>
          </w:tcPr>
          <w:p w:rsidR="00715CD1" w:rsidRPr="00B53E00" w:rsidRDefault="00715CD1" w:rsidP="0041075F">
            <w:pPr>
              <w:spacing w:after="0"/>
              <w:ind w:firstLine="709"/>
              <w:rPr>
                <w:rFonts w:ascii="Times New Roman" w:hAnsi="Times New Roman"/>
                <w:b/>
                <w:bCs/>
                <w:color w:val="FFFFFF"/>
              </w:rPr>
            </w:pPr>
            <w:r w:rsidRPr="00B53E00">
              <w:rPr>
                <w:rFonts w:ascii="Times New Roman" w:hAnsi="Times New Roman"/>
                <w:b/>
                <w:bCs/>
                <w:color w:val="FFFFFF"/>
              </w:rPr>
              <w:t>2010</w:t>
            </w:r>
          </w:p>
        </w:tc>
      </w:tr>
      <w:tr w:rsidR="00715CD1" w:rsidRPr="00635C58" w:rsidTr="0041075F">
        <w:trPr>
          <w:trHeight w:val="239"/>
        </w:trPr>
        <w:tc>
          <w:tcPr>
            <w:tcW w:w="3338" w:type="dxa"/>
            <w:vMerge/>
            <w:tcBorders>
              <w:right w:val="nil"/>
            </w:tcBorders>
            <w:shd w:val="clear" w:color="auto" w:fill="EFD3D2"/>
          </w:tcPr>
          <w:p w:rsidR="00715CD1" w:rsidRPr="00B53E00" w:rsidRDefault="00715CD1" w:rsidP="0041075F">
            <w:pPr>
              <w:spacing w:after="0"/>
              <w:ind w:firstLine="709"/>
              <w:rPr>
                <w:rFonts w:ascii="Times New Roman" w:hAnsi="Times New Roman"/>
                <w:b/>
                <w:bCs/>
              </w:rPr>
            </w:pPr>
          </w:p>
        </w:tc>
        <w:tc>
          <w:tcPr>
            <w:tcW w:w="1813" w:type="dxa"/>
            <w:tcBorders>
              <w:left w:val="nil"/>
              <w:right w:val="nil"/>
            </w:tcBorders>
            <w:shd w:val="clear" w:color="auto" w:fill="EFD3D2"/>
          </w:tcPr>
          <w:p w:rsidR="00715CD1" w:rsidRPr="00B53E00" w:rsidRDefault="00715CD1" w:rsidP="0041075F">
            <w:pPr>
              <w:spacing w:after="0"/>
              <w:ind w:firstLine="709"/>
              <w:rPr>
                <w:rFonts w:ascii="Times New Roman" w:hAnsi="Times New Roman"/>
              </w:rPr>
            </w:pPr>
            <w:r w:rsidRPr="00B53E00">
              <w:rPr>
                <w:rFonts w:ascii="Times New Roman" w:hAnsi="Times New Roman"/>
              </w:rPr>
              <w:t>х.м3</w:t>
            </w:r>
          </w:p>
        </w:tc>
        <w:tc>
          <w:tcPr>
            <w:tcW w:w="1992" w:type="dxa"/>
            <w:tcBorders>
              <w:left w:val="nil"/>
              <w:right w:val="nil"/>
            </w:tcBorders>
            <w:shd w:val="clear" w:color="auto" w:fill="EFD3D2"/>
          </w:tcPr>
          <w:p w:rsidR="00715CD1" w:rsidRPr="00B53E00" w:rsidRDefault="00715CD1" w:rsidP="0041075F">
            <w:pPr>
              <w:spacing w:after="0"/>
              <w:ind w:firstLine="709"/>
              <w:rPr>
                <w:rFonts w:ascii="Times New Roman" w:hAnsi="Times New Roman"/>
              </w:rPr>
            </w:pPr>
            <w:r w:rsidRPr="00B53E00">
              <w:rPr>
                <w:rFonts w:ascii="Times New Roman" w:hAnsi="Times New Roman"/>
              </w:rPr>
              <w:t>х.м3</w:t>
            </w:r>
          </w:p>
        </w:tc>
        <w:tc>
          <w:tcPr>
            <w:tcW w:w="1929" w:type="dxa"/>
            <w:tcBorders>
              <w:left w:val="nil"/>
            </w:tcBorders>
            <w:shd w:val="clear" w:color="auto" w:fill="EFD3D2"/>
          </w:tcPr>
          <w:p w:rsidR="00715CD1" w:rsidRPr="00B53E00" w:rsidRDefault="00715CD1" w:rsidP="0041075F">
            <w:pPr>
              <w:spacing w:after="0"/>
              <w:ind w:firstLine="709"/>
              <w:rPr>
                <w:rFonts w:ascii="Times New Roman" w:hAnsi="Times New Roman"/>
              </w:rPr>
            </w:pPr>
            <w:r w:rsidRPr="00B53E00">
              <w:rPr>
                <w:rFonts w:ascii="Times New Roman" w:hAnsi="Times New Roman"/>
              </w:rPr>
              <w:t>х.м3</w:t>
            </w:r>
          </w:p>
        </w:tc>
      </w:tr>
      <w:tr w:rsidR="00715CD1" w:rsidRPr="00635C58" w:rsidTr="0041075F">
        <w:trPr>
          <w:trHeight w:val="244"/>
        </w:trPr>
        <w:tc>
          <w:tcPr>
            <w:tcW w:w="3338" w:type="dxa"/>
            <w:tcBorders>
              <w:right w:val="nil"/>
            </w:tcBorders>
          </w:tcPr>
          <w:p w:rsidR="00715CD1" w:rsidRPr="00B53E00" w:rsidRDefault="00715CD1" w:rsidP="0041075F">
            <w:pPr>
              <w:spacing w:after="0"/>
              <w:ind w:firstLine="709"/>
              <w:rPr>
                <w:rFonts w:ascii="Times New Roman" w:hAnsi="Times New Roman"/>
                <w:b/>
                <w:bCs/>
              </w:rPr>
            </w:pPr>
            <w:r w:rsidRPr="00B53E00">
              <w:rPr>
                <w:rFonts w:ascii="Times New Roman" w:hAnsi="Times New Roman"/>
                <w:b/>
                <w:bCs/>
              </w:rPr>
              <w:t>ВС „Славеево" - 3 бр. ШК - 12 л/с</w:t>
            </w:r>
          </w:p>
        </w:tc>
        <w:tc>
          <w:tcPr>
            <w:tcW w:w="1813" w:type="dxa"/>
            <w:tcBorders>
              <w:left w:val="nil"/>
              <w:right w:val="nil"/>
            </w:tcBorders>
          </w:tcPr>
          <w:p w:rsidR="00715CD1" w:rsidRPr="00B53E00" w:rsidRDefault="00715CD1" w:rsidP="0041075F">
            <w:pPr>
              <w:spacing w:after="0"/>
              <w:ind w:firstLine="709"/>
              <w:rPr>
                <w:rFonts w:ascii="Times New Roman" w:hAnsi="Times New Roman"/>
              </w:rPr>
            </w:pPr>
            <w:r w:rsidRPr="00B53E00">
              <w:rPr>
                <w:rFonts w:ascii="Times New Roman" w:hAnsi="Times New Roman"/>
              </w:rPr>
              <w:t>356,678</w:t>
            </w:r>
          </w:p>
        </w:tc>
        <w:tc>
          <w:tcPr>
            <w:tcW w:w="1992" w:type="dxa"/>
            <w:tcBorders>
              <w:left w:val="nil"/>
              <w:right w:val="nil"/>
            </w:tcBorders>
          </w:tcPr>
          <w:p w:rsidR="00715CD1" w:rsidRPr="00B53E00" w:rsidRDefault="00715CD1" w:rsidP="0041075F">
            <w:pPr>
              <w:spacing w:after="0"/>
              <w:ind w:firstLine="709"/>
              <w:rPr>
                <w:rFonts w:ascii="Times New Roman" w:hAnsi="Times New Roman"/>
              </w:rPr>
            </w:pPr>
            <w:r w:rsidRPr="00B53E00">
              <w:rPr>
                <w:rFonts w:ascii="Times New Roman" w:hAnsi="Times New Roman"/>
              </w:rPr>
              <w:t>364,85</w:t>
            </w:r>
          </w:p>
        </w:tc>
        <w:tc>
          <w:tcPr>
            <w:tcW w:w="1929" w:type="dxa"/>
            <w:tcBorders>
              <w:left w:val="nil"/>
            </w:tcBorders>
          </w:tcPr>
          <w:p w:rsidR="00715CD1" w:rsidRPr="00B53E00" w:rsidRDefault="00715CD1" w:rsidP="0041075F">
            <w:pPr>
              <w:spacing w:after="0"/>
              <w:ind w:firstLine="709"/>
              <w:rPr>
                <w:rFonts w:ascii="Times New Roman" w:hAnsi="Times New Roman"/>
              </w:rPr>
            </w:pPr>
            <w:r w:rsidRPr="00B53E00">
              <w:rPr>
                <w:rFonts w:ascii="Times New Roman" w:hAnsi="Times New Roman"/>
              </w:rPr>
              <w:t>336,180</w:t>
            </w:r>
          </w:p>
        </w:tc>
      </w:tr>
      <w:tr w:rsidR="00715CD1" w:rsidRPr="00635C58" w:rsidTr="0041075F">
        <w:trPr>
          <w:trHeight w:val="244"/>
        </w:trPr>
        <w:tc>
          <w:tcPr>
            <w:tcW w:w="3338" w:type="dxa"/>
            <w:tcBorders>
              <w:right w:val="nil"/>
            </w:tcBorders>
            <w:shd w:val="clear" w:color="auto" w:fill="EFD3D2"/>
          </w:tcPr>
          <w:p w:rsidR="00715CD1" w:rsidRPr="00B53E00" w:rsidRDefault="00715CD1" w:rsidP="0041075F">
            <w:pPr>
              <w:spacing w:after="0"/>
              <w:ind w:firstLine="709"/>
              <w:rPr>
                <w:rFonts w:ascii="Times New Roman" w:hAnsi="Times New Roman"/>
                <w:b/>
                <w:bCs/>
              </w:rPr>
            </w:pPr>
            <w:r w:rsidRPr="00B53E00">
              <w:rPr>
                <w:rFonts w:ascii="Times New Roman" w:hAnsi="Times New Roman"/>
                <w:b/>
                <w:bCs/>
              </w:rPr>
              <w:t>Ивайловград</w:t>
            </w:r>
          </w:p>
        </w:tc>
        <w:tc>
          <w:tcPr>
            <w:tcW w:w="1813" w:type="dxa"/>
            <w:tcBorders>
              <w:left w:val="nil"/>
              <w:right w:val="nil"/>
            </w:tcBorders>
            <w:shd w:val="clear" w:color="auto" w:fill="EFD3D2"/>
          </w:tcPr>
          <w:p w:rsidR="00715CD1" w:rsidRPr="00B53E00" w:rsidRDefault="00715CD1" w:rsidP="0041075F">
            <w:pPr>
              <w:spacing w:after="0"/>
              <w:ind w:firstLine="709"/>
              <w:rPr>
                <w:rFonts w:ascii="Times New Roman" w:hAnsi="Times New Roman"/>
              </w:rPr>
            </w:pPr>
            <w:r w:rsidRPr="00B53E00">
              <w:rPr>
                <w:rFonts w:ascii="Times New Roman" w:hAnsi="Times New Roman"/>
              </w:rPr>
              <w:t>339,553</w:t>
            </w:r>
          </w:p>
        </w:tc>
        <w:tc>
          <w:tcPr>
            <w:tcW w:w="1992" w:type="dxa"/>
            <w:tcBorders>
              <w:left w:val="nil"/>
              <w:right w:val="nil"/>
            </w:tcBorders>
            <w:shd w:val="clear" w:color="auto" w:fill="EFD3D2"/>
          </w:tcPr>
          <w:p w:rsidR="00715CD1" w:rsidRPr="00B53E00" w:rsidRDefault="00715CD1" w:rsidP="0041075F">
            <w:pPr>
              <w:spacing w:after="0"/>
              <w:ind w:firstLine="709"/>
              <w:rPr>
                <w:rFonts w:ascii="Times New Roman" w:hAnsi="Times New Roman"/>
              </w:rPr>
            </w:pPr>
            <w:r w:rsidRPr="00B53E00">
              <w:rPr>
                <w:rFonts w:ascii="Times New Roman" w:hAnsi="Times New Roman"/>
              </w:rPr>
              <w:t>345,430</w:t>
            </w:r>
          </w:p>
        </w:tc>
        <w:tc>
          <w:tcPr>
            <w:tcW w:w="1929" w:type="dxa"/>
            <w:tcBorders>
              <w:left w:val="nil"/>
            </w:tcBorders>
            <w:shd w:val="clear" w:color="auto" w:fill="EFD3D2"/>
          </w:tcPr>
          <w:p w:rsidR="00715CD1" w:rsidRPr="00B53E00" w:rsidRDefault="00715CD1" w:rsidP="0041075F">
            <w:pPr>
              <w:spacing w:after="0"/>
              <w:ind w:firstLine="709"/>
              <w:rPr>
                <w:rFonts w:ascii="Times New Roman" w:hAnsi="Times New Roman"/>
              </w:rPr>
            </w:pPr>
            <w:r w:rsidRPr="00B53E00">
              <w:rPr>
                <w:rFonts w:ascii="Times New Roman" w:hAnsi="Times New Roman"/>
              </w:rPr>
              <w:t>317,700</w:t>
            </w:r>
          </w:p>
        </w:tc>
      </w:tr>
      <w:tr w:rsidR="00715CD1" w:rsidRPr="00635C58" w:rsidTr="0041075F">
        <w:trPr>
          <w:trHeight w:val="244"/>
        </w:trPr>
        <w:tc>
          <w:tcPr>
            <w:tcW w:w="3338" w:type="dxa"/>
            <w:tcBorders>
              <w:right w:val="nil"/>
            </w:tcBorders>
          </w:tcPr>
          <w:p w:rsidR="00715CD1" w:rsidRPr="00B53E00" w:rsidRDefault="00715CD1" w:rsidP="0041075F">
            <w:pPr>
              <w:spacing w:after="0"/>
              <w:ind w:firstLine="709"/>
              <w:rPr>
                <w:rFonts w:ascii="Times New Roman" w:hAnsi="Times New Roman"/>
                <w:b/>
                <w:bCs/>
              </w:rPr>
            </w:pPr>
            <w:r w:rsidRPr="00B53E00">
              <w:rPr>
                <w:rFonts w:ascii="Times New Roman" w:hAnsi="Times New Roman"/>
                <w:b/>
                <w:bCs/>
              </w:rPr>
              <w:t>Драбишна</w:t>
            </w:r>
          </w:p>
        </w:tc>
        <w:tc>
          <w:tcPr>
            <w:tcW w:w="1813" w:type="dxa"/>
            <w:tcBorders>
              <w:left w:val="nil"/>
              <w:right w:val="nil"/>
            </w:tcBorders>
          </w:tcPr>
          <w:p w:rsidR="00715CD1" w:rsidRPr="00B53E00" w:rsidRDefault="00715CD1" w:rsidP="0041075F">
            <w:pPr>
              <w:spacing w:after="0"/>
              <w:ind w:firstLine="709"/>
              <w:rPr>
                <w:rFonts w:ascii="Times New Roman" w:hAnsi="Times New Roman"/>
              </w:rPr>
            </w:pPr>
            <w:r w:rsidRPr="00B53E00">
              <w:rPr>
                <w:rFonts w:ascii="Times New Roman" w:hAnsi="Times New Roman"/>
              </w:rPr>
              <w:t>4,805</w:t>
            </w:r>
          </w:p>
        </w:tc>
        <w:tc>
          <w:tcPr>
            <w:tcW w:w="1992" w:type="dxa"/>
            <w:tcBorders>
              <w:left w:val="nil"/>
              <w:right w:val="nil"/>
            </w:tcBorders>
          </w:tcPr>
          <w:p w:rsidR="00715CD1" w:rsidRPr="00B53E00" w:rsidRDefault="00715CD1" w:rsidP="0041075F">
            <w:pPr>
              <w:spacing w:after="0"/>
              <w:ind w:firstLine="709"/>
              <w:rPr>
                <w:rFonts w:ascii="Times New Roman" w:hAnsi="Times New Roman"/>
              </w:rPr>
            </w:pPr>
            <w:r w:rsidRPr="00B53E00">
              <w:rPr>
                <w:rFonts w:ascii="Times New Roman" w:hAnsi="Times New Roman"/>
              </w:rPr>
              <w:t>6,300</w:t>
            </w:r>
          </w:p>
        </w:tc>
        <w:tc>
          <w:tcPr>
            <w:tcW w:w="1929" w:type="dxa"/>
            <w:tcBorders>
              <w:left w:val="nil"/>
            </w:tcBorders>
          </w:tcPr>
          <w:p w:rsidR="00715CD1" w:rsidRPr="00B53E00" w:rsidRDefault="00715CD1" w:rsidP="0041075F">
            <w:pPr>
              <w:spacing w:after="0"/>
              <w:ind w:firstLine="709"/>
              <w:rPr>
                <w:rFonts w:ascii="Times New Roman" w:hAnsi="Times New Roman"/>
              </w:rPr>
            </w:pPr>
            <w:r w:rsidRPr="00B53E00">
              <w:rPr>
                <w:rFonts w:ascii="Times New Roman" w:hAnsi="Times New Roman"/>
              </w:rPr>
              <w:t>5,180</w:t>
            </w:r>
          </w:p>
        </w:tc>
      </w:tr>
      <w:tr w:rsidR="00715CD1" w:rsidRPr="00635C58" w:rsidTr="0041075F">
        <w:trPr>
          <w:trHeight w:val="263"/>
        </w:trPr>
        <w:tc>
          <w:tcPr>
            <w:tcW w:w="3338" w:type="dxa"/>
            <w:tcBorders>
              <w:right w:val="nil"/>
            </w:tcBorders>
            <w:shd w:val="clear" w:color="auto" w:fill="EFD3D2"/>
          </w:tcPr>
          <w:p w:rsidR="00715CD1" w:rsidRPr="00B53E00" w:rsidRDefault="00715CD1" w:rsidP="0041075F">
            <w:pPr>
              <w:spacing w:after="0"/>
              <w:ind w:firstLine="709"/>
              <w:rPr>
                <w:rFonts w:ascii="Times New Roman" w:hAnsi="Times New Roman"/>
                <w:b/>
                <w:bCs/>
              </w:rPr>
            </w:pPr>
            <w:r w:rsidRPr="00B53E00">
              <w:rPr>
                <w:rFonts w:ascii="Times New Roman" w:hAnsi="Times New Roman"/>
                <w:b/>
                <w:bCs/>
              </w:rPr>
              <w:t>Славеево</w:t>
            </w:r>
          </w:p>
        </w:tc>
        <w:tc>
          <w:tcPr>
            <w:tcW w:w="1813" w:type="dxa"/>
            <w:tcBorders>
              <w:left w:val="nil"/>
              <w:right w:val="nil"/>
            </w:tcBorders>
            <w:shd w:val="clear" w:color="auto" w:fill="EFD3D2"/>
          </w:tcPr>
          <w:p w:rsidR="00715CD1" w:rsidRPr="00B53E00" w:rsidRDefault="00715CD1" w:rsidP="0041075F">
            <w:pPr>
              <w:spacing w:after="0"/>
              <w:ind w:firstLine="709"/>
              <w:rPr>
                <w:rFonts w:ascii="Times New Roman" w:hAnsi="Times New Roman"/>
              </w:rPr>
            </w:pPr>
            <w:r w:rsidRPr="00B53E00">
              <w:rPr>
                <w:rFonts w:ascii="Times New Roman" w:hAnsi="Times New Roman"/>
              </w:rPr>
              <w:t>12,320</w:t>
            </w:r>
          </w:p>
        </w:tc>
        <w:tc>
          <w:tcPr>
            <w:tcW w:w="1992" w:type="dxa"/>
            <w:tcBorders>
              <w:left w:val="nil"/>
              <w:right w:val="nil"/>
            </w:tcBorders>
            <w:shd w:val="clear" w:color="auto" w:fill="EFD3D2"/>
          </w:tcPr>
          <w:p w:rsidR="00715CD1" w:rsidRPr="00B53E00" w:rsidRDefault="00715CD1" w:rsidP="0041075F">
            <w:pPr>
              <w:spacing w:after="0"/>
              <w:ind w:firstLine="709"/>
              <w:rPr>
                <w:rFonts w:ascii="Times New Roman" w:hAnsi="Times New Roman"/>
              </w:rPr>
            </w:pPr>
            <w:r w:rsidRPr="00B53E00">
              <w:rPr>
                <w:rFonts w:ascii="Times New Roman" w:hAnsi="Times New Roman"/>
              </w:rPr>
              <w:t>13,120</w:t>
            </w:r>
          </w:p>
        </w:tc>
        <w:tc>
          <w:tcPr>
            <w:tcW w:w="1929" w:type="dxa"/>
            <w:tcBorders>
              <w:left w:val="nil"/>
            </w:tcBorders>
            <w:shd w:val="clear" w:color="auto" w:fill="EFD3D2"/>
          </w:tcPr>
          <w:p w:rsidR="00715CD1" w:rsidRPr="00B53E00" w:rsidRDefault="00715CD1" w:rsidP="0041075F">
            <w:pPr>
              <w:spacing w:after="0"/>
              <w:ind w:firstLine="709"/>
              <w:rPr>
                <w:rFonts w:ascii="Times New Roman" w:hAnsi="Times New Roman"/>
              </w:rPr>
            </w:pPr>
            <w:r w:rsidRPr="00B53E00">
              <w:rPr>
                <w:rFonts w:ascii="Times New Roman" w:hAnsi="Times New Roman"/>
              </w:rPr>
              <w:t>13,300</w:t>
            </w:r>
          </w:p>
        </w:tc>
      </w:tr>
    </w:tbl>
    <w:p w:rsidR="00715CD1" w:rsidRDefault="00715CD1" w:rsidP="00715CD1">
      <w:pPr>
        <w:spacing w:after="0"/>
        <w:ind w:firstLine="709"/>
        <w:jc w:val="both"/>
        <w:rPr>
          <w:rFonts w:ascii="Times New Roman" w:hAnsi="Times New Roman"/>
        </w:rPr>
      </w:pPr>
    </w:p>
    <w:p w:rsidR="00715CD1" w:rsidRDefault="00715CD1" w:rsidP="00715CD1">
      <w:pPr>
        <w:spacing w:after="0"/>
        <w:ind w:firstLine="709"/>
        <w:jc w:val="both"/>
        <w:rPr>
          <w:rFonts w:ascii="Times New Roman" w:hAnsi="Times New Roman"/>
          <w:sz w:val="24"/>
          <w:szCs w:val="24"/>
        </w:rPr>
      </w:pPr>
      <w:r w:rsidRPr="000525BE">
        <w:rPr>
          <w:rFonts w:ascii="Times New Roman" w:hAnsi="Times New Roman"/>
          <w:sz w:val="24"/>
          <w:szCs w:val="24"/>
        </w:rPr>
        <w:t>За опазване и подобряване на количествените и качествени показатели на питейните водоизточници е необходимо възстановяване на санитарно охранителните зони и спазването на определения режим в границите на отделните им пояси.</w:t>
      </w:r>
    </w:p>
    <w:p w:rsidR="00715CD1" w:rsidRDefault="00715CD1" w:rsidP="00715CD1">
      <w:pPr>
        <w:spacing w:after="0"/>
        <w:ind w:firstLine="709"/>
        <w:jc w:val="both"/>
        <w:rPr>
          <w:rFonts w:ascii="Times New Roman" w:hAnsi="Times New Roman"/>
          <w:sz w:val="24"/>
          <w:szCs w:val="24"/>
        </w:rPr>
      </w:pPr>
      <w:r w:rsidRPr="00C75405">
        <w:rPr>
          <w:rFonts w:ascii="Times New Roman" w:hAnsi="Times New Roman"/>
          <w:sz w:val="24"/>
          <w:szCs w:val="24"/>
        </w:rPr>
        <w:t xml:space="preserve">Вътрешната водопроводна мрежа на </w:t>
      </w:r>
      <w:r>
        <w:rPr>
          <w:rFonts w:ascii="Times New Roman" w:hAnsi="Times New Roman"/>
          <w:sz w:val="24"/>
          <w:szCs w:val="24"/>
        </w:rPr>
        <w:t>гр. Ивайловград</w:t>
      </w:r>
      <w:r w:rsidRPr="00C75405">
        <w:rPr>
          <w:rFonts w:ascii="Times New Roman" w:hAnsi="Times New Roman"/>
          <w:sz w:val="24"/>
          <w:szCs w:val="24"/>
        </w:rPr>
        <w:t xml:space="preserve"> е изградена основно от азбестоцимент - 113,8 км.</w:t>
      </w:r>
    </w:p>
    <w:p w:rsidR="00715CD1" w:rsidRDefault="00715CD1" w:rsidP="00715CD1">
      <w:pPr>
        <w:spacing w:after="0"/>
        <w:ind w:firstLine="709"/>
        <w:jc w:val="both"/>
        <w:rPr>
          <w:rFonts w:ascii="Times New Roman" w:hAnsi="Times New Roman"/>
          <w:i/>
          <w:sz w:val="24"/>
          <w:szCs w:val="24"/>
        </w:rPr>
      </w:pPr>
      <w:r w:rsidRPr="004A36B6">
        <w:rPr>
          <w:rFonts w:ascii="Times New Roman" w:hAnsi="Times New Roman"/>
          <w:i/>
          <w:sz w:val="24"/>
          <w:szCs w:val="24"/>
        </w:rPr>
        <w:t>Процентно съотношение между видовете материал, от който е изграден водопроводната мрежа в гр. Ивайловград</w:t>
      </w:r>
    </w:p>
    <w:p w:rsidR="00715CD1" w:rsidRDefault="00715CD1" w:rsidP="00715CD1">
      <w:pPr>
        <w:spacing w:after="0"/>
        <w:ind w:firstLine="709"/>
        <w:jc w:val="both"/>
        <w:rPr>
          <w:rFonts w:ascii="Times New Roman" w:hAnsi="Times New Roman"/>
          <w:i/>
          <w:sz w:val="24"/>
          <w:szCs w:val="24"/>
        </w:rPr>
      </w:pPr>
    </w:p>
    <w:p w:rsidR="00715CD1" w:rsidRDefault="00715CD1" w:rsidP="00715CD1">
      <w:pPr>
        <w:spacing w:after="0"/>
        <w:ind w:firstLine="709"/>
        <w:jc w:val="both"/>
        <w:rPr>
          <w:rFonts w:ascii="Times New Roman" w:hAnsi="Times New Roman"/>
          <w:i/>
          <w:sz w:val="24"/>
          <w:szCs w:val="24"/>
        </w:rPr>
      </w:pPr>
      <w:r>
        <w:rPr>
          <w:rFonts w:ascii="Times New Roman" w:hAnsi="Times New Roman"/>
          <w:i/>
          <w:sz w:val="24"/>
          <w:szCs w:val="24"/>
        </w:rPr>
        <w:t>Графика 6: Характеристика на водопроводната мрежа</w:t>
      </w:r>
    </w:p>
    <w:p w:rsidR="00715CD1" w:rsidRDefault="00715CD1" w:rsidP="00715CD1">
      <w:pPr>
        <w:spacing w:after="0"/>
        <w:ind w:firstLine="709"/>
        <w:jc w:val="both"/>
        <w:rPr>
          <w:rFonts w:ascii="Times New Roman" w:hAnsi="Times New Roman"/>
          <w:sz w:val="24"/>
          <w:szCs w:val="24"/>
        </w:rPr>
      </w:pPr>
      <w:r>
        <w:rPr>
          <w:rFonts w:ascii="Times New Roman" w:hAnsi="Times New Roman"/>
          <w:noProof/>
          <w:sz w:val="24"/>
          <w:szCs w:val="24"/>
        </w:rPr>
        <w:drawing>
          <wp:inline distT="0" distB="0" distL="0" distR="0">
            <wp:extent cx="5797550" cy="2635250"/>
            <wp:effectExtent l="0" t="0" r="0" b="0"/>
            <wp:docPr id="19"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15CD1" w:rsidRDefault="00715CD1" w:rsidP="00715CD1">
      <w:pPr>
        <w:spacing w:after="0"/>
        <w:ind w:firstLine="709"/>
        <w:jc w:val="both"/>
        <w:rPr>
          <w:rFonts w:ascii="Times New Roman" w:hAnsi="Times New Roman"/>
          <w:sz w:val="24"/>
          <w:szCs w:val="24"/>
        </w:rPr>
      </w:pPr>
      <w:r w:rsidRPr="00FE4D9B">
        <w:rPr>
          <w:rFonts w:ascii="Times New Roman" w:hAnsi="Times New Roman"/>
          <w:sz w:val="24"/>
          <w:szCs w:val="24"/>
        </w:rPr>
        <w:t>По данни на „Водоснабдяване и канализация" ЕООД, гр. Хасково водоснабдителната система в Ивайловград е амортизирана на 100% от общата д</w:t>
      </w:r>
      <w:r>
        <w:rPr>
          <w:rFonts w:ascii="Times New Roman" w:hAnsi="Times New Roman"/>
          <w:sz w:val="24"/>
          <w:szCs w:val="24"/>
        </w:rPr>
        <w:t xml:space="preserve">ължина на водопроводната мрежа. </w:t>
      </w:r>
    </w:p>
    <w:p w:rsidR="00715CD1" w:rsidRDefault="00715CD1" w:rsidP="00715CD1">
      <w:pPr>
        <w:spacing w:after="0"/>
        <w:ind w:firstLine="709"/>
        <w:jc w:val="both"/>
        <w:rPr>
          <w:rFonts w:ascii="Times New Roman" w:hAnsi="Times New Roman"/>
          <w:sz w:val="24"/>
          <w:szCs w:val="24"/>
        </w:rPr>
      </w:pPr>
      <w:r w:rsidRPr="00FE4D9B">
        <w:rPr>
          <w:rFonts w:ascii="Times New Roman" w:hAnsi="Times New Roman"/>
          <w:sz w:val="24"/>
          <w:szCs w:val="24"/>
        </w:rPr>
        <w:t>Водопроводната мрежа</w:t>
      </w:r>
      <w:r>
        <w:rPr>
          <w:rFonts w:ascii="Times New Roman" w:hAnsi="Times New Roman"/>
          <w:sz w:val="24"/>
          <w:szCs w:val="24"/>
        </w:rPr>
        <w:t xml:space="preserve"> в общината се нуждае от пълна</w:t>
      </w:r>
      <w:r w:rsidRPr="00FE4D9B">
        <w:rPr>
          <w:rFonts w:ascii="Times New Roman" w:hAnsi="Times New Roman"/>
          <w:sz w:val="24"/>
          <w:szCs w:val="24"/>
        </w:rPr>
        <w:t xml:space="preserve"> р</w:t>
      </w:r>
      <w:r>
        <w:rPr>
          <w:rFonts w:ascii="Times New Roman" w:hAnsi="Times New Roman"/>
          <w:sz w:val="24"/>
          <w:szCs w:val="24"/>
        </w:rPr>
        <w:t xml:space="preserve">еконструкция и строителство на всички водоснабдителни </w:t>
      </w:r>
      <w:r w:rsidRPr="00FE4D9B">
        <w:rPr>
          <w:rFonts w:ascii="Times New Roman" w:hAnsi="Times New Roman"/>
          <w:sz w:val="24"/>
          <w:szCs w:val="24"/>
        </w:rPr>
        <w:t>мрежи</w:t>
      </w:r>
      <w:r>
        <w:rPr>
          <w:rFonts w:ascii="Times New Roman" w:hAnsi="Times New Roman"/>
          <w:sz w:val="24"/>
          <w:szCs w:val="24"/>
        </w:rPr>
        <w:t xml:space="preserve"> </w:t>
      </w:r>
      <w:r w:rsidRPr="00FE4D9B">
        <w:rPr>
          <w:rFonts w:ascii="Times New Roman" w:hAnsi="Times New Roman"/>
          <w:sz w:val="24"/>
          <w:szCs w:val="24"/>
        </w:rPr>
        <w:t>в гореописаните села. Загубите във вътрешната мрежа са над 50 %.</w:t>
      </w:r>
    </w:p>
    <w:p w:rsidR="008D4F9F" w:rsidRDefault="0017424D" w:rsidP="0017424D">
      <w:pPr>
        <w:tabs>
          <w:tab w:val="left" w:pos="1112"/>
        </w:tabs>
        <w:spacing w:after="0"/>
        <w:ind w:firstLine="709"/>
        <w:jc w:val="both"/>
        <w:rPr>
          <w:rFonts w:ascii="Times New Roman" w:hAnsi="Times New Roman"/>
          <w:i/>
          <w:sz w:val="20"/>
          <w:szCs w:val="20"/>
        </w:rPr>
      </w:pPr>
      <w:r>
        <w:rPr>
          <w:rFonts w:ascii="Times New Roman" w:hAnsi="Times New Roman"/>
          <w:i/>
          <w:sz w:val="20"/>
          <w:szCs w:val="20"/>
        </w:rPr>
        <w:tab/>
      </w:r>
    </w:p>
    <w:p w:rsidR="0017424D" w:rsidRDefault="0017424D" w:rsidP="0017424D">
      <w:pPr>
        <w:tabs>
          <w:tab w:val="left" w:pos="1112"/>
        </w:tabs>
        <w:spacing w:after="0"/>
        <w:ind w:firstLine="709"/>
        <w:jc w:val="both"/>
        <w:rPr>
          <w:rFonts w:ascii="Times New Roman" w:hAnsi="Times New Roman"/>
          <w:i/>
          <w:sz w:val="20"/>
          <w:szCs w:val="20"/>
        </w:rPr>
      </w:pPr>
    </w:p>
    <w:p w:rsidR="0017424D" w:rsidRDefault="0017424D" w:rsidP="0017424D">
      <w:pPr>
        <w:tabs>
          <w:tab w:val="left" w:pos="1112"/>
        </w:tabs>
        <w:spacing w:after="0"/>
        <w:ind w:firstLine="709"/>
        <w:jc w:val="both"/>
        <w:rPr>
          <w:rFonts w:ascii="Times New Roman" w:hAnsi="Times New Roman"/>
          <w:i/>
          <w:sz w:val="20"/>
          <w:szCs w:val="20"/>
        </w:rPr>
      </w:pPr>
    </w:p>
    <w:p w:rsidR="00715CD1" w:rsidRDefault="00715CD1" w:rsidP="00715CD1">
      <w:pPr>
        <w:spacing w:after="0"/>
        <w:ind w:firstLine="709"/>
        <w:jc w:val="both"/>
        <w:rPr>
          <w:rFonts w:ascii="Times New Roman" w:hAnsi="Times New Roman"/>
          <w:i/>
          <w:sz w:val="20"/>
          <w:szCs w:val="20"/>
        </w:rPr>
      </w:pPr>
      <w:r w:rsidRPr="00EF4E37">
        <w:rPr>
          <w:rFonts w:ascii="Times New Roman" w:hAnsi="Times New Roman"/>
          <w:i/>
          <w:sz w:val="20"/>
          <w:szCs w:val="20"/>
        </w:rPr>
        <w:t xml:space="preserve">Таблица </w:t>
      </w:r>
      <w:r w:rsidR="008D4F9F">
        <w:rPr>
          <w:rFonts w:ascii="Times New Roman" w:hAnsi="Times New Roman"/>
          <w:i/>
          <w:sz w:val="20"/>
          <w:szCs w:val="20"/>
        </w:rPr>
        <w:t>30</w:t>
      </w:r>
      <w:r w:rsidRPr="00EF4E37">
        <w:rPr>
          <w:rFonts w:ascii="Times New Roman" w:hAnsi="Times New Roman"/>
          <w:i/>
          <w:sz w:val="20"/>
          <w:szCs w:val="20"/>
        </w:rPr>
        <w:t>: Общ брой отстранени аварии по водопроводната мрежа за периода 2008 -2011 г.</w:t>
      </w:r>
    </w:p>
    <w:p w:rsidR="008D4F9F" w:rsidRDefault="008D4F9F" w:rsidP="00715CD1">
      <w:pPr>
        <w:spacing w:after="0"/>
        <w:ind w:firstLine="709"/>
        <w:jc w:val="both"/>
        <w:rPr>
          <w:rFonts w:ascii="Times New Roman" w:hAnsi="Times New Roman"/>
          <w:i/>
          <w:sz w:val="20"/>
          <w:szCs w:val="20"/>
        </w:rPr>
      </w:pPr>
    </w:p>
    <w:tbl>
      <w:tblPr>
        <w:tblW w:w="7522" w:type="dxa"/>
        <w:tblInd w:w="61" w:type="dxa"/>
        <w:tblCellMar>
          <w:left w:w="70" w:type="dxa"/>
          <w:right w:w="70" w:type="dxa"/>
        </w:tblCellMar>
        <w:tblLook w:val="04A0" w:firstRow="1" w:lastRow="0" w:firstColumn="1" w:lastColumn="0" w:noHBand="0" w:noVBand="1"/>
      </w:tblPr>
      <w:tblGrid>
        <w:gridCol w:w="2844"/>
        <w:gridCol w:w="993"/>
        <w:gridCol w:w="1134"/>
        <w:gridCol w:w="1134"/>
        <w:gridCol w:w="1417"/>
      </w:tblGrid>
      <w:tr w:rsidR="008D4F9F" w:rsidRPr="008D4F9F" w:rsidTr="008D4F9F">
        <w:trPr>
          <w:trHeight w:val="290"/>
        </w:trPr>
        <w:tc>
          <w:tcPr>
            <w:tcW w:w="2844" w:type="dxa"/>
            <w:tcBorders>
              <w:top w:val="single" w:sz="4" w:space="0" w:color="auto"/>
              <w:left w:val="single" w:sz="4" w:space="0" w:color="auto"/>
              <w:bottom w:val="single" w:sz="4" w:space="0" w:color="auto"/>
              <w:right w:val="single" w:sz="4" w:space="0" w:color="auto"/>
            </w:tcBorders>
            <w:shd w:val="clear" w:color="000000" w:fill="CCC0DA"/>
            <w:hideMark/>
          </w:tcPr>
          <w:p w:rsidR="008D4F9F" w:rsidRPr="008D4F9F" w:rsidRDefault="008D4F9F" w:rsidP="008D4F9F">
            <w:pPr>
              <w:spacing w:after="0" w:line="240" w:lineRule="auto"/>
              <w:rPr>
                <w:rFonts w:ascii="Times New Roman" w:eastAsia="Times New Roman" w:hAnsi="Times New Roman" w:cs="Times New Roman"/>
                <w:b/>
                <w:bCs/>
                <w:color w:val="FFFFFF"/>
              </w:rPr>
            </w:pPr>
            <w:r w:rsidRPr="008D4F9F">
              <w:rPr>
                <w:rFonts w:ascii="Times New Roman" w:eastAsia="Times New Roman" w:hAnsi="Times New Roman" w:cs="Times New Roman"/>
                <w:b/>
                <w:bCs/>
                <w:color w:val="FFFFFF"/>
              </w:rPr>
              <w:t> </w:t>
            </w:r>
          </w:p>
        </w:tc>
        <w:tc>
          <w:tcPr>
            <w:tcW w:w="993" w:type="dxa"/>
            <w:tcBorders>
              <w:top w:val="single" w:sz="4" w:space="0" w:color="auto"/>
              <w:left w:val="nil"/>
              <w:bottom w:val="single" w:sz="4" w:space="0" w:color="auto"/>
              <w:right w:val="single" w:sz="4" w:space="0" w:color="auto"/>
            </w:tcBorders>
            <w:shd w:val="clear" w:color="000000" w:fill="CCC0DA"/>
            <w:hideMark/>
          </w:tcPr>
          <w:p w:rsidR="008D4F9F" w:rsidRPr="008D4F9F" w:rsidRDefault="008D4F9F" w:rsidP="008D4F9F">
            <w:pPr>
              <w:spacing w:after="0" w:line="240" w:lineRule="auto"/>
              <w:jc w:val="right"/>
              <w:rPr>
                <w:rFonts w:ascii="Times New Roman" w:eastAsia="Times New Roman" w:hAnsi="Times New Roman" w:cs="Times New Roman"/>
                <w:b/>
                <w:bCs/>
                <w:color w:val="FFFFFF"/>
              </w:rPr>
            </w:pPr>
            <w:r w:rsidRPr="008D4F9F">
              <w:rPr>
                <w:rFonts w:ascii="Times New Roman" w:eastAsia="Times New Roman" w:hAnsi="Times New Roman" w:cs="Times New Roman"/>
                <w:b/>
                <w:bCs/>
                <w:color w:val="FFFFFF"/>
              </w:rPr>
              <w:t>2008</w:t>
            </w:r>
          </w:p>
        </w:tc>
        <w:tc>
          <w:tcPr>
            <w:tcW w:w="1134" w:type="dxa"/>
            <w:tcBorders>
              <w:top w:val="single" w:sz="4" w:space="0" w:color="auto"/>
              <w:left w:val="nil"/>
              <w:bottom w:val="single" w:sz="4" w:space="0" w:color="auto"/>
              <w:right w:val="single" w:sz="4" w:space="0" w:color="auto"/>
            </w:tcBorders>
            <w:shd w:val="clear" w:color="000000" w:fill="CCC0DA"/>
            <w:hideMark/>
          </w:tcPr>
          <w:p w:rsidR="008D4F9F" w:rsidRPr="008D4F9F" w:rsidRDefault="008D4F9F" w:rsidP="008D4F9F">
            <w:pPr>
              <w:spacing w:after="0" w:line="240" w:lineRule="auto"/>
              <w:jc w:val="right"/>
              <w:rPr>
                <w:rFonts w:ascii="Times New Roman" w:eastAsia="Times New Roman" w:hAnsi="Times New Roman" w:cs="Times New Roman"/>
                <w:b/>
                <w:bCs/>
                <w:color w:val="FFFFFF"/>
              </w:rPr>
            </w:pPr>
            <w:r w:rsidRPr="008D4F9F">
              <w:rPr>
                <w:rFonts w:ascii="Times New Roman" w:eastAsia="Times New Roman" w:hAnsi="Times New Roman" w:cs="Times New Roman"/>
                <w:b/>
                <w:bCs/>
                <w:color w:val="FFFFFF"/>
              </w:rPr>
              <w:t>2009</w:t>
            </w:r>
          </w:p>
        </w:tc>
        <w:tc>
          <w:tcPr>
            <w:tcW w:w="1134" w:type="dxa"/>
            <w:tcBorders>
              <w:top w:val="single" w:sz="4" w:space="0" w:color="auto"/>
              <w:left w:val="nil"/>
              <w:bottom w:val="single" w:sz="4" w:space="0" w:color="auto"/>
              <w:right w:val="single" w:sz="4" w:space="0" w:color="auto"/>
            </w:tcBorders>
            <w:shd w:val="clear" w:color="000000" w:fill="CCC0DA"/>
            <w:hideMark/>
          </w:tcPr>
          <w:p w:rsidR="008D4F9F" w:rsidRPr="008D4F9F" w:rsidRDefault="008D4F9F" w:rsidP="008D4F9F">
            <w:pPr>
              <w:spacing w:after="0" w:line="240" w:lineRule="auto"/>
              <w:jc w:val="right"/>
              <w:rPr>
                <w:rFonts w:ascii="Times New Roman" w:eastAsia="Times New Roman" w:hAnsi="Times New Roman" w:cs="Times New Roman"/>
                <w:b/>
                <w:bCs/>
                <w:color w:val="FFFFFF"/>
              </w:rPr>
            </w:pPr>
            <w:r w:rsidRPr="008D4F9F">
              <w:rPr>
                <w:rFonts w:ascii="Times New Roman" w:eastAsia="Times New Roman" w:hAnsi="Times New Roman" w:cs="Times New Roman"/>
                <w:b/>
                <w:bCs/>
                <w:color w:val="FFFFFF"/>
              </w:rPr>
              <w:t>2010</w:t>
            </w:r>
          </w:p>
        </w:tc>
        <w:tc>
          <w:tcPr>
            <w:tcW w:w="1417" w:type="dxa"/>
            <w:tcBorders>
              <w:top w:val="single" w:sz="4" w:space="0" w:color="auto"/>
              <w:left w:val="nil"/>
              <w:bottom w:val="single" w:sz="4" w:space="0" w:color="auto"/>
              <w:right w:val="single" w:sz="4" w:space="0" w:color="auto"/>
            </w:tcBorders>
            <w:shd w:val="clear" w:color="000000" w:fill="CCC0DA"/>
            <w:hideMark/>
          </w:tcPr>
          <w:p w:rsidR="008D4F9F" w:rsidRPr="008D4F9F" w:rsidRDefault="008D4F9F" w:rsidP="008D4F9F">
            <w:pPr>
              <w:spacing w:after="0" w:line="240" w:lineRule="auto"/>
              <w:jc w:val="right"/>
              <w:rPr>
                <w:rFonts w:ascii="Times New Roman" w:eastAsia="Times New Roman" w:hAnsi="Times New Roman" w:cs="Times New Roman"/>
                <w:b/>
                <w:bCs/>
                <w:color w:val="FFFFFF"/>
              </w:rPr>
            </w:pPr>
            <w:r w:rsidRPr="008D4F9F">
              <w:rPr>
                <w:rFonts w:ascii="Times New Roman" w:eastAsia="Times New Roman" w:hAnsi="Times New Roman" w:cs="Times New Roman"/>
                <w:b/>
                <w:bCs/>
                <w:color w:val="FFFFFF"/>
              </w:rPr>
              <w:t>2011</w:t>
            </w:r>
          </w:p>
        </w:tc>
      </w:tr>
      <w:tr w:rsidR="008D4F9F" w:rsidRPr="008D4F9F" w:rsidTr="008D4F9F">
        <w:trPr>
          <w:trHeight w:val="290"/>
        </w:trPr>
        <w:tc>
          <w:tcPr>
            <w:tcW w:w="2844" w:type="dxa"/>
            <w:tcBorders>
              <w:top w:val="nil"/>
              <w:left w:val="single" w:sz="4" w:space="0" w:color="auto"/>
              <w:bottom w:val="single" w:sz="4" w:space="0" w:color="auto"/>
              <w:right w:val="single" w:sz="4" w:space="0" w:color="auto"/>
            </w:tcBorders>
            <w:shd w:val="clear" w:color="auto" w:fill="auto"/>
            <w:hideMark/>
          </w:tcPr>
          <w:p w:rsidR="008D4F9F" w:rsidRPr="008D4F9F" w:rsidRDefault="008D4F9F" w:rsidP="008D4F9F">
            <w:pPr>
              <w:spacing w:after="0" w:line="240" w:lineRule="auto"/>
              <w:rPr>
                <w:rFonts w:ascii="Times New Roman" w:eastAsia="Times New Roman" w:hAnsi="Times New Roman" w:cs="Times New Roman"/>
                <w:b/>
                <w:bCs/>
                <w:color w:val="000000"/>
              </w:rPr>
            </w:pPr>
            <w:r w:rsidRPr="008D4F9F">
              <w:rPr>
                <w:rFonts w:ascii="Times New Roman" w:eastAsia="Times New Roman" w:hAnsi="Times New Roman" w:cs="Times New Roman"/>
                <w:b/>
                <w:bCs/>
                <w:color w:val="000000"/>
              </w:rPr>
              <w:t>на СВО</w:t>
            </w:r>
          </w:p>
        </w:tc>
        <w:tc>
          <w:tcPr>
            <w:tcW w:w="993" w:type="dxa"/>
            <w:tcBorders>
              <w:top w:val="nil"/>
              <w:left w:val="nil"/>
              <w:bottom w:val="single" w:sz="4" w:space="0" w:color="auto"/>
              <w:right w:val="single" w:sz="4" w:space="0" w:color="auto"/>
            </w:tcBorders>
            <w:shd w:val="clear" w:color="auto" w:fill="auto"/>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31</w:t>
            </w:r>
          </w:p>
        </w:tc>
        <w:tc>
          <w:tcPr>
            <w:tcW w:w="1134" w:type="dxa"/>
            <w:tcBorders>
              <w:top w:val="nil"/>
              <w:left w:val="nil"/>
              <w:bottom w:val="single" w:sz="4" w:space="0" w:color="auto"/>
              <w:right w:val="single" w:sz="4" w:space="0" w:color="auto"/>
            </w:tcBorders>
            <w:shd w:val="clear" w:color="auto" w:fill="auto"/>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25</w:t>
            </w:r>
          </w:p>
        </w:tc>
        <w:tc>
          <w:tcPr>
            <w:tcW w:w="1134" w:type="dxa"/>
            <w:tcBorders>
              <w:top w:val="nil"/>
              <w:left w:val="nil"/>
              <w:bottom w:val="single" w:sz="4" w:space="0" w:color="auto"/>
              <w:right w:val="single" w:sz="4" w:space="0" w:color="auto"/>
            </w:tcBorders>
            <w:shd w:val="clear" w:color="auto" w:fill="auto"/>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37</w:t>
            </w:r>
          </w:p>
        </w:tc>
        <w:tc>
          <w:tcPr>
            <w:tcW w:w="1417" w:type="dxa"/>
            <w:tcBorders>
              <w:top w:val="nil"/>
              <w:left w:val="nil"/>
              <w:bottom w:val="single" w:sz="4" w:space="0" w:color="auto"/>
              <w:right w:val="single" w:sz="4" w:space="0" w:color="auto"/>
            </w:tcBorders>
            <w:shd w:val="clear" w:color="auto" w:fill="auto"/>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53</w:t>
            </w:r>
          </w:p>
        </w:tc>
      </w:tr>
      <w:tr w:rsidR="008D4F9F" w:rsidRPr="008D4F9F" w:rsidTr="008D4F9F">
        <w:trPr>
          <w:trHeight w:val="620"/>
        </w:trPr>
        <w:tc>
          <w:tcPr>
            <w:tcW w:w="2844" w:type="dxa"/>
            <w:tcBorders>
              <w:top w:val="nil"/>
              <w:left w:val="single" w:sz="4" w:space="0" w:color="auto"/>
              <w:bottom w:val="single" w:sz="4" w:space="0" w:color="auto"/>
              <w:right w:val="single" w:sz="4" w:space="0" w:color="auto"/>
            </w:tcBorders>
            <w:shd w:val="clear" w:color="000000" w:fill="E5E0EC"/>
            <w:hideMark/>
          </w:tcPr>
          <w:p w:rsidR="008D4F9F" w:rsidRPr="008D4F9F" w:rsidRDefault="008D4F9F" w:rsidP="008D4F9F">
            <w:pPr>
              <w:spacing w:after="0" w:line="240" w:lineRule="auto"/>
              <w:rPr>
                <w:rFonts w:ascii="Times New Roman" w:eastAsia="Times New Roman" w:hAnsi="Times New Roman" w:cs="Times New Roman"/>
                <w:b/>
                <w:bCs/>
                <w:color w:val="000000"/>
              </w:rPr>
            </w:pPr>
            <w:r w:rsidRPr="008D4F9F">
              <w:rPr>
                <w:rFonts w:ascii="Times New Roman" w:eastAsia="Times New Roman" w:hAnsi="Times New Roman" w:cs="Times New Roman"/>
                <w:b/>
                <w:bCs/>
                <w:color w:val="000000"/>
              </w:rPr>
              <w:t>На вътр. водопороводна мрежа</w:t>
            </w:r>
          </w:p>
        </w:tc>
        <w:tc>
          <w:tcPr>
            <w:tcW w:w="993" w:type="dxa"/>
            <w:tcBorders>
              <w:top w:val="nil"/>
              <w:left w:val="nil"/>
              <w:bottom w:val="single" w:sz="4" w:space="0" w:color="auto"/>
              <w:right w:val="single" w:sz="4" w:space="0" w:color="auto"/>
            </w:tcBorders>
            <w:shd w:val="clear" w:color="000000" w:fill="E5E0EC"/>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78</w:t>
            </w:r>
          </w:p>
        </w:tc>
        <w:tc>
          <w:tcPr>
            <w:tcW w:w="1134" w:type="dxa"/>
            <w:tcBorders>
              <w:top w:val="nil"/>
              <w:left w:val="nil"/>
              <w:bottom w:val="single" w:sz="4" w:space="0" w:color="auto"/>
              <w:right w:val="single" w:sz="4" w:space="0" w:color="auto"/>
            </w:tcBorders>
            <w:shd w:val="clear" w:color="000000" w:fill="E5E0EC"/>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91</w:t>
            </w:r>
          </w:p>
        </w:tc>
        <w:tc>
          <w:tcPr>
            <w:tcW w:w="1134" w:type="dxa"/>
            <w:tcBorders>
              <w:top w:val="nil"/>
              <w:left w:val="nil"/>
              <w:bottom w:val="single" w:sz="4" w:space="0" w:color="auto"/>
              <w:right w:val="single" w:sz="4" w:space="0" w:color="auto"/>
            </w:tcBorders>
            <w:shd w:val="clear" w:color="000000" w:fill="E5E0EC"/>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50</w:t>
            </w:r>
          </w:p>
        </w:tc>
        <w:tc>
          <w:tcPr>
            <w:tcW w:w="1417" w:type="dxa"/>
            <w:tcBorders>
              <w:top w:val="nil"/>
              <w:left w:val="nil"/>
              <w:bottom w:val="single" w:sz="4" w:space="0" w:color="auto"/>
              <w:right w:val="single" w:sz="4" w:space="0" w:color="auto"/>
            </w:tcBorders>
            <w:shd w:val="clear" w:color="000000" w:fill="E5E0EC"/>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74</w:t>
            </w:r>
          </w:p>
        </w:tc>
      </w:tr>
      <w:tr w:rsidR="008D4F9F" w:rsidRPr="008D4F9F" w:rsidTr="008D4F9F">
        <w:trPr>
          <w:trHeight w:val="560"/>
        </w:trPr>
        <w:tc>
          <w:tcPr>
            <w:tcW w:w="2844" w:type="dxa"/>
            <w:tcBorders>
              <w:top w:val="nil"/>
              <w:left w:val="single" w:sz="4" w:space="0" w:color="auto"/>
              <w:bottom w:val="single" w:sz="4" w:space="0" w:color="auto"/>
              <w:right w:val="single" w:sz="4" w:space="0" w:color="auto"/>
            </w:tcBorders>
            <w:shd w:val="clear" w:color="auto" w:fill="auto"/>
            <w:hideMark/>
          </w:tcPr>
          <w:p w:rsidR="008D4F9F" w:rsidRPr="008D4F9F" w:rsidRDefault="008D4F9F" w:rsidP="008D4F9F">
            <w:pPr>
              <w:spacing w:after="0" w:line="240" w:lineRule="auto"/>
              <w:rPr>
                <w:rFonts w:ascii="Times New Roman" w:eastAsia="Times New Roman" w:hAnsi="Times New Roman" w:cs="Times New Roman"/>
                <w:b/>
                <w:bCs/>
                <w:color w:val="000000"/>
              </w:rPr>
            </w:pPr>
            <w:r w:rsidRPr="008D4F9F">
              <w:rPr>
                <w:rFonts w:ascii="Times New Roman" w:eastAsia="Times New Roman" w:hAnsi="Times New Roman" w:cs="Times New Roman"/>
                <w:b/>
                <w:bCs/>
                <w:color w:val="000000"/>
              </w:rPr>
              <w:t>На външна „Лесопарка"</w:t>
            </w:r>
          </w:p>
        </w:tc>
        <w:tc>
          <w:tcPr>
            <w:tcW w:w="993" w:type="dxa"/>
            <w:tcBorders>
              <w:top w:val="nil"/>
              <w:left w:val="nil"/>
              <w:bottom w:val="single" w:sz="4" w:space="0" w:color="auto"/>
              <w:right w:val="single" w:sz="4" w:space="0" w:color="auto"/>
            </w:tcBorders>
            <w:shd w:val="clear" w:color="auto" w:fill="auto"/>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5</w:t>
            </w:r>
          </w:p>
        </w:tc>
        <w:tc>
          <w:tcPr>
            <w:tcW w:w="1134" w:type="dxa"/>
            <w:tcBorders>
              <w:top w:val="nil"/>
              <w:left w:val="nil"/>
              <w:bottom w:val="single" w:sz="4" w:space="0" w:color="auto"/>
              <w:right w:val="single" w:sz="4" w:space="0" w:color="auto"/>
            </w:tcBorders>
            <w:shd w:val="clear" w:color="auto" w:fill="auto"/>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9</w:t>
            </w:r>
          </w:p>
        </w:tc>
        <w:tc>
          <w:tcPr>
            <w:tcW w:w="1134" w:type="dxa"/>
            <w:tcBorders>
              <w:top w:val="nil"/>
              <w:left w:val="nil"/>
              <w:bottom w:val="single" w:sz="4" w:space="0" w:color="auto"/>
              <w:right w:val="single" w:sz="4" w:space="0" w:color="auto"/>
            </w:tcBorders>
            <w:shd w:val="clear" w:color="auto" w:fill="auto"/>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24</w:t>
            </w:r>
          </w:p>
        </w:tc>
        <w:tc>
          <w:tcPr>
            <w:tcW w:w="1417" w:type="dxa"/>
            <w:tcBorders>
              <w:top w:val="nil"/>
              <w:left w:val="nil"/>
              <w:bottom w:val="single" w:sz="4" w:space="0" w:color="auto"/>
              <w:right w:val="single" w:sz="4" w:space="0" w:color="auto"/>
            </w:tcBorders>
            <w:shd w:val="clear" w:color="auto" w:fill="auto"/>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29</w:t>
            </w:r>
          </w:p>
        </w:tc>
      </w:tr>
      <w:tr w:rsidR="008D4F9F" w:rsidRPr="008D4F9F" w:rsidTr="008D4F9F">
        <w:trPr>
          <w:trHeight w:val="290"/>
        </w:trPr>
        <w:tc>
          <w:tcPr>
            <w:tcW w:w="2844" w:type="dxa"/>
            <w:tcBorders>
              <w:top w:val="nil"/>
              <w:left w:val="single" w:sz="4" w:space="0" w:color="auto"/>
              <w:bottom w:val="single" w:sz="4" w:space="0" w:color="auto"/>
              <w:right w:val="single" w:sz="4" w:space="0" w:color="auto"/>
            </w:tcBorders>
            <w:shd w:val="clear" w:color="000000" w:fill="E5E0EC"/>
            <w:hideMark/>
          </w:tcPr>
          <w:p w:rsidR="008D4F9F" w:rsidRPr="008D4F9F" w:rsidRDefault="008D4F9F" w:rsidP="008D4F9F">
            <w:pPr>
              <w:spacing w:after="0" w:line="240" w:lineRule="auto"/>
              <w:rPr>
                <w:rFonts w:ascii="Times New Roman" w:eastAsia="Times New Roman" w:hAnsi="Times New Roman" w:cs="Times New Roman"/>
                <w:b/>
                <w:bCs/>
                <w:color w:val="000000"/>
              </w:rPr>
            </w:pPr>
            <w:r w:rsidRPr="008D4F9F">
              <w:rPr>
                <w:rFonts w:ascii="Times New Roman" w:eastAsia="Times New Roman" w:hAnsi="Times New Roman" w:cs="Times New Roman"/>
                <w:b/>
                <w:bCs/>
                <w:color w:val="000000"/>
              </w:rPr>
              <w:t>общ брой аварии</w:t>
            </w:r>
          </w:p>
        </w:tc>
        <w:tc>
          <w:tcPr>
            <w:tcW w:w="993" w:type="dxa"/>
            <w:tcBorders>
              <w:top w:val="nil"/>
              <w:left w:val="nil"/>
              <w:bottom w:val="single" w:sz="4" w:space="0" w:color="auto"/>
              <w:right w:val="single" w:sz="4" w:space="0" w:color="auto"/>
            </w:tcBorders>
            <w:shd w:val="clear" w:color="000000" w:fill="E5E0EC"/>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114</w:t>
            </w:r>
          </w:p>
        </w:tc>
        <w:tc>
          <w:tcPr>
            <w:tcW w:w="1134" w:type="dxa"/>
            <w:tcBorders>
              <w:top w:val="nil"/>
              <w:left w:val="nil"/>
              <w:bottom w:val="single" w:sz="4" w:space="0" w:color="auto"/>
              <w:right w:val="single" w:sz="4" w:space="0" w:color="auto"/>
            </w:tcBorders>
            <w:shd w:val="clear" w:color="000000" w:fill="E5E0EC"/>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125</w:t>
            </w:r>
          </w:p>
        </w:tc>
        <w:tc>
          <w:tcPr>
            <w:tcW w:w="1134" w:type="dxa"/>
            <w:tcBorders>
              <w:top w:val="nil"/>
              <w:left w:val="nil"/>
              <w:bottom w:val="single" w:sz="4" w:space="0" w:color="auto"/>
              <w:right w:val="single" w:sz="4" w:space="0" w:color="auto"/>
            </w:tcBorders>
            <w:shd w:val="clear" w:color="000000" w:fill="E5E0EC"/>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111</w:t>
            </w:r>
          </w:p>
        </w:tc>
        <w:tc>
          <w:tcPr>
            <w:tcW w:w="1417" w:type="dxa"/>
            <w:tcBorders>
              <w:top w:val="nil"/>
              <w:left w:val="nil"/>
              <w:bottom w:val="single" w:sz="4" w:space="0" w:color="auto"/>
              <w:right w:val="single" w:sz="4" w:space="0" w:color="auto"/>
            </w:tcBorders>
            <w:shd w:val="clear" w:color="000000" w:fill="E5E0EC"/>
            <w:hideMark/>
          </w:tcPr>
          <w:p w:rsidR="008D4F9F" w:rsidRPr="008D4F9F" w:rsidRDefault="008D4F9F" w:rsidP="008D4F9F">
            <w:pPr>
              <w:spacing w:after="0" w:line="240" w:lineRule="auto"/>
              <w:jc w:val="right"/>
              <w:rPr>
                <w:rFonts w:ascii="Times New Roman" w:eastAsia="Times New Roman" w:hAnsi="Times New Roman" w:cs="Times New Roman"/>
                <w:color w:val="000000"/>
              </w:rPr>
            </w:pPr>
            <w:r w:rsidRPr="008D4F9F">
              <w:rPr>
                <w:rFonts w:ascii="Times New Roman" w:eastAsia="Times New Roman" w:hAnsi="Times New Roman" w:cs="Times New Roman"/>
                <w:color w:val="000000"/>
              </w:rPr>
              <w:t>156</w:t>
            </w:r>
          </w:p>
        </w:tc>
      </w:tr>
    </w:tbl>
    <w:p w:rsidR="008D4F9F" w:rsidRPr="00EF4E37" w:rsidRDefault="008D4F9F" w:rsidP="00715CD1">
      <w:pPr>
        <w:spacing w:after="0"/>
        <w:ind w:firstLine="709"/>
        <w:jc w:val="both"/>
        <w:rPr>
          <w:rFonts w:ascii="Times New Roman" w:hAnsi="Times New Roman"/>
          <w:i/>
          <w:sz w:val="20"/>
          <w:szCs w:val="20"/>
        </w:rPr>
      </w:pPr>
    </w:p>
    <w:p w:rsidR="00715CD1" w:rsidRDefault="00715CD1" w:rsidP="00715CD1">
      <w:pPr>
        <w:spacing w:after="0"/>
        <w:ind w:firstLine="709"/>
        <w:jc w:val="right"/>
        <w:rPr>
          <w:rFonts w:ascii="Times New Roman" w:hAnsi="Times New Roman"/>
        </w:rPr>
      </w:pPr>
      <w:r w:rsidRPr="00177EBF">
        <w:rPr>
          <w:rFonts w:ascii="Times New Roman" w:hAnsi="Times New Roman"/>
        </w:rPr>
        <w:t>Източник:</w:t>
      </w:r>
      <w:r w:rsidRPr="00177EBF">
        <w:t xml:space="preserve"> </w:t>
      </w:r>
      <w:r w:rsidRPr="00177EBF">
        <w:rPr>
          <w:rFonts w:ascii="Times New Roman" w:hAnsi="Times New Roman"/>
        </w:rPr>
        <w:t>„Водоснабдяване и канализация" ЕООД, гр. Хасково</w:t>
      </w:r>
    </w:p>
    <w:p w:rsidR="00715CD1" w:rsidRDefault="00715CD1" w:rsidP="00715CD1">
      <w:pPr>
        <w:spacing w:after="0"/>
        <w:ind w:firstLine="709"/>
        <w:jc w:val="both"/>
        <w:rPr>
          <w:rFonts w:ascii="Times New Roman" w:hAnsi="Times New Roman"/>
          <w:sz w:val="24"/>
          <w:szCs w:val="24"/>
        </w:rPr>
      </w:pPr>
    </w:p>
    <w:p w:rsidR="00715CD1" w:rsidRDefault="00715CD1" w:rsidP="00715CD1">
      <w:pPr>
        <w:spacing w:after="0"/>
        <w:ind w:firstLine="709"/>
        <w:jc w:val="both"/>
        <w:rPr>
          <w:rFonts w:ascii="Times New Roman" w:hAnsi="Times New Roman"/>
          <w:sz w:val="24"/>
          <w:szCs w:val="24"/>
        </w:rPr>
      </w:pPr>
      <w:r w:rsidRPr="00D67388">
        <w:rPr>
          <w:rFonts w:ascii="Times New Roman" w:hAnsi="Times New Roman"/>
          <w:sz w:val="24"/>
          <w:szCs w:val="24"/>
        </w:rPr>
        <w:t>Освен загубата на вода лошото състояние на мрежата и преди всичко липсата на херметичност, съчетана със състоянието на битово-фекалната канализация водят до реална заплаха за здравето на потребителите.</w:t>
      </w:r>
    </w:p>
    <w:p w:rsidR="00715CD1" w:rsidRDefault="00715CD1" w:rsidP="00715CD1">
      <w:pPr>
        <w:spacing w:after="0"/>
        <w:ind w:firstLine="709"/>
        <w:jc w:val="both"/>
        <w:rPr>
          <w:rFonts w:ascii="Times New Roman" w:hAnsi="Times New Roman"/>
          <w:sz w:val="24"/>
          <w:szCs w:val="24"/>
        </w:rPr>
      </w:pPr>
      <w:r>
        <w:rPr>
          <w:rFonts w:ascii="Times New Roman" w:hAnsi="Times New Roman"/>
          <w:sz w:val="24"/>
          <w:szCs w:val="24"/>
        </w:rPr>
        <w:t>Друг основен проблем за община</w:t>
      </w:r>
      <w:r w:rsidRPr="00074CD7">
        <w:rPr>
          <w:rFonts w:ascii="Times New Roman" w:hAnsi="Times New Roman"/>
          <w:sz w:val="24"/>
          <w:szCs w:val="24"/>
        </w:rPr>
        <w:t xml:space="preserve"> </w:t>
      </w:r>
      <w:r>
        <w:rPr>
          <w:rFonts w:ascii="Times New Roman" w:hAnsi="Times New Roman"/>
          <w:sz w:val="24"/>
          <w:szCs w:val="24"/>
        </w:rPr>
        <w:t xml:space="preserve">Ивайловград </w:t>
      </w:r>
      <w:r w:rsidRPr="00074CD7">
        <w:rPr>
          <w:rFonts w:ascii="Times New Roman" w:hAnsi="Times New Roman"/>
          <w:sz w:val="24"/>
          <w:szCs w:val="24"/>
        </w:rPr>
        <w:t xml:space="preserve">са </w:t>
      </w:r>
      <w:r>
        <w:rPr>
          <w:rFonts w:ascii="Times New Roman" w:hAnsi="Times New Roman"/>
          <w:sz w:val="24"/>
          <w:szCs w:val="24"/>
        </w:rPr>
        <w:t>19-те неводоснабдени</w:t>
      </w:r>
      <w:r w:rsidRPr="00074CD7">
        <w:rPr>
          <w:rFonts w:ascii="Times New Roman" w:hAnsi="Times New Roman"/>
          <w:sz w:val="24"/>
          <w:szCs w:val="24"/>
        </w:rPr>
        <w:t xml:space="preserve"> селища</w:t>
      </w:r>
      <w:r>
        <w:rPr>
          <w:rFonts w:ascii="Times New Roman" w:hAnsi="Times New Roman"/>
          <w:sz w:val="24"/>
          <w:szCs w:val="24"/>
        </w:rPr>
        <w:t>,</w:t>
      </w:r>
      <w:r w:rsidRPr="00074CD7">
        <w:rPr>
          <w:rFonts w:ascii="Times New Roman" w:hAnsi="Times New Roman"/>
          <w:sz w:val="24"/>
          <w:szCs w:val="24"/>
        </w:rPr>
        <w:t xml:space="preserve"> без централно водоснабдява</w:t>
      </w:r>
      <w:r>
        <w:rPr>
          <w:rFonts w:ascii="Times New Roman" w:hAnsi="Times New Roman"/>
          <w:sz w:val="24"/>
          <w:szCs w:val="24"/>
        </w:rPr>
        <w:t>не. Всички села в общината</w:t>
      </w:r>
      <w:r w:rsidRPr="00074CD7">
        <w:rPr>
          <w:rFonts w:ascii="Times New Roman" w:hAnsi="Times New Roman"/>
          <w:sz w:val="24"/>
          <w:szCs w:val="24"/>
        </w:rPr>
        <w:t xml:space="preserve"> имат местни водоизточници, които задоволяват нуждите от питейна вода. Единствено за с.Конници с 86 жители е необходимо да се инвестират средства за нови водоизточници.</w:t>
      </w:r>
    </w:p>
    <w:p w:rsidR="00715CD1" w:rsidRDefault="00715CD1" w:rsidP="00715CD1">
      <w:pPr>
        <w:spacing w:after="0"/>
        <w:ind w:firstLine="709"/>
        <w:jc w:val="both"/>
        <w:rPr>
          <w:rFonts w:ascii="Times New Roman" w:hAnsi="Times New Roman"/>
          <w:b/>
          <w:i/>
          <w:sz w:val="24"/>
          <w:szCs w:val="24"/>
        </w:rPr>
      </w:pPr>
    </w:p>
    <w:p w:rsidR="00715CD1" w:rsidRDefault="00715CD1" w:rsidP="00715CD1">
      <w:pPr>
        <w:spacing w:after="0"/>
        <w:ind w:firstLine="709"/>
        <w:jc w:val="both"/>
        <w:rPr>
          <w:rFonts w:ascii="Times New Roman" w:hAnsi="Times New Roman"/>
          <w:b/>
          <w:i/>
          <w:sz w:val="24"/>
          <w:szCs w:val="24"/>
        </w:rPr>
      </w:pPr>
      <w:r w:rsidRPr="0006514E">
        <w:rPr>
          <w:rFonts w:ascii="Times New Roman" w:hAnsi="Times New Roman"/>
          <w:b/>
          <w:i/>
          <w:sz w:val="24"/>
          <w:szCs w:val="24"/>
        </w:rPr>
        <w:t>6.2.2. Канализация</w:t>
      </w:r>
    </w:p>
    <w:p w:rsidR="00715CD1" w:rsidRDefault="00715CD1" w:rsidP="00715CD1">
      <w:pPr>
        <w:spacing w:after="0"/>
        <w:ind w:firstLine="709"/>
        <w:jc w:val="both"/>
        <w:rPr>
          <w:rFonts w:ascii="Times New Roman" w:hAnsi="Times New Roman"/>
          <w:b/>
          <w:sz w:val="24"/>
          <w:szCs w:val="24"/>
        </w:rPr>
      </w:pPr>
    </w:p>
    <w:p w:rsidR="00715CD1" w:rsidRPr="003C0634" w:rsidRDefault="00715CD1" w:rsidP="00715CD1">
      <w:pPr>
        <w:spacing w:after="0"/>
        <w:ind w:firstLine="709"/>
        <w:jc w:val="both"/>
        <w:rPr>
          <w:rFonts w:ascii="Times New Roman" w:hAnsi="Times New Roman"/>
          <w:b/>
          <w:sz w:val="24"/>
          <w:szCs w:val="24"/>
        </w:rPr>
      </w:pPr>
      <w:r w:rsidRPr="003C0634">
        <w:rPr>
          <w:rFonts w:ascii="Times New Roman" w:hAnsi="Times New Roman"/>
          <w:b/>
          <w:sz w:val="24"/>
          <w:szCs w:val="24"/>
        </w:rPr>
        <w:t>Община Любимец</w:t>
      </w:r>
    </w:p>
    <w:p w:rsidR="00715CD1" w:rsidRPr="001220A0" w:rsidRDefault="00715CD1" w:rsidP="00715CD1">
      <w:pPr>
        <w:spacing w:after="0"/>
        <w:ind w:firstLine="709"/>
        <w:jc w:val="both"/>
        <w:rPr>
          <w:rFonts w:ascii="Times New Roman" w:hAnsi="Times New Roman"/>
          <w:sz w:val="24"/>
          <w:szCs w:val="24"/>
        </w:rPr>
      </w:pPr>
      <w:r w:rsidRPr="001220A0">
        <w:rPr>
          <w:rFonts w:ascii="Times New Roman" w:hAnsi="Times New Roman"/>
          <w:sz w:val="24"/>
          <w:szCs w:val="24"/>
        </w:rPr>
        <w:t xml:space="preserve">Канализационни системи има само в град Любимец, а в много от населените места отпадъчните води се събират в септични ями и попивни кладенци, или свободно се заустват.  Дължината на каналната мрежа в района възлиза на 14 км., След 1991 год. няма изградени нови канализационни сегменти, което е негативна предпоставка за замърсяване на населените места и околната среда. Дължината на отводнителния колектор е 1 км., а броят на канализационните отклонения е 681. Съотношението между каналната и уличната мрежа на общината е 29,55%. Количеството на отведените непречистени води е 250 хил. куб.м., което е още един сериозен показател за необходимостта от предприемане на сериозни инвестиционни мерки. Канализационната система в града е остаряла и амортизирана и на много места предизвиква запушвания на канализационните отклонения и отвежданата вода трудно достига до главните отводни канали. В тази насока е необходимо да се предприемат сериозни инвестиционни мерки.  Проблемът с отвеждането и пречистването на отпадъчните води, особено на тези от производствените предприятия е важна задача в общата стратегия на ОПР. Тази задача е свързана с желанието да се подобри качеството на живота, да се развива туризма и да се опазват качествата на околната среда. Изградената канализация в общината показва, че тя се намира под средното равнище за страната по обхванатите от канализация води. Тя покрива само 30% от градската територия. Селата в общината нямат канализация.  Поетапното решаване на констатираните проблеми в община Любимец, в унисон с регламентите на Европейския съюз за работата  с Оперативните програми за 2014-2020 г. , е предвидено в мерките на „Приоритет 1”.  В ход е проектната реализация на „Водния цикъл с ПСОВ” и той ще заеме съответното приоритетно място в бъдещите строителни програми на общината. Същото се отнася и за по-големите населени места в общината.  </w:t>
      </w:r>
    </w:p>
    <w:p w:rsidR="00715CD1" w:rsidRDefault="00715CD1" w:rsidP="00715CD1">
      <w:pPr>
        <w:spacing w:after="0"/>
        <w:ind w:firstLine="709"/>
        <w:jc w:val="both"/>
        <w:rPr>
          <w:rFonts w:ascii="Times New Roman" w:hAnsi="Times New Roman"/>
          <w:b/>
          <w:sz w:val="24"/>
          <w:szCs w:val="24"/>
        </w:rPr>
      </w:pPr>
    </w:p>
    <w:p w:rsidR="00715CD1" w:rsidRPr="003C0634" w:rsidRDefault="00715CD1" w:rsidP="00715CD1">
      <w:pPr>
        <w:spacing w:after="0"/>
        <w:ind w:firstLine="709"/>
        <w:jc w:val="both"/>
        <w:rPr>
          <w:rFonts w:ascii="Times New Roman" w:hAnsi="Times New Roman"/>
          <w:b/>
          <w:sz w:val="24"/>
          <w:szCs w:val="24"/>
        </w:rPr>
      </w:pPr>
      <w:r w:rsidRPr="003C0634">
        <w:rPr>
          <w:rFonts w:ascii="Times New Roman" w:hAnsi="Times New Roman"/>
          <w:b/>
          <w:sz w:val="24"/>
          <w:szCs w:val="24"/>
        </w:rPr>
        <w:t>Община Ивайловград</w:t>
      </w:r>
    </w:p>
    <w:p w:rsidR="00715CD1" w:rsidRPr="009903C4" w:rsidRDefault="00715CD1" w:rsidP="00715CD1">
      <w:pPr>
        <w:spacing w:after="0"/>
        <w:ind w:firstLine="709"/>
        <w:jc w:val="both"/>
        <w:rPr>
          <w:rFonts w:ascii="Times New Roman" w:hAnsi="Times New Roman"/>
          <w:sz w:val="24"/>
          <w:szCs w:val="24"/>
        </w:rPr>
      </w:pPr>
      <w:r w:rsidRPr="009903C4">
        <w:rPr>
          <w:rFonts w:ascii="Times New Roman" w:hAnsi="Times New Roman"/>
          <w:sz w:val="24"/>
          <w:szCs w:val="24"/>
        </w:rPr>
        <w:t>Развита канализационна м</w:t>
      </w:r>
      <w:r>
        <w:rPr>
          <w:rFonts w:ascii="Times New Roman" w:hAnsi="Times New Roman"/>
          <w:sz w:val="24"/>
          <w:szCs w:val="24"/>
        </w:rPr>
        <w:t>режа има само в общинския център – гр. Ивайловград</w:t>
      </w:r>
      <w:r w:rsidRPr="009903C4">
        <w:rPr>
          <w:rFonts w:ascii="Times New Roman" w:hAnsi="Times New Roman"/>
          <w:sz w:val="24"/>
          <w:szCs w:val="24"/>
        </w:rPr>
        <w:t>, която обслужва 60 % от населението на общината</w:t>
      </w:r>
      <w:r>
        <w:rPr>
          <w:rFonts w:ascii="Times New Roman" w:hAnsi="Times New Roman"/>
          <w:sz w:val="24"/>
          <w:szCs w:val="24"/>
        </w:rPr>
        <w:t>, а степента на изграденост е 20%</w:t>
      </w:r>
      <w:r w:rsidRPr="009903C4">
        <w:rPr>
          <w:rFonts w:ascii="Times New Roman" w:hAnsi="Times New Roman"/>
          <w:sz w:val="24"/>
          <w:szCs w:val="24"/>
        </w:rPr>
        <w:t xml:space="preserve">. Частична канализация има в други 11 населени места в общината. Всички битово-фекални отпадни води се оттичат изцяло в реките и деретата на общината и се заустват без пречистване, а река Арда се явява техен приемник. Съществуващата канализация в гр. Ивайловград е смесена, като само главния клон отвеждащ отпадните води от централната част на </w:t>
      </w:r>
      <w:r>
        <w:rPr>
          <w:rFonts w:ascii="Times New Roman" w:hAnsi="Times New Roman"/>
          <w:sz w:val="24"/>
          <w:szCs w:val="24"/>
        </w:rPr>
        <w:t>града е изпълняван след 1990 г</w:t>
      </w:r>
      <w:r w:rsidRPr="009903C4">
        <w:rPr>
          <w:rFonts w:ascii="Times New Roman" w:hAnsi="Times New Roman"/>
          <w:sz w:val="24"/>
          <w:szCs w:val="24"/>
        </w:rPr>
        <w:t>.</w:t>
      </w:r>
    </w:p>
    <w:p w:rsidR="00715CD1" w:rsidRPr="009903C4" w:rsidRDefault="00715CD1" w:rsidP="00715CD1">
      <w:pPr>
        <w:spacing w:after="0"/>
        <w:ind w:firstLine="709"/>
        <w:jc w:val="both"/>
        <w:rPr>
          <w:rFonts w:ascii="Times New Roman" w:hAnsi="Times New Roman"/>
          <w:sz w:val="24"/>
          <w:szCs w:val="24"/>
        </w:rPr>
      </w:pPr>
      <w:r w:rsidRPr="009903C4">
        <w:rPr>
          <w:rFonts w:ascii="Times New Roman" w:hAnsi="Times New Roman"/>
          <w:sz w:val="24"/>
          <w:szCs w:val="24"/>
        </w:rPr>
        <w:t>Останалата част от градската канализация е изпълнявана преди 1910 г. (преди повече от 100 години), от населяващото тогава тези земи изцяло гръцко население, преди да бъдат включени в границите на Царство България. Ето защо и вида на съществуващата канализация е от керамични тръби, а шахтите за ревизия са зидани.</w:t>
      </w:r>
    </w:p>
    <w:p w:rsidR="00715CD1" w:rsidRPr="009903C4" w:rsidRDefault="00715CD1" w:rsidP="00715CD1">
      <w:pPr>
        <w:spacing w:after="0"/>
        <w:ind w:firstLine="709"/>
        <w:jc w:val="both"/>
        <w:rPr>
          <w:rFonts w:ascii="Times New Roman" w:hAnsi="Times New Roman"/>
          <w:sz w:val="24"/>
          <w:szCs w:val="24"/>
        </w:rPr>
      </w:pPr>
      <w:r w:rsidRPr="009903C4">
        <w:rPr>
          <w:rFonts w:ascii="Times New Roman" w:hAnsi="Times New Roman"/>
          <w:sz w:val="24"/>
          <w:szCs w:val="24"/>
        </w:rPr>
        <w:t>Необходимостта от реконструкция и основно ново строителство на канализационни мрежи, както в гр. Ивайловград, така и във всички населени места в общината е повече от наложителна.</w:t>
      </w:r>
    </w:p>
    <w:p w:rsidR="00715CD1" w:rsidRDefault="00715CD1" w:rsidP="00715CD1">
      <w:pPr>
        <w:spacing w:after="0"/>
        <w:ind w:firstLine="709"/>
        <w:jc w:val="both"/>
        <w:rPr>
          <w:rFonts w:ascii="Times New Roman" w:hAnsi="Times New Roman"/>
          <w:sz w:val="24"/>
          <w:szCs w:val="24"/>
        </w:rPr>
      </w:pPr>
      <w:r w:rsidRPr="009903C4">
        <w:rPr>
          <w:rFonts w:ascii="Times New Roman" w:hAnsi="Times New Roman"/>
          <w:sz w:val="24"/>
          <w:szCs w:val="24"/>
        </w:rPr>
        <w:t>В общината липсва пречиствателна станция за отпадни води (ПОСВ). За град Ивайловград е необходимо да се предвиди ПСОВ. Във вторичните центрове е необходимо изграждането на МПСОВ (Модулни пречиствателни станции за отпадни води).</w:t>
      </w:r>
    </w:p>
    <w:p w:rsidR="00715CD1" w:rsidRDefault="00715CD1" w:rsidP="00715CD1">
      <w:pPr>
        <w:spacing w:after="0"/>
        <w:ind w:firstLine="709"/>
        <w:jc w:val="both"/>
        <w:rPr>
          <w:rFonts w:ascii="Times New Roman" w:hAnsi="Times New Roman"/>
          <w:sz w:val="24"/>
          <w:szCs w:val="24"/>
        </w:rPr>
      </w:pPr>
      <w:r>
        <w:rPr>
          <w:rFonts w:ascii="Times New Roman" w:hAnsi="Times New Roman"/>
          <w:sz w:val="24"/>
          <w:szCs w:val="24"/>
        </w:rPr>
        <w:t>Необходимо е да бъдат предприети мерки за модернизация, разширяване и обновяване на канализационната мрежа, като и изграждане на ПСОВ.</w:t>
      </w:r>
    </w:p>
    <w:p w:rsidR="00715CD1" w:rsidRDefault="00715CD1" w:rsidP="00715CD1">
      <w:pPr>
        <w:spacing w:after="0"/>
        <w:ind w:firstLine="709"/>
        <w:jc w:val="both"/>
        <w:rPr>
          <w:rFonts w:ascii="Times New Roman" w:hAnsi="Times New Roman"/>
          <w:sz w:val="24"/>
          <w:szCs w:val="24"/>
        </w:rPr>
      </w:pPr>
    </w:p>
    <w:p w:rsidR="00715CD1" w:rsidRDefault="00715CD1" w:rsidP="00715CD1">
      <w:pPr>
        <w:spacing w:after="0"/>
        <w:ind w:firstLine="709"/>
        <w:jc w:val="both"/>
        <w:rPr>
          <w:rFonts w:ascii="Times New Roman" w:hAnsi="Times New Roman"/>
          <w:sz w:val="24"/>
          <w:szCs w:val="24"/>
        </w:rPr>
      </w:pPr>
    </w:p>
    <w:p w:rsidR="00715CD1" w:rsidRDefault="00715CD1" w:rsidP="00715CD1">
      <w:pPr>
        <w:spacing w:after="0"/>
        <w:ind w:firstLine="709"/>
        <w:jc w:val="both"/>
        <w:rPr>
          <w:rFonts w:ascii="Times New Roman" w:hAnsi="Times New Roman"/>
          <w:b/>
          <w:sz w:val="24"/>
          <w:szCs w:val="24"/>
        </w:rPr>
      </w:pPr>
      <w:r w:rsidRPr="003000F2">
        <w:rPr>
          <w:rFonts w:ascii="Times New Roman" w:hAnsi="Times New Roman"/>
          <w:b/>
          <w:sz w:val="24"/>
          <w:szCs w:val="24"/>
        </w:rPr>
        <w:t>6.3. Електроснабдяване</w:t>
      </w:r>
    </w:p>
    <w:p w:rsidR="00715CD1" w:rsidRDefault="00715CD1" w:rsidP="00715CD1">
      <w:pPr>
        <w:spacing w:after="0"/>
        <w:ind w:firstLine="709"/>
        <w:jc w:val="both"/>
        <w:rPr>
          <w:rFonts w:ascii="Times New Roman" w:hAnsi="Times New Roman"/>
          <w:b/>
          <w:sz w:val="24"/>
          <w:szCs w:val="24"/>
        </w:rPr>
      </w:pPr>
    </w:p>
    <w:p w:rsidR="00715CD1" w:rsidRDefault="00715CD1" w:rsidP="00715CD1">
      <w:pPr>
        <w:spacing w:after="0"/>
        <w:ind w:firstLine="709"/>
        <w:jc w:val="both"/>
        <w:rPr>
          <w:rFonts w:ascii="Times New Roman" w:hAnsi="Times New Roman"/>
          <w:b/>
          <w:sz w:val="24"/>
          <w:szCs w:val="24"/>
        </w:rPr>
      </w:pPr>
      <w:r>
        <w:rPr>
          <w:rFonts w:ascii="Times New Roman" w:hAnsi="Times New Roman"/>
          <w:b/>
          <w:sz w:val="24"/>
          <w:szCs w:val="24"/>
        </w:rPr>
        <w:t>Община Любимец</w:t>
      </w:r>
    </w:p>
    <w:p w:rsidR="00715CD1" w:rsidRPr="001220A0" w:rsidRDefault="00715CD1" w:rsidP="00715CD1">
      <w:pPr>
        <w:spacing w:after="0"/>
        <w:ind w:firstLine="709"/>
        <w:jc w:val="both"/>
        <w:rPr>
          <w:rFonts w:ascii="Times New Roman" w:hAnsi="Times New Roman"/>
          <w:sz w:val="24"/>
          <w:szCs w:val="24"/>
        </w:rPr>
      </w:pPr>
      <w:r w:rsidRPr="001220A0">
        <w:rPr>
          <w:rFonts w:ascii="Times New Roman" w:hAnsi="Times New Roman"/>
          <w:sz w:val="24"/>
          <w:szCs w:val="24"/>
        </w:rPr>
        <w:t xml:space="preserve">На територията на Общината има изградена сравнително добра мрежа - 110 kV и 20 kV. Състоянието им е такова, че може да поемат бъдещото увеличение на товарите и съответното електропотребление. Мрежите ниско напрежение се нуждаят от ремонт и модернизация и най-вече от въвеждане на изолираните и усуканите проводници за намаляване на аварийността и запазване на короните на дърветата. Модернизацията с енергоспестяващо осветление трябва да продължи в следващия програмен период. Изградеността на трафопостове може да се счита за задоволително. Същите се нуждаят от текущ ремонт на АС и ел. част. Мощността на трафопостовете е средно 160 kV.  Повечето трансформатори са с алуминиева намотка и повечето ел. мрежи ниско напрежение са с АС - проводници. Всичко това обуславя по-високи технологични разходи (загуби) на ел. енергия. В град Любимец има изградена сравнително нова и модерна подстанция 110/20 kv. Цялата Община може да се каже, че има добре резервирано от Харманли и Свиленград електрозахранване и може да се поемат увеличените в бъдеще товари с малки неголеми реконструкции на мрежовото стопанство.     Значителна част от съоръженията средно и ниско напрежение са в експлоатация повече от 20 години. Част от стълбовете и проводниковата мрежа е с изтекъл срок на годност. Съществуват проблеми в отделни селища и квартали с пад на напрежението над допустимите норми, произтичащо от дълги мрежи с малки сечения и недостатъчен брой трафопостове. Това са само актуални констатации на реално съществуващите проблеми в Електроснабдителния сектор в общината към 2014 г. Тяхното решаване и подобрение, поради това, че те са инвестиционни ангажименти на ЕРП-дружествата, не са включени като мерки на ОПР-Любимец за следващия програмен период 2014-2020, </w:t>
      </w:r>
    </w:p>
    <w:p w:rsidR="00715CD1" w:rsidRPr="001220A0" w:rsidRDefault="00715CD1" w:rsidP="00715CD1">
      <w:pPr>
        <w:spacing w:after="0"/>
        <w:ind w:firstLine="709"/>
        <w:jc w:val="both"/>
        <w:rPr>
          <w:rFonts w:ascii="Times New Roman" w:hAnsi="Times New Roman"/>
          <w:sz w:val="24"/>
          <w:szCs w:val="24"/>
        </w:rPr>
      </w:pPr>
    </w:p>
    <w:p w:rsidR="00715CD1" w:rsidRDefault="00715CD1" w:rsidP="00715CD1">
      <w:pPr>
        <w:spacing w:after="0"/>
        <w:ind w:firstLine="709"/>
        <w:jc w:val="both"/>
        <w:rPr>
          <w:rFonts w:ascii="Times New Roman" w:hAnsi="Times New Roman"/>
          <w:b/>
          <w:sz w:val="24"/>
          <w:szCs w:val="24"/>
        </w:rPr>
      </w:pPr>
    </w:p>
    <w:p w:rsidR="00715CD1" w:rsidRPr="003000F2" w:rsidRDefault="00715CD1" w:rsidP="00715CD1">
      <w:pPr>
        <w:spacing w:after="0"/>
        <w:ind w:firstLine="709"/>
        <w:jc w:val="both"/>
        <w:rPr>
          <w:rFonts w:ascii="Times New Roman" w:hAnsi="Times New Roman"/>
          <w:b/>
          <w:sz w:val="24"/>
          <w:szCs w:val="24"/>
        </w:rPr>
      </w:pPr>
      <w:r>
        <w:rPr>
          <w:rFonts w:ascii="Times New Roman" w:hAnsi="Times New Roman"/>
          <w:b/>
          <w:sz w:val="24"/>
          <w:szCs w:val="24"/>
        </w:rPr>
        <w:t>Община Ивайловград</w:t>
      </w:r>
    </w:p>
    <w:p w:rsidR="00715CD1" w:rsidRDefault="00715CD1" w:rsidP="00715CD1">
      <w:pPr>
        <w:spacing w:after="0"/>
        <w:ind w:firstLine="709"/>
        <w:jc w:val="both"/>
        <w:rPr>
          <w:rFonts w:ascii="Times New Roman" w:hAnsi="Times New Roman"/>
          <w:sz w:val="24"/>
          <w:szCs w:val="24"/>
        </w:rPr>
      </w:pPr>
      <w:r w:rsidRPr="0002692A">
        <w:rPr>
          <w:rFonts w:ascii="Times New Roman" w:hAnsi="Times New Roman"/>
          <w:sz w:val="24"/>
          <w:szCs w:val="24"/>
        </w:rPr>
        <w:t>Електропреносната мрежа в общината е изцяло изградена, добре поддържана и е в много добро състояние. Има достатъчно резерви да поема допълнително натоварване, при нови обекти на икономическото развитие. Тя има следните разклонения:</w:t>
      </w:r>
    </w:p>
    <w:p w:rsidR="008D4F9F" w:rsidRDefault="008D4F9F" w:rsidP="00715CD1">
      <w:pPr>
        <w:spacing w:after="0"/>
        <w:ind w:firstLine="709"/>
        <w:jc w:val="both"/>
        <w:rPr>
          <w:rFonts w:ascii="Times New Roman" w:hAnsi="Times New Roman"/>
          <w:sz w:val="24"/>
          <w:szCs w:val="24"/>
        </w:rPr>
      </w:pPr>
    </w:p>
    <w:p w:rsidR="00715CD1" w:rsidRPr="000321F5" w:rsidRDefault="00715CD1" w:rsidP="00715CD1">
      <w:pPr>
        <w:spacing w:after="0"/>
        <w:ind w:firstLine="709"/>
        <w:jc w:val="both"/>
        <w:rPr>
          <w:rFonts w:ascii="Times New Roman" w:hAnsi="Times New Roman"/>
          <w:i/>
          <w:sz w:val="20"/>
          <w:szCs w:val="20"/>
        </w:rPr>
      </w:pPr>
      <w:r w:rsidRPr="000321F5">
        <w:rPr>
          <w:rFonts w:ascii="Times New Roman" w:hAnsi="Times New Roman"/>
          <w:i/>
          <w:sz w:val="20"/>
          <w:szCs w:val="20"/>
        </w:rPr>
        <w:t xml:space="preserve">Таблица </w:t>
      </w:r>
      <w:r w:rsidR="008D4F9F">
        <w:rPr>
          <w:rFonts w:ascii="Times New Roman" w:hAnsi="Times New Roman"/>
          <w:i/>
          <w:sz w:val="20"/>
          <w:szCs w:val="20"/>
        </w:rPr>
        <w:t>31</w:t>
      </w:r>
      <w:r w:rsidRPr="000321F5">
        <w:rPr>
          <w:rFonts w:ascii="Times New Roman" w:hAnsi="Times New Roman"/>
          <w:i/>
          <w:sz w:val="20"/>
          <w:szCs w:val="20"/>
        </w:rPr>
        <w:t>: Състояние и капацитет на електропреносната мрежа</w:t>
      </w:r>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ayout w:type="fixed"/>
        <w:tblLook w:val="04A0" w:firstRow="1" w:lastRow="0" w:firstColumn="1" w:lastColumn="0" w:noHBand="0" w:noVBand="1"/>
      </w:tblPr>
      <w:tblGrid>
        <w:gridCol w:w="1837"/>
        <w:gridCol w:w="1832"/>
        <w:gridCol w:w="1832"/>
        <w:gridCol w:w="1832"/>
        <w:gridCol w:w="1837"/>
      </w:tblGrid>
      <w:tr w:rsidR="00715CD1" w:rsidRPr="0002692A" w:rsidTr="0041075F">
        <w:trPr>
          <w:trHeight w:val="408"/>
        </w:trPr>
        <w:tc>
          <w:tcPr>
            <w:tcW w:w="1837" w:type="dxa"/>
            <w:tcBorders>
              <w:top w:val="single" w:sz="8" w:space="0" w:color="CF7B79"/>
              <w:left w:val="single" w:sz="8" w:space="0" w:color="CF7B79"/>
              <w:bottom w:val="single" w:sz="8" w:space="0" w:color="CF7B79"/>
              <w:right w:val="nil"/>
            </w:tcBorders>
            <w:shd w:val="clear" w:color="auto" w:fill="C0504D"/>
          </w:tcPr>
          <w:p w:rsidR="00715CD1" w:rsidRPr="00B53E00" w:rsidRDefault="00715CD1" w:rsidP="0041075F">
            <w:pPr>
              <w:spacing w:after="0"/>
              <w:ind w:firstLine="709"/>
              <w:jc w:val="both"/>
              <w:rPr>
                <w:rFonts w:ascii="Times New Roman" w:hAnsi="Times New Roman"/>
                <w:b/>
                <w:bCs/>
                <w:color w:val="FFFFFF"/>
              </w:rPr>
            </w:pPr>
            <w:r w:rsidRPr="00B53E00">
              <w:rPr>
                <w:rFonts w:ascii="Times New Roman" w:hAnsi="Times New Roman"/>
                <w:b/>
                <w:bCs/>
                <w:color w:val="FFFFFF"/>
              </w:rPr>
              <w:t>Разклонение</w:t>
            </w:r>
          </w:p>
        </w:tc>
        <w:tc>
          <w:tcPr>
            <w:tcW w:w="1832" w:type="dxa"/>
            <w:tcBorders>
              <w:top w:val="single" w:sz="8" w:space="0" w:color="CF7B79"/>
              <w:left w:val="nil"/>
              <w:bottom w:val="single" w:sz="8" w:space="0" w:color="CF7B79"/>
              <w:right w:val="nil"/>
            </w:tcBorders>
            <w:shd w:val="clear" w:color="auto" w:fill="C0504D"/>
          </w:tcPr>
          <w:p w:rsidR="00715CD1" w:rsidRPr="00B53E00" w:rsidRDefault="00715CD1" w:rsidP="0041075F">
            <w:pPr>
              <w:spacing w:after="0"/>
              <w:ind w:firstLine="709"/>
              <w:jc w:val="both"/>
              <w:rPr>
                <w:rFonts w:ascii="Times New Roman" w:hAnsi="Times New Roman"/>
                <w:b/>
                <w:bCs/>
                <w:color w:val="FFFFFF"/>
              </w:rPr>
            </w:pPr>
            <w:r w:rsidRPr="00B53E00">
              <w:rPr>
                <w:rFonts w:ascii="Times New Roman" w:hAnsi="Times New Roman"/>
                <w:b/>
                <w:bCs/>
                <w:color w:val="FFFFFF"/>
              </w:rPr>
              <w:t>Дължина в км.</w:t>
            </w:r>
          </w:p>
        </w:tc>
        <w:tc>
          <w:tcPr>
            <w:tcW w:w="1832" w:type="dxa"/>
            <w:tcBorders>
              <w:top w:val="single" w:sz="8" w:space="0" w:color="CF7B79"/>
              <w:left w:val="nil"/>
              <w:bottom w:val="single" w:sz="8" w:space="0" w:color="CF7B79"/>
              <w:right w:val="nil"/>
            </w:tcBorders>
            <w:shd w:val="clear" w:color="auto" w:fill="C0504D"/>
          </w:tcPr>
          <w:p w:rsidR="00715CD1" w:rsidRPr="00B53E00" w:rsidRDefault="00715CD1" w:rsidP="0041075F">
            <w:pPr>
              <w:spacing w:after="0"/>
              <w:ind w:firstLine="709"/>
              <w:jc w:val="both"/>
              <w:rPr>
                <w:rFonts w:ascii="Times New Roman" w:hAnsi="Times New Roman"/>
                <w:b/>
                <w:bCs/>
                <w:color w:val="FFFFFF"/>
              </w:rPr>
            </w:pPr>
            <w:r w:rsidRPr="00B53E00">
              <w:rPr>
                <w:rFonts w:ascii="Times New Roman" w:hAnsi="Times New Roman"/>
                <w:b/>
                <w:bCs/>
                <w:color w:val="FFFFFF"/>
              </w:rPr>
              <w:t>Състояние</w:t>
            </w:r>
          </w:p>
        </w:tc>
        <w:tc>
          <w:tcPr>
            <w:tcW w:w="1832" w:type="dxa"/>
            <w:tcBorders>
              <w:top w:val="single" w:sz="8" w:space="0" w:color="CF7B79"/>
              <w:left w:val="nil"/>
              <w:bottom w:val="single" w:sz="8" w:space="0" w:color="CF7B79"/>
              <w:right w:val="nil"/>
            </w:tcBorders>
            <w:shd w:val="clear" w:color="auto" w:fill="C0504D"/>
          </w:tcPr>
          <w:p w:rsidR="00715CD1" w:rsidRPr="00B53E00" w:rsidRDefault="00715CD1" w:rsidP="0041075F">
            <w:pPr>
              <w:spacing w:after="0"/>
              <w:ind w:firstLine="709"/>
              <w:jc w:val="both"/>
              <w:rPr>
                <w:rFonts w:ascii="Times New Roman" w:hAnsi="Times New Roman"/>
                <w:b/>
                <w:bCs/>
                <w:color w:val="FFFFFF"/>
              </w:rPr>
            </w:pPr>
            <w:r w:rsidRPr="00B53E00">
              <w:rPr>
                <w:rFonts w:ascii="Times New Roman" w:hAnsi="Times New Roman"/>
                <w:b/>
                <w:bCs/>
                <w:color w:val="FFFFFF"/>
              </w:rPr>
              <w:t>Капацитет в макс. товар</w:t>
            </w:r>
          </w:p>
        </w:tc>
        <w:tc>
          <w:tcPr>
            <w:tcW w:w="1837" w:type="dxa"/>
            <w:tcBorders>
              <w:top w:val="single" w:sz="8" w:space="0" w:color="CF7B79"/>
              <w:left w:val="nil"/>
              <w:bottom w:val="single" w:sz="8" w:space="0" w:color="CF7B79"/>
              <w:right w:val="single" w:sz="8" w:space="0" w:color="CF7B79"/>
            </w:tcBorders>
            <w:shd w:val="clear" w:color="auto" w:fill="C0504D"/>
          </w:tcPr>
          <w:p w:rsidR="00715CD1" w:rsidRPr="00B53E00" w:rsidRDefault="00715CD1" w:rsidP="0041075F">
            <w:pPr>
              <w:spacing w:after="0"/>
              <w:ind w:firstLine="709"/>
              <w:jc w:val="both"/>
              <w:rPr>
                <w:rFonts w:ascii="Times New Roman" w:hAnsi="Times New Roman"/>
                <w:b/>
                <w:bCs/>
                <w:color w:val="FFFFFF"/>
              </w:rPr>
            </w:pPr>
            <w:r w:rsidRPr="00B53E00">
              <w:rPr>
                <w:rFonts w:ascii="Times New Roman" w:hAnsi="Times New Roman"/>
                <w:b/>
                <w:bCs/>
                <w:color w:val="FFFFFF"/>
              </w:rPr>
              <w:t>Капацитет номинален товар</w:t>
            </w:r>
          </w:p>
        </w:tc>
      </w:tr>
      <w:tr w:rsidR="00715CD1" w:rsidRPr="0002692A" w:rsidTr="0041075F">
        <w:trPr>
          <w:trHeight w:val="204"/>
        </w:trPr>
        <w:tc>
          <w:tcPr>
            <w:tcW w:w="1837" w:type="dxa"/>
            <w:tcBorders>
              <w:right w:val="nil"/>
            </w:tcBorders>
            <w:shd w:val="clear" w:color="auto" w:fill="EFD3D2"/>
          </w:tcPr>
          <w:p w:rsidR="00715CD1" w:rsidRPr="00B53E00" w:rsidRDefault="00715CD1" w:rsidP="0041075F">
            <w:pPr>
              <w:spacing w:after="0"/>
              <w:ind w:firstLine="709"/>
              <w:jc w:val="both"/>
              <w:rPr>
                <w:rFonts w:ascii="Times New Roman" w:hAnsi="Times New Roman"/>
                <w:b/>
                <w:bCs/>
              </w:rPr>
            </w:pPr>
            <w:r w:rsidRPr="00B53E00">
              <w:rPr>
                <w:rFonts w:ascii="Times New Roman" w:hAnsi="Times New Roman"/>
                <w:b/>
                <w:bCs/>
              </w:rPr>
              <w:t>Армира</w:t>
            </w:r>
          </w:p>
        </w:tc>
        <w:tc>
          <w:tcPr>
            <w:tcW w:w="1832" w:type="dxa"/>
            <w:tcBorders>
              <w:left w:val="nil"/>
              <w:right w:val="nil"/>
            </w:tcBorders>
            <w:shd w:val="clear" w:color="auto" w:fill="EFD3D2"/>
          </w:tcPr>
          <w:p w:rsidR="00715CD1" w:rsidRPr="00B53E00" w:rsidRDefault="00715CD1" w:rsidP="0041075F">
            <w:pPr>
              <w:spacing w:after="0"/>
              <w:ind w:firstLine="709"/>
              <w:jc w:val="both"/>
              <w:rPr>
                <w:rFonts w:ascii="Times New Roman" w:hAnsi="Times New Roman"/>
              </w:rPr>
            </w:pPr>
            <w:r w:rsidRPr="00B53E00">
              <w:rPr>
                <w:rFonts w:ascii="Times New Roman" w:hAnsi="Times New Roman"/>
              </w:rPr>
              <w:t>12,954</w:t>
            </w:r>
          </w:p>
        </w:tc>
        <w:tc>
          <w:tcPr>
            <w:tcW w:w="1832" w:type="dxa"/>
            <w:tcBorders>
              <w:left w:val="nil"/>
              <w:right w:val="nil"/>
            </w:tcBorders>
            <w:shd w:val="clear" w:color="auto" w:fill="EFD3D2"/>
          </w:tcPr>
          <w:p w:rsidR="00715CD1" w:rsidRPr="00B53E00" w:rsidRDefault="00715CD1" w:rsidP="0041075F">
            <w:pPr>
              <w:spacing w:after="0"/>
              <w:ind w:firstLine="709"/>
              <w:jc w:val="both"/>
              <w:rPr>
                <w:rFonts w:ascii="Times New Roman" w:hAnsi="Times New Roman"/>
              </w:rPr>
            </w:pPr>
            <w:r w:rsidRPr="00B53E00">
              <w:rPr>
                <w:rFonts w:ascii="Times New Roman" w:hAnsi="Times New Roman"/>
              </w:rPr>
              <w:t>Много добро</w:t>
            </w:r>
          </w:p>
        </w:tc>
        <w:tc>
          <w:tcPr>
            <w:tcW w:w="1832" w:type="dxa"/>
            <w:tcBorders>
              <w:left w:val="nil"/>
              <w:right w:val="nil"/>
            </w:tcBorders>
            <w:shd w:val="clear" w:color="auto" w:fill="EFD3D2"/>
          </w:tcPr>
          <w:p w:rsidR="00715CD1" w:rsidRPr="00B53E00" w:rsidRDefault="00715CD1" w:rsidP="0041075F">
            <w:pPr>
              <w:spacing w:after="0"/>
              <w:ind w:firstLine="709"/>
              <w:jc w:val="both"/>
              <w:rPr>
                <w:rFonts w:ascii="Times New Roman" w:hAnsi="Times New Roman"/>
                <w:lang w:val="en-US"/>
              </w:rPr>
            </w:pPr>
            <w:r w:rsidRPr="00B53E00">
              <w:rPr>
                <w:rFonts w:ascii="Times New Roman" w:hAnsi="Times New Roman"/>
              </w:rPr>
              <w:t>21</w:t>
            </w:r>
            <w:r w:rsidRPr="00B53E00">
              <w:rPr>
                <w:rFonts w:ascii="Times New Roman" w:hAnsi="Times New Roman"/>
                <w:lang w:val="en-US"/>
              </w:rPr>
              <w:t xml:space="preserve"> MW</w:t>
            </w:r>
          </w:p>
        </w:tc>
        <w:tc>
          <w:tcPr>
            <w:tcW w:w="1837" w:type="dxa"/>
            <w:tcBorders>
              <w:left w:val="nil"/>
            </w:tcBorders>
            <w:shd w:val="clear" w:color="auto" w:fill="EFD3D2"/>
          </w:tcPr>
          <w:p w:rsidR="00715CD1" w:rsidRPr="00B53E00" w:rsidRDefault="00715CD1" w:rsidP="0041075F">
            <w:pPr>
              <w:spacing w:after="0"/>
              <w:ind w:firstLine="709"/>
              <w:jc w:val="both"/>
              <w:rPr>
                <w:rFonts w:ascii="Times New Roman" w:hAnsi="Times New Roman"/>
                <w:lang w:val="en-US"/>
              </w:rPr>
            </w:pPr>
            <w:r w:rsidRPr="00B53E00">
              <w:rPr>
                <w:rFonts w:ascii="Times New Roman" w:hAnsi="Times New Roman"/>
              </w:rPr>
              <w:t>2</w:t>
            </w:r>
            <w:r w:rsidRPr="00B53E00">
              <w:rPr>
                <w:rFonts w:ascii="Times New Roman" w:hAnsi="Times New Roman"/>
                <w:lang w:val="en-US"/>
              </w:rPr>
              <w:t xml:space="preserve">  MW</w:t>
            </w:r>
          </w:p>
        </w:tc>
      </w:tr>
      <w:tr w:rsidR="00715CD1" w:rsidRPr="0002692A" w:rsidTr="0041075F">
        <w:trPr>
          <w:trHeight w:val="204"/>
        </w:trPr>
        <w:tc>
          <w:tcPr>
            <w:tcW w:w="1837" w:type="dxa"/>
            <w:tcBorders>
              <w:right w:val="nil"/>
            </w:tcBorders>
          </w:tcPr>
          <w:p w:rsidR="00715CD1" w:rsidRPr="00B53E00" w:rsidRDefault="00715CD1" w:rsidP="0041075F">
            <w:pPr>
              <w:spacing w:after="0"/>
              <w:ind w:firstLine="709"/>
              <w:jc w:val="both"/>
              <w:rPr>
                <w:rFonts w:ascii="Times New Roman" w:hAnsi="Times New Roman"/>
                <w:b/>
                <w:bCs/>
              </w:rPr>
            </w:pPr>
            <w:r w:rsidRPr="00B53E00">
              <w:rPr>
                <w:rFonts w:ascii="Times New Roman" w:hAnsi="Times New Roman"/>
                <w:b/>
                <w:bCs/>
              </w:rPr>
              <w:t>Секвоя</w:t>
            </w:r>
          </w:p>
        </w:tc>
        <w:tc>
          <w:tcPr>
            <w:tcW w:w="1832" w:type="dxa"/>
            <w:tcBorders>
              <w:left w:val="nil"/>
              <w:right w:val="nil"/>
            </w:tcBorders>
          </w:tcPr>
          <w:p w:rsidR="00715CD1" w:rsidRPr="00B53E00" w:rsidRDefault="00715CD1" w:rsidP="0041075F">
            <w:pPr>
              <w:spacing w:after="0"/>
              <w:ind w:firstLine="709"/>
              <w:jc w:val="both"/>
              <w:rPr>
                <w:rFonts w:ascii="Times New Roman" w:hAnsi="Times New Roman"/>
              </w:rPr>
            </w:pPr>
            <w:r w:rsidRPr="00B53E00">
              <w:rPr>
                <w:rFonts w:ascii="Times New Roman" w:hAnsi="Times New Roman"/>
              </w:rPr>
              <w:t>7,588</w:t>
            </w:r>
          </w:p>
        </w:tc>
        <w:tc>
          <w:tcPr>
            <w:tcW w:w="1832" w:type="dxa"/>
            <w:tcBorders>
              <w:left w:val="nil"/>
              <w:right w:val="nil"/>
            </w:tcBorders>
          </w:tcPr>
          <w:p w:rsidR="00715CD1" w:rsidRPr="00B53E00" w:rsidRDefault="00715CD1" w:rsidP="0041075F">
            <w:pPr>
              <w:spacing w:after="0"/>
              <w:ind w:firstLine="709"/>
              <w:jc w:val="both"/>
              <w:rPr>
                <w:rFonts w:ascii="Times New Roman" w:hAnsi="Times New Roman"/>
              </w:rPr>
            </w:pPr>
            <w:r w:rsidRPr="00B53E00">
              <w:rPr>
                <w:rFonts w:ascii="Times New Roman" w:hAnsi="Times New Roman"/>
              </w:rPr>
              <w:t>Много добро</w:t>
            </w:r>
          </w:p>
        </w:tc>
        <w:tc>
          <w:tcPr>
            <w:tcW w:w="1832" w:type="dxa"/>
            <w:tcBorders>
              <w:left w:val="nil"/>
              <w:right w:val="nil"/>
            </w:tcBorders>
          </w:tcPr>
          <w:p w:rsidR="00715CD1" w:rsidRPr="00B53E00" w:rsidRDefault="00715CD1" w:rsidP="0041075F">
            <w:pPr>
              <w:spacing w:after="0"/>
              <w:ind w:firstLine="709"/>
              <w:jc w:val="both"/>
              <w:rPr>
                <w:rFonts w:ascii="Times New Roman" w:hAnsi="Times New Roman"/>
                <w:lang w:val="en-US"/>
              </w:rPr>
            </w:pPr>
            <w:r w:rsidRPr="00B53E00">
              <w:rPr>
                <w:rFonts w:ascii="Times New Roman" w:hAnsi="Times New Roman"/>
              </w:rPr>
              <w:t>24</w:t>
            </w:r>
            <w:r w:rsidRPr="00B53E00">
              <w:rPr>
                <w:rFonts w:ascii="Times New Roman" w:hAnsi="Times New Roman"/>
                <w:lang w:val="en-US"/>
              </w:rPr>
              <w:t xml:space="preserve">   MW</w:t>
            </w:r>
          </w:p>
        </w:tc>
        <w:tc>
          <w:tcPr>
            <w:tcW w:w="1837" w:type="dxa"/>
            <w:tcBorders>
              <w:left w:val="nil"/>
            </w:tcBorders>
          </w:tcPr>
          <w:p w:rsidR="00715CD1" w:rsidRPr="00B53E00" w:rsidRDefault="00715CD1" w:rsidP="0041075F">
            <w:pPr>
              <w:spacing w:after="0"/>
              <w:ind w:firstLine="709"/>
              <w:jc w:val="both"/>
              <w:rPr>
                <w:rFonts w:ascii="Times New Roman" w:hAnsi="Times New Roman"/>
                <w:lang w:val="en-US"/>
              </w:rPr>
            </w:pPr>
            <w:r w:rsidRPr="00B53E00">
              <w:rPr>
                <w:rFonts w:ascii="Times New Roman" w:hAnsi="Times New Roman"/>
              </w:rPr>
              <w:t>2</w:t>
            </w:r>
            <w:r w:rsidRPr="00B53E00">
              <w:rPr>
                <w:rFonts w:ascii="Times New Roman" w:hAnsi="Times New Roman"/>
                <w:lang w:val="en-US"/>
              </w:rPr>
              <w:t xml:space="preserve">  MW</w:t>
            </w:r>
          </w:p>
        </w:tc>
      </w:tr>
      <w:tr w:rsidR="00715CD1" w:rsidRPr="0002692A" w:rsidTr="0041075F">
        <w:trPr>
          <w:trHeight w:val="204"/>
        </w:trPr>
        <w:tc>
          <w:tcPr>
            <w:tcW w:w="1837" w:type="dxa"/>
            <w:tcBorders>
              <w:right w:val="nil"/>
            </w:tcBorders>
            <w:shd w:val="clear" w:color="auto" w:fill="EFD3D2"/>
          </w:tcPr>
          <w:p w:rsidR="00715CD1" w:rsidRPr="00B53E00" w:rsidRDefault="00715CD1" w:rsidP="0041075F">
            <w:pPr>
              <w:spacing w:after="0"/>
              <w:ind w:firstLine="709"/>
              <w:jc w:val="both"/>
              <w:rPr>
                <w:rFonts w:ascii="Times New Roman" w:hAnsi="Times New Roman"/>
                <w:b/>
                <w:bCs/>
              </w:rPr>
            </w:pPr>
            <w:r w:rsidRPr="00B53E00">
              <w:rPr>
                <w:rFonts w:ascii="Times New Roman" w:hAnsi="Times New Roman"/>
                <w:b/>
                <w:bCs/>
              </w:rPr>
              <w:t>Цимбала</w:t>
            </w:r>
          </w:p>
        </w:tc>
        <w:tc>
          <w:tcPr>
            <w:tcW w:w="1832" w:type="dxa"/>
            <w:tcBorders>
              <w:left w:val="nil"/>
              <w:right w:val="nil"/>
            </w:tcBorders>
            <w:shd w:val="clear" w:color="auto" w:fill="EFD3D2"/>
          </w:tcPr>
          <w:p w:rsidR="00715CD1" w:rsidRPr="00B53E00" w:rsidRDefault="00715CD1" w:rsidP="0041075F">
            <w:pPr>
              <w:spacing w:after="0"/>
              <w:ind w:firstLine="709"/>
              <w:jc w:val="both"/>
              <w:rPr>
                <w:rFonts w:ascii="Times New Roman" w:hAnsi="Times New Roman"/>
              </w:rPr>
            </w:pPr>
            <w:r w:rsidRPr="00B53E00">
              <w:rPr>
                <w:rFonts w:ascii="Times New Roman" w:hAnsi="Times New Roman"/>
              </w:rPr>
              <w:t>7</w:t>
            </w:r>
          </w:p>
        </w:tc>
        <w:tc>
          <w:tcPr>
            <w:tcW w:w="1832" w:type="dxa"/>
            <w:tcBorders>
              <w:left w:val="nil"/>
              <w:right w:val="nil"/>
            </w:tcBorders>
            <w:shd w:val="clear" w:color="auto" w:fill="EFD3D2"/>
          </w:tcPr>
          <w:p w:rsidR="00715CD1" w:rsidRPr="00B53E00" w:rsidRDefault="00715CD1" w:rsidP="0041075F">
            <w:pPr>
              <w:spacing w:after="0"/>
              <w:ind w:firstLine="709"/>
              <w:jc w:val="both"/>
              <w:rPr>
                <w:rFonts w:ascii="Times New Roman" w:hAnsi="Times New Roman"/>
              </w:rPr>
            </w:pPr>
            <w:r w:rsidRPr="00B53E00">
              <w:rPr>
                <w:rFonts w:ascii="Times New Roman" w:hAnsi="Times New Roman"/>
              </w:rPr>
              <w:t>Много добро</w:t>
            </w:r>
          </w:p>
        </w:tc>
        <w:tc>
          <w:tcPr>
            <w:tcW w:w="1832" w:type="dxa"/>
            <w:tcBorders>
              <w:left w:val="nil"/>
              <w:right w:val="nil"/>
            </w:tcBorders>
            <w:shd w:val="clear" w:color="auto" w:fill="EFD3D2"/>
          </w:tcPr>
          <w:p w:rsidR="00715CD1" w:rsidRPr="00B53E00" w:rsidRDefault="00715CD1" w:rsidP="0041075F">
            <w:pPr>
              <w:spacing w:after="0"/>
              <w:ind w:firstLine="709"/>
              <w:jc w:val="both"/>
              <w:rPr>
                <w:rFonts w:ascii="Times New Roman" w:hAnsi="Times New Roman"/>
                <w:lang w:val="en-US"/>
              </w:rPr>
            </w:pPr>
            <w:r w:rsidRPr="00B53E00">
              <w:rPr>
                <w:rFonts w:ascii="Times New Roman" w:hAnsi="Times New Roman"/>
              </w:rPr>
              <w:t>54</w:t>
            </w:r>
            <w:r w:rsidRPr="00B53E00">
              <w:rPr>
                <w:rFonts w:ascii="Times New Roman" w:hAnsi="Times New Roman"/>
                <w:lang w:val="en-US"/>
              </w:rPr>
              <w:t xml:space="preserve">   MW</w:t>
            </w:r>
          </w:p>
        </w:tc>
        <w:tc>
          <w:tcPr>
            <w:tcW w:w="1837" w:type="dxa"/>
            <w:tcBorders>
              <w:left w:val="nil"/>
            </w:tcBorders>
            <w:shd w:val="clear" w:color="auto" w:fill="EFD3D2"/>
          </w:tcPr>
          <w:p w:rsidR="00715CD1" w:rsidRPr="00B53E00" w:rsidRDefault="00715CD1" w:rsidP="0041075F">
            <w:pPr>
              <w:spacing w:after="0"/>
              <w:ind w:firstLine="709"/>
              <w:jc w:val="both"/>
              <w:rPr>
                <w:rFonts w:ascii="Times New Roman" w:hAnsi="Times New Roman"/>
                <w:lang w:val="en-US"/>
              </w:rPr>
            </w:pPr>
            <w:r w:rsidRPr="00B53E00">
              <w:rPr>
                <w:rFonts w:ascii="Times New Roman" w:hAnsi="Times New Roman"/>
              </w:rPr>
              <w:t>2,5</w:t>
            </w:r>
            <w:r w:rsidRPr="00B53E00">
              <w:rPr>
                <w:rFonts w:ascii="Times New Roman" w:hAnsi="Times New Roman"/>
                <w:lang w:val="en-US"/>
              </w:rPr>
              <w:t xml:space="preserve">  MW</w:t>
            </w:r>
          </w:p>
        </w:tc>
      </w:tr>
      <w:tr w:rsidR="00715CD1" w:rsidRPr="0002692A" w:rsidTr="0041075F">
        <w:trPr>
          <w:trHeight w:val="212"/>
        </w:trPr>
        <w:tc>
          <w:tcPr>
            <w:tcW w:w="1837" w:type="dxa"/>
            <w:tcBorders>
              <w:right w:val="nil"/>
            </w:tcBorders>
          </w:tcPr>
          <w:p w:rsidR="00715CD1" w:rsidRPr="00B53E00" w:rsidRDefault="00715CD1" w:rsidP="0041075F">
            <w:pPr>
              <w:spacing w:after="0"/>
              <w:ind w:firstLine="709"/>
              <w:jc w:val="both"/>
              <w:rPr>
                <w:rFonts w:ascii="Times New Roman" w:hAnsi="Times New Roman"/>
                <w:b/>
                <w:bCs/>
              </w:rPr>
            </w:pPr>
            <w:r w:rsidRPr="00B53E00">
              <w:rPr>
                <w:rFonts w:ascii="Times New Roman" w:hAnsi="Times New Roman"/>
                <w:b/>
                <w:bCs/>
              </w:rPr>
              <w:t>Вишеград</w:t>
            </w:r>
          </w:p>
        </w:tc>
        <w:tc>
          <w:tcPr>
            <w:tcW w:w="1832" w:type="dxa"/>
            <w:tcBorders>
              <w:left w:val="nil"/>
              <w:right w:val="nil"/>
            </w:tcBorders>
          </w:tcPr>
          <w:p w:rsidR="00715CD1" w:rsidRPr="00B53E00" w:rsidRDefault="00715CD1" w:rsidP="0041075F">
            <w:pPr>
              <w:spacing w:after="0"/>
              <w:ind w:firstLine="709"/>
              <w:jc w:val="both"/>
              <w:rPr>
                <w:rFonts w:ascii="Times New Roman" w:hAnsi="Times New Roman"/>
              </w:rPr>
            </w:pPr>
            <w:r w:rsidRPr="00B53E00">
              <w:rPr>
                <w:rFonts w:ascii="Times New Roman" w:hAnsi="Times New Roman"/>
              </w:rPr>
              <w:t>7</w:t>
            </w:r>
          </w:p>
        </w:tc>
        <w:tc>
          <w:tcPr>
            <w:tcW w:w="1832" w:type="dxa"/>
            <w:tcBorders>
              <w:left w:val="nil"/>
              <w:right w:val="nil"/>
            </w:tcBorders>
          </w:tcPr>
          <w:p w:rsidR="00715CD1" w:rsidRPr="00B53E00" w:rsidRDefault="00715CD1" w:rsidP="0041075F">
            <w:pPr>
              <w:spacing w:after="0"/>
              <w:ind w:firstLine="709"/>
              <w:jc w:val="both"/>
              <w:rPr>
                <w:rFonts w:ascii="Times New Roman" w:hAnsi="Times New Roman"/>
              </w:rPr>
            </w:pPr>
            <w:r w:rsidRPr="00B53E00">
              <w:rPr>
                <w:rFonts w:ascii="Times New Roman" w:hAnsi="Times New Roman"/>
              </w:rPr>
              <w:t>Много добро</w:t>
            </w:r>
          </w:p>
        </w:tc>
        <w:tc>
          <w:tcPr>
            <w:tcW w:w="1832" w:type="dxa"/>
            <w:tcBorders>
              <w:left w:val="nil"/>
              <w:right w:val="nil"/>
            </w:tcBorders>
          </w:tcPr>
          <w:p w:rsidR="00715CD1" w:rsidRPr="00B53E00" w:rsidRDefault="00715CD1" w:rsidP="0041075F">
            <w:pPr>
              <w:spacing w:after="0"/>
              <w:ind w:firstLine="709"/>
              <w:jc w:val="both"/>
              <w:rPr>
                <w:rFonts w:ascii="Times New Roman" w:hAnsi="Times New Roman"/>
                <w:lang w:val="en-US"/>
              </w:rPr>
            </w:pPr>
            <w:r w:rsidRPr="00B53E00">
              <w:rPr>
                <w:rFonts w:ascii="Times New Roman" w:hAnsi="Times New Roman"/>
              </w:rPr>
              <w:t>59,4</w:t>
            </w:r>
            <w:r w:rsidRPr="00B53E00">
              <w:rPr>
                <w:rFonts w:ascii="Times New Roman" w:hAnsi="Times New Roman"/>
                <w:lang w:val="en-US"/>
              </w:rPr>
              <w:t xml:space="preserve">   MW </w:t>
            </w:r>
          </w:p>
        </w:tc>
        <w:tc>
          <w:tcPr>
            <w:tcW w:w="1837" w:type="dxa"/>
            <w:tcBorders>
              <w:left w:val="nil"/>
            </w:tcBorders>
          </w:tcPr>
          <w:p w:rsidR="00715CD1" w:rsidRPr="00B53E00" w:rsidRDefault="00715CD1" w:rsidP="0041075F">
            <w:pPr>
              <w:spacing w:after="0"/>
              <w:ind w:firstLine="709"/>
              <w:jc w:val="both"/>
              <w:rPr>
                <w:rFonts w:ascii="Times New Roman" w:hAnsi="Times New Roman"/>
                <w:lang w:val="en-US"/>
              </w:rPr>
            </w:pPr>
            <w:r w:rsidRPr="00B53E00">
              <w:rPr>
                <w:rFonts w:ascii="Times New Roman" w:hAnsi="Times New Roman"/>
              </w:rPr>
              <w:t>20</w:t>
            </w:r>
            <w:r w:rsidRPr="00B53E00">
              <w:rPr>
                <w:rFonts w:ascii="Times New Roman" w:hAnsi="Times New Roman"/>
                <w:lang w:val="en-US"/>
              </w:rPr>
              <w:t xml:space="preserve">  MW</w:t>
            </w:r>
          </w:p>
        </w:tc>
      </w:tr>
    </w:tbl>
    <w:p w:rsidR="00715CD1" w:rsidRPr="00E94F99" w:rsidRDefault="00715CD1" w:rsidP="00715CD1">
      <w:pPr>
        <w:spacing w:after="0"/>
        <w:ind w:firstLine="709"/>
        <w:jc w:val="right"/>
        <w:rPr>
          <w:rFonts w:ascii="Times New Roman" w:hAnsi="Times New Roman"/>
          <w:i/>
        </w:rPr>
      </w:pPr>
      <w:r w:rsidRPr="00E94F99">
        <w:rPr>
          <w:rFonts w:ascii="Times New Roman" w:hAnsi="Times New Roman"/>
          <w:i/>
        </w:rPr>
        <w:t>Източник: Община Ивайловград</w:t>
      </w:r>
    </w:p>
    <w:p w:rsidR="00715CD1" w:rsidRPr="0002692A" w:rsidRDefault="00715CD1" w:rsidP="00715CD1">
      <w:pPr>
        <w:spacing w:after="0"/>
        <w:ind w:firstLine="709"/>
        <w:jc w:val="both"/>
        <w:rPr>
          <w:rFonts w:ascii="Times New Roman" w:hAnsi="Times New Roman"/>
          <w:sz w:val="24"/>
          <w:szCs w:val="24"/>
          <w:lang w:val="ru-RU"/>
        </w:rPr>
      </w:pPr>
      <w:r w:rsidRPr="0002692A">
        <w:rPr>
          <w:rFonts w:ascii="Times New Roman" w:hAnsi="Times New Roman"/>
          <w:sz w:val="24"/>
          <w:szCs w:val="24"/>
        </w:rPr>
        <w:t>Изградена</w:t>
      </w:r>
      <w:r>
        <w:rPr>
          <w:rFonts w:ascii="Times New Roman" w:hAnsi="Times New Roman"/>
          <w:sz w:val="24"/>
          <w:szCs w:val="24"/>
        </w:rPr>
        <w:t>та</w:t>
      </w:r>
      <w:r w:rsidRPr="0002692A">
        <w:rPr>
          <w:rFonts w:ascii="Times New Roman" w:hAnsi="Times New Roman"/>
          <w:sz w:val="24"/>
          <w:szCs w:val="24"/>
          <w:lang w:val="ru-RU"/>
        </w:rPr>
        <w:t xml:space="preserve"> </w:t>
      </w:r>
      <w:r w:rsidRPr="0002692A">
        <w:rPr>
          <w:rFonts w:ascii="Times New Roman" w:hAnsi="Times New Roman"/>
          <w:sz w:val="24"/>
          <w:szCs w:val="24"/>
        </w:rPr>
        <w:t>електроразпределителна</w:t>
      </w:r>
      <w:r w:rsidRPr="0002692A">
        <w:rPr>
          <w:rFonts w:ascii="Times New Roman" w:hAnsi="Times New Roman"/>
          <w:sz w:val="24"/>
          <w:szCs w:val="24"/>
          <w:lang w:val="ru-RU"/>
        </w:rPr>
        <w:t xml:space="preserve"> </w:t>
      </w:r>
      <w:r w:rsidRPr="0002692A">
        <w:rPr>
          <w:rFonts w:ascii="Times New Roman" w:hAnsi="Times New Roman"/>
          <w:sz w:val="24"/>
          <w:szCs w:val="24"/>
        </w:rPr>
        <w:t>мрежа</w:t>
      </w:r>
      <w:r w:rsidRPr="0002692A">
        <w:rPr>
          <w:rFonts w:ascii="Times New Roman" w:hAnsi="Times New Roman"/>
          <w:sz w:val="24"/>
          <w:szCs w:val="24"/>
          <w:lang w:val="ru-RU"/>
        </w:rPr>
        <w:t xml:space="preserve"> </w:t>
      </w:r>
      <w:r w:rsidRPr="0002692A">
        <w:rPr>
          <w:rFonts w:ascii="Times New Roman" w:hAnsi="Times New Roman"/>
          <w:sz w:val="24"/>
          <w:szCs w:val="24"/>
        </w:rPr>
        <w:t>е</w:t>
      </w:r>
      <w:r w:rsidRPr="0002692A">
        <w:rPr>
          <w:rFonts w:ascii="Times New Roman" w:hAnsi="Times New Roman"/>
          <w:sz w:val="24"/>
          <w:szCs w:val="24"/>
          <w:lang w:val="ru-RU"/>
        </w:rPr>
        <w:t xml:space="preserve"> </w:t>
      </w:r>
      <w:r w:rsidRPr="0002692A">
        <w:rPr>
          <w:rFonts w:ascii="Times New Roman" w:hAnsi="Times New Roman"/>
          <w:sz w:val="24"/>
          <w:szCs w:val="24"/>
        </w:rPr>
        <w:t>с</w:t>
      </w:r>
      <w:r w:rsidRPr="0002692A">
        <w:rPr>
          <w:rFonts w:ascii="Times New Roman" w:hAnsi="Times New Roman"/>
          <w:sz w:val="24"/>
          <w:szCs w:val="24"/>
          <w:lang w:val="ru-RU"/>
        </w:rPr>
        <w:t xml:space="preserve"> </w:t>
      </w:r>
      <w:r w:rsidRPr="0002692A">
        <w:rPr>
          <w:rFonts w:ascii="Times New Roman" w:hAnsi="Times New Roman"/>
          <w:sz w:val="24"/>
          <w:szCs w:val="24"/>
        </w:rPr>
        <w:t>дължина</w:t>
      </w:r>
      <w:r w:rsidRPr="0002692A">
        <w:rPr>
          <w:rFonts w:ascii="Times New Roman" w:hAnsi="Times New Roman"/>
          <w:sz w:val="24"/>
          <w:szCs w:val="24"/>
          <w:lang w:val="ru-RU"/>
        </w:rPr>
        <w:t xml:space="preserve"> </w:t>
      </w:r>
      <w:r w:rsidRPr="0002692A">
        <w:rPr>
          <w:rFonts w:ascii="Times New Roman" w:hAnsi="Times New Roman"/>
          <w:sz w:val="24"/>
          <w:szCs w:val="24"/>
        </w:rPr>
        <w:t>общо</w:t>
      </w:r>
      <w:r w:rsidRPr="0002692A">
        <w:rPr>
          <w:rFonts w:ascii="Times New Roman" w:hAnsi="Times New Roman"/>
          <w:sz w:val="24"/>
          <w:szCs w:val="24"/>
          <w:lang w:val="ru-RU"/>
        </w:rPr>
        <w:t xml:space="preserve"> - 444,6 </w:t>
      </w:r>
      <w:r w:rsidRPr="0002692A">
        <w:rPr>
          <w:rFonts w:ascii="Times New Roman" w:hAnsi="Times New Roman"/>
          <w:sz w:val="24"/>
          <w:szCs w:val="24"/>
        </w:rPr>
        <w:t>км</w:t>
      </w:r>
      <w:r>
        <w:rPr>
          <w:rFonts w:ascii="Times New Roman" w:hAnsi="Times New Roman"/>
          <w:sz w:val="24"/>
          <w:szCs w:val="24"/>
          <w:lang w:val="ru-RU"/>
        </w:rPr>
        <w:t xml:space="preserve">. </w:t>
      </w:r>
      <w:r w:rsidRPr="0002692A">
        <w:rPr>
          <w:rFonts w:ascii="Times New Roman" w:hAnsi="Times New Roman"/>
          <w:sz w:val="24"/>
          <w:szCs w:val="24"/>
          <w:lang w:val="ru-RU"/>
        </w:rPr>
        <w:t xml:space="preserve"> </w:t>
      </w:r>
      <w:r w:rsidRPr="0002692A">
        <w:rPr>
          <w:rFonts w:ascii="Times New Roman" w:hAnsi="Times New Roman"/>
          <w:sz w:val="24"/>
          <w:szCs w:val="24"/>
        </w:rPr>
        <w:t>Периодично</w:t>
      </w:r>
      <w:r w:rsidRPr="0002692A">
        <w:rPr>
          <w:rFonts w:ascii="Times New Roman" w:hAnsi="Times New Roman"/>
          <w:sz w:val="24"/>
          <w:szCs w:val="24"/>
          <w:lang w:val="ru-RU"/>
        </w:rPr>
        <w:t xml:space="preserve"> </w:t>
      </w:r>
      <w:r w:rsidRPr="0002692A">
        <w:rPr>
          <w:rFonts w:ascii="Times New Roman" w:hAnsi="Times New Roman"/>
          <w:sz w:val="24"/>
          <w:szCs w:val="24"/>
        </w:rPr>
        <w:t>и</w:t>
      </w:r>
      <w:r w:rsidRPr="0002692A">
        <w:rPr>
          <w:rFonts w:ascii="Times New Roman" w:hAnsi="Times New Roman"/>
          <w:sz w:val="24"/>
          <w:szCs w:val="24"/>
          <w:lang w:val="ru-RU"/>
        </w:rPr>
        <w:t xml:space="preserve"> </w:t>
      </w:r>
      <w:r w:rsidRPr="0002692A">
        <w:rPr>
          <w:rFonts w:ascii="Times New Roman" w:hAnsi="Times New Roman"/>
          <w:sz w:val="24"/>
          <w:szCs w:val="24"/>
        </w:rPr>
        <w:t>последователно</w:t>
      </w:r>
      <w:r w:rsidRPr="0002692A">
        <w:rPr>
          <w:rFonts w:ascii="Times New Roman" w:hAnsi="Times New Roman"/>
          <w:sz w:val="24"/>
          <w:szCs w:val="24"/>
          <w:lang w:val="ru-RU"/>
        </w:rPr>
        <w:t xml:space="preserve"> </w:t>
      </w:r>
      <w:r w:rsidRPr="0002692A">
        <w:rPr>
          <w:rFonts w:ascii="Times New Roman" w:hAnsi="Times New Roman"/>
          <w:sz w:val="24"/>
          <w:szCs w:val="24"/>
        </w:rPr>
        <w:t>се</w:t>
      </w:r>
      <w:r w:rsidRPr="0002692A">
        <w:rPr>
          <w:rFonts w:ascii="Times New Roman" w:hAnsi="Times New Roman"/>
          <w:sz w:val="24"/>
          <w:szCs w:val="24"/>
          <w:lang w:val="ru-RU"/>
        </w:rPr>
        <w:t xml:space="preserve"> </w:t>
      </w:r>
      <w:r w:rsidRPr="0002692A">
        <w:rPr>
          <w:rFonts w:ascii="Times New Roman" w:hAnsi="Times New Roman"/>
          <w:sz w:val="24"/>
          <w:szCs w:val="24"/>
        </w:rPr>
        <w:t>извършва</w:t>
      </w:r>
      <w:r>
        <w:rPr>
          <w:rFonts w:ascii="Times New Roman" w:hAnsi="Times New Roman"/>
          <w:sz w:val="24"/>
          <w:szCs w:val="24"/>
        </w:rPr>
        <w:t>т</w:t>
      </w:r>
      <w:r w:rsidRPr="0002692A">
        <w:rPr>
          <w:rFonts w:ascii="Times New Roman" w:hAnsi="Times New Roman"/>
          <w:sz w:val="24"/>
          <w:szCs w:val="24"/>
          <w:lang w:val="ru-RU"/>
        </w:rPr>
        <w:t xml:space="preserve"> </w:t>
      </w:r>
      <w:r>
        <w:rPr>
          <w:rFonts w:ascii="Times New Roman" w:hAnsi="Times New Roman"/>
          <w:sz w:val="24"/>
          <w:szCs w:val="24"/>
        </w:rPr>
        <w:t>реконструкции</w:t>
      </w:r>
      <w:r w:rsidRPr="0002692A">
        <w:rPr>
          <w:rFonts w:ascii="Times New Roman" w:hAnsi="Times New Roman"/>
          <w:sz w:val="24"/>
          <w:szCs w:val="24"/>
          <w:lang w:val="ru-RU"/>
        </w:rPr>
        <w:t>.</w:t>
      </w:r>
    </w:p>
    <w:p w:rsidR="00715CD1" w:rsidRPr="0002692A" w:rsidRDefault="00715CD1" w:rsidP="00715CD1">
      <w:pPr>
        <w:spacing w:after="0"/>
        <w:ind w:firstLine="709"/>
        <w:jc w:val="both"/>
        <w:rPr>
          <w:rFonts w:ascii="Times New Roman" w:hAnsi="Times New Roman"/>
          <w:sz w:val="24"/>
          <w:szCs w:val="24"/>
          <w:lang w:val="ru-RU"/>
        </w:rPr>
      </w:pPr>
      <w:r w:rsidRPr="0002692A">
        <w:rPr>
          <w:rFonts w:ascii="Times New Roman" w:hAnsi="Times New Roman"/>
          <w:sz w:val="24"/>
          <w:szCs w:val="24"/>
        </w:rPr>
        <w:t>Перспективното</w:t>
      </w:r>
      <w:r w:rsidRPr="0002692A">
        <w:rPr>
          <w:rFonts w:ascii="Times New Roman" w:hAnsi="Times New Roman"/>
          <w:sz w:val="24"/>
          <w:szCs w:val="24"/>
          <w:lang w:val="ru-RU"/>
        </w:rPr>
        <w:t xml:space="preserve"> </w:t>
      </w:r>
      <w:r w:rsidRPr="0002692A">
        <w:rPr>
          <w:rFonts w:ascii="Times New Roman" w:hAnsi="Times New Roman"/>
          <w:sz w:val="24"/>
          <w:szCs w:val="24"/>
        </w:rPr>
        <w:t>развитие</w:t>
      </w:r>
      <w:r w:rsidRPr="0002692A">
        <w:rPr>
          <w:rFonts w:ascii="Times New Roman" w:hAnsi="Times New Roman"/>
          <w:sz w:val="24"/>
          <w:szCs w:val="24"/>
          <w:lang w:val="ru-RU"/>
        </w:rPr>
        <w:t xml:space="preserve"> </w:t>
      </w:r>
      <w:r w:rsidRPr="0002692A">
        <w:rPr>
          <w:rFonts w:ascii="Times New Roman" w:hAnsi="Times New Roman"/>
          <w:sz w:val="24"/>
          <w:szCs w:val="24"/>
        </w:rPr>
        <w:t>на</w:t>
      </w:r>
      <w:r w:rsidRPr="0002692A">
        <w:rPr>
          <w:rFonts w:ascii="Times New Roman" w:hAnsi="Times New Roman"/>
          <w:sz w:val="24"/>
          <w:szCs w:val="24"/>
          <w:lang w:val="ru-RU"/>
        </w:rPr>
        <w:t xml:space="preserve"> </w:t>
      </w:r>
      <w:r w:rsidRPr="0002692A">
        <w:rPr>
          <w:rFonts w:ascii="Times New Roman" w:hAnsi="Times New Roman"/>
          <w:sz w:val="24"/>
          <w:szCs w:val="24"/>
        </w:rPr>
        <w:t>ел</w:t>
      </w:r>
      <w:r w:rsidRPr="0002692A">
        <w:rPr>
          <w:rFonts w:ascii="Times New Roman" w:hAnsi="Times New Roman"/>
          <w:sz w:val="24"/>
          <w:szCs w:val="24"/>
          <w:lang w:val="ru-RU"/>
        </w:rPr>
        <w:t xml:space="preserve">. </w:t>
      </w:r>
      <w:r w:rsidRPr="0002692A">
        <w:rPr>
          <w:rFonts w:ascii="Times New Roman" w:hAnsi="Times New Roman"/>
          <w:sz w:val="24"/>
          <w:szCs w:val="24"/>
        </w:rPr>
        <w:t>преносните</w:t>
      </w:r>
      <w:r w:rsidRPr="0002692A">
        <w:rPr>
          <w:rFonts w:ascii="Times New Roman" w:hAnsi="Times New Roman"/>
          <w:sz w:val="24"/>
          <w:szCs w:val="24"/>
          <w:lang w:val="ru-RU"/>
        </w:rPr>
        <w:t xml:space="preserve"> </w:t>
      </w:r>
      <w:r w:rsidRPr="0002692A">
        <w:rPr>
          <w:rFonts w:ascii="Times New Roman" w:hAnsi="Times New Roman"/>
          <w:sz w:val="24"/>
          <w:szCs w:val="24"/>
        </w:rPr>
        <w:t>мрежи</w:t>
      </w:r>
      <w:r w:rsidRPr="0002692A">
        <w:rPr>
          <w:rFonts w:ascii="Times New Roman" w:hAnsi="Times New Roman"/>
          <w:sz w:val="24"/>
          <w:szCs w:val="24"/>
          <w:lang w:val="ru-RU"/>
        </w:rPr>
        <w:t xml:space="preserve"> </w:t>
      </w:r>
      <w:r w:rsidRPr="0002692A">
        <w:rPr>
          <w:rFonts w:ascii="Times New Roman" w:hAnsi="Times New Roman"/>
          <w:sz w:val="24"/>
          <w:szCs w:val="24"/>
        </w:rPr>
        <w:t>се</w:t>
      </w:r>
      <w:r w:rsidRPr="0002692A">
        <w:rPr>
          <w:rFonts w:ascii="Times New Roman" w:hAnsi="Times New Roman"/>
          <w:sz w:val="24"/>
          <w:szCs w:val="24"/>
          <w:lang w:val="ru-RU"/>
        </w:rPr>
        <w:t xml:space="preserve"> </w:t>
      </w:r>
      <w:r w:rsidRPr="0002692A">
        <w:rPr>
          <w:rFonts w:ascii="Times New Roman" w:hAnsi="Times New Roman"/>
          <w:sz w:val="24"/>
          <w:szCs w:val="24"/>
        </w:rPr>
        <w:t>изразява</w:t>
      </w:r>
      <w:r w:rsidRPr="0002692A">
        <w:rPr>
          <w:rFonts w:ascii="Times New Roman" w:hAnsi="Times New Roman"/>
          <w:sz w:val="24"/>
          <w:szCs w:val="24"/>
          <w:lang w:val="ru-RU"/>
        </w:rPr>
        <w:t xml:space="preserve"> </w:t>
      </w:r>
      <w:r w:rsidRPr="0002692A">
        <w:rPr>
          <w:rFonts w:ascii="Times New Roman" w:hAnsi="Times New Roman"/>
          <w:sz w:val="24"/>
          <w:szCs w:val="24"/>
        </w:rPr>
        <w:t>в</w:t>
      </w:r>
      <w:r w:rsidRPr="0002692A">
        <w:rPr>
          <w:rFonts w:ascii="Times New Roman" w:hAnsi="Times New Roman"/>
          <w:sz w:val="24"/>
          <w:szCs w:val="24"/>
          <w:lang w:val="ru-RU"/>
        </w:rPr>
        <w:t xml:space="preserve"> </w:t>
      </w:r>
      <w:r w:rsidRPr="0002692A">
        <w:rPr>
          <w:rFonts w:ascii="Times New Roman" w:hAnsi="Times New Roman"/>
          <w:sz w:val="24"/>
          <w:szCs w:val="24"/>
        </w:rPr>
        <w:t>три</w:t>
      </w:r>
      <w:r w:rsidRPr="0002692A">
        <w:rPr>
          <w:rFonts w:ascii="Times New Roman" w:hAnsi="Times New Roman"/>
          <w:sz w:val="24"/>
          <w:szCs w:val="24"/>
          <w:lang w:val="ru-RU"/>
        </w:rPr>
        <w:t xml:space="preserve"> </w:t>
      </w:r>
      <w:r w:rsidRPr="0002692A">
        <w:rPr>
          <w:rFonts w:ascii="Times New Roman" w:hAnsi="Times New Roman"/>
          <w:sz w:val="24"/>
          <w:szCs w:val="24"/>
        </w:rPr>
        <w:t>проекта</w:t>
      </w:r>
      <w:r w:rsidRPr="0002692A">
        <w:rPr>
          <w:rFonts w:ascii="Times New Roman" w:hAnsi="Times New Roman"/>
          <w:sz w:val="24"/>
          <w:szCs w:val="24"/>
          <w:lang w:val="ru-RU"/>
        </w:rPr>
        <w:t>:</w:t>
      </w:r>
    </w:p>
    <w:p w:rsidR="00715CD1" w:rsidRPr="005C28F6" w:rsidRDefault="00715CD1" w:rsidP="00715CD1">
      <w:pPr>
        <w:pStyle w:val="a3"/>
        <w:numPr>
          <w:ilvl w:val="0"/>
          <w:numId w:val="31"/>
        </w:numPr>
        <w:spacing w:after="0"/>
        <w:ind w:left="0" w:firstLine="709"/>
        <w:jc w:val="both"/>
        <w:rPr>
          <w:rFonts w:ascii="Times New Roman" w:hAnsi="Times New Roman"/>
          <w:sz w:val="24"/>
          <w:szCs w:val="24"/>
          <w:lang w:val="ru-RU"/>
        </w:rPr>
      </w:pPr>
      <w:r w:rsidRPr="005C28F6">
        <w:rPr>
          <w:rFonts w:ascii="Times New Roman" w:hAnsi="Times New Roman"/>
          <w:sz w:val="24"/>
          <w:szCs w:val="24"/>
        </w:rPr>
        <w:t>Възстановяване</w:t>
      </w:r>
      <w:r w:rsidRPr="005C28F6">
        <w:rPr>
          <w:rFonts w:ascii="Times New Roman" w:hAnsi="Times New Roman"/>
          <w:sz w:val="24"/>
          <w:szCs w:val="24"/>
          <w:lang w:val="ru-RU"/>
        </w:rPr>
        <w:t xml:space="preserve"> </w:t>
      </w:r>
      <w:r w:rsidRPr="005C28F6">
        <w:rPr>
          <w:rFonts w:ascii="Times New Roman" w:hAnsi="Times New Roman"/>
          <w:sz w:val="24"/>
          <w:szCs w:val="24"/>
        </w:rPr>
        <w:t>на</w:t>
      </w:r>
      <w:r w:rsidRPr="005C28F6">
        <w:rPr>
          <w:rFonts w:ascii="Times New Roman" w:hAnsi="Times New Roman"/>
          <w:sz w:val="24"/>
          <w:szCs w:val="24"/>
          <w:lang w:val="ru-RU"/>
        </w:rPr>
        <w:t xml:space="preserve"> </w:t>
      </w:r>
      <w:r w:rsidRPr="005C28F6">
        <w:rPr>
          <w:rFonts w:ascii="Times New Roman" w:hAnsi="Times New Roman"/>
          <w:sz w:val="24"/>
          <w:szCs w:val="24"/>
        </w:rPr>
        <w:t>ел</w:t>
      </w:r>
      <w:r w:rsidRPr="005C28F6">
        <w:rPr>
          <w:rFonts w:ascii="Times New Roman" w:hAnsi="Times New Roman"/>
          <w:sz w:val="24"/>
          <w:szCs w:val="24"/>
          <w:lang w:val="ru-RU"/>
        </w:rPr>
        <w:t>.</w:t>
      </w:r>
      <w:r w:rsidRPr="005C28F6">
        <w:rPr>
          <w:rFonts w:ascii="Times New Roman" w:hAnsi="Times New Roman"/>
          <w:sz w:val="24"/>
          <w:szCs w:val="24"/>
        </w:rPr>
        <w:t>провод</w:t>
      </w:r>
      <w:r w:rsidRPr="005C28F6">
        <w:rPr>
          <w:rFonts w:ascii="Times New Roman" w:hAnsi="Times New Roman"/>
          <w:sz w:val="24"/>
          <w:szCs w:val="24"/>
          <w:lang w:val="ru-RU"/>
        </w:rPr>
        <w:t xml:space="preserve"> "</w:t>
      </w:r>
      <w:r w:rsidRPr="005C28F6">
        <w:rPr>
          <w:rFonts w:ascii="Times New Roman" w:hAnsi="Times New Roman"/>
          <w:sz w:val="24"/>
          <w:szCs w:val="24"/>
        </w:rPr>
        <w:t>Черничино</w:t>
      </w:r>
      <w:r w:rsidRPr="005C28F6">
        <w:rPr>
          <w:rFonts w:ascii="Times New Roman" w:hAnsi="Times New Roman"/>
          <w:sz w:val="24"/>
          <w:szCs w:val="24"/>
          <w:lang w:val="ru-RU"/>
        </w:rPr>
        <w:t>-</w:t>
      </w:r>
      <w:r w:rsidRPr="005C28F6">
        <w:rPr>
          <w:rFonts w:ascii="Times New Roman" w:hAnsi="Times New Roman"/>
          <w:sz w:val="24"/>
          <w:szCs w:val="24"/>
        </w:rPr>
        <w:t>Маджарово</w:t>
      </w:r>
      <w:r w:rsidRPr="005C28F6">
        <w:rPr>
          <w:rFonts w:ascii="Times New Roman" w:hAnsi="Times New Roman"/>
          <w:sz w:val="24"/>
          <w:szCs w:val="24"/>
          <w:lang w:val="ru-RU"/>
        </w:rPr>
        <w:t xml:space="preserve">", </w:t>
      </w:r>
      <w:r w:rsidRPr="005C28F6">
        <w:rPr>
          <w:rFonts w:ascii="Times New Roman" w:hAnsi="Times New Roman"/>
          <w:sz w:val="24"/>
          <w:szCs w:val="24"/>
        </w:rPr>
        <w:t>който</w:t>
      </w:r>
      <w:r w:rsidRPr="005C28F6">
        <w:rPr>
          <w:rFonts w:ascii="Times New Roman" w:hAnsi="Times New Roman"/>
          <w:sz w:val="24"/>
          <w:szCs w:val="24"/>
          <w:lang w:val="ru-RU"/>
        </w:rPr>
        <w:t xml:space="preserve"> </w:t>
      </w:r>
      <w:r w:rsidRPr="005C28F6">
        <w:rPr>
          <w:rFonts w:ascii="Times New Roman" w:hAnsi="Times New Roman"/>
          <w:sz w:val="24"/>
          <w:szCs w:val="24"/>
        </w:rPr>
        <w:t>осигурява</w:t>
      </w:r>
      <w:r w:rsidRPr="005C28F6">
        <w:rPr>
          <w:rFonts w:ascii="Times New Roman" w:hAnsi="Times New Roman"/>
          <w:sz w:val="24"/>
          <w:szCs w:val="24"/>
          <w:lang w:val="ru-RU"/>
        </w:rPr>
        <w:t xml:space="preserve"> </w:t>
      </w:r>
      <w:r w:rsidRPr="005C28F6">
        <w:rPr>
          <w:rFonts w:ascii="Times New Roman" w:hAnsi="Times New Roman"/>
          <w:sz w:val="24"/>
          <w:szCs w:val="24"/>
        </w:rPr>
        <w:t>междинна</w:t>
      </w:r>
      <w:r w:rsidRPr="005C28F6">
        <w:rPr>
          <w:rFonts w:ascii="Times New Roman" w:hAnsi="Times New Roman"/>
          <w:sz w:val="24"/>
          <w:szCs w:val="24"/>
          <w:lang w:val="ru-RU"/>
        </w:rPr>
        <w:t xml:space="preserve"> </w:t>
      </w:r>
      <w:r w:rsidRPr="005C28F6">
        <w:rPr>
          <w:rFonts w:ascii="Times New Roman" w:hAnsi="Times New Roman"/>
          <w:sz w:val="24"/>
          <w:szCs w:val="24"/>
        </w:rPr>
        <w:t>връзка</w:t>
      </w:r>
      <w:r w:rsidRPr="005C28F6">
        <w:rPr>
          <w:rFonts w:ascii="Times New Roman" w:hAnsi="Times New Roman"/>
          <w:sz w:val="24"/>
          <w:szCs w:val="24"/>
          <w:lang w:val="ru-RU"/>
        </w:rPr>
        <w:t xml:space="preserve"> </w:t>
      </w:r>
      <w:r w:rsidRPr="005C28F6">
        <w:rPr>
          <w:rFonts w:ascii="Times New Roman" w:hAnsi="Times New Roman"/>
          <w:sz w:val="24"/>
          <w:szCs w:val="24"/>
        </w:rPr>
        <w:t>между</w:t>
      </w:r>
      <w:r w:rsidRPr="005C28F6">
        <w:rPr>
          <w:rFonts w:ascii="Times New Roman" w:hAnsi="Times New Roman"/>
          <w:sz w:val="24"/>
          <w:szCs w:val="24"/>
          <w:lang w:val="ru-RU"/>
        </w:rPr>
        <w:t xml:space="preserve"> </w:t>
      </w:r>
      <w:r w:rsidRPr="005C28F6">
        <w:rPr>
          <w:rFonts w:ascii="Times New Roman" w:hAnsi="Times New Roman"/>
          <w:sz w:val="24"/>
          <w:szCs w:val="24"/>
        </w:rPr>
        <w:t>двете</w:t>
      </w:r>
      <w:r w:rsidRPr="005C28F6">
        <w:rPr>
          <w:rFonts w:ascii="Times New Roman" w:hAnsi="Times New Roman"/>
          <w:sz w:val="24"/>
          <w:szCs w:val="24"/>
          <w:lang w:val="ru-RU"/>
        </w:rPr>
        <w:t xml:space="preserve"> </w:t>
      </w:r>
      <w:r w:rsidRPr="005C28F6">
        <w:rPr>
          <w:rFonts w:ascii="Times New Roman" w:hAnsi="Times New Roman"/>
          <w:sz w:val="24"/>
          <w:szCs w:val="24"/>
        </w:rPr>
        <w:t>подстанции</w:t>
      </w:r>
      <w:r w:rsidRPr="005C28F6">
        <w:rPr>
          <w:rFonts w:ascii="Times New Roman" w:hAnsi="Times New Roman"/>
          <w:sz w:val="24"/>
          <w:szCs w:val="24"/>
          <w:lang w:val="ru-RU"/>
        </w:rPr>
        <w:t xml:space="preserve">: </w:t>
      </w:r>
      <w:r w:rsidRPr="005C28F6">
        <w:rPr>
          <w:rFonts w:ascii="Times New Roman" w:hAnsi="Times New Roman"/>
          <w:sz w:val="24"/>
          <w:szCs w:val="24"/>
        </w:rPr>
        <w:t>Ивайловград</w:t>
      </w:r>
      <w:r w:rsidRPr="005C28F6">
        <w:rPr>
          <w:rFonts w:ascii="Times New Roman" w:hAnsi="Times New Roman"/>
          <w:sz w:val="24"/>
          <w:szCs w:val="24"/>
          <w:lang w:val="ru-RU"/>
        </w:rPr>
        <w:t xml:space="preserve"> </w:t>
      </w:r>
      <w:r w:rsidRPr="005C28F6">
        <w:rPr>
          <w:rFonts w:ascii="Times New Roman" w:hAnsi="Times New Roman"/>
          <w:sz w:val="24"/>
          <w:szCs w:val="24"/>
        </w:rPr>
        <w:t>и</w:t>
      </w:r>
      <w:r w:rsidRPr="005C28F6">
        <w:rPr>
          <w:rFonts w:ascii="Times New Roman" w:hAnsi="Times New Roman"/>
          <w:sz w:val="24"/>
          <w:szCs w:val="24"/>
          <w:lang w:val="ru-RU"/>
        </w:rPr>
        <w:t xml:space="preserve"> </w:t>
      </w:r>
      <w:r w:rsidRPr="005C28F6">
        <w:rPr>
          <w:rFonts w:ascii="Times New Roman" w:hAnsi="Times New Roman"/>
          <w:sz w:val="24"/>
          <w:szCs w:val="24"/>
        </w:rPr>
        <w:t>Маджарово</w:t>
      </w:r>
      <w:r w:rsidRPr="005C28F6">
        <w:rPr>
          <w:rFonts w:ascii="Times New Roman" w:hAnsi="Times New Roman"/>
          <w:sz w:val="24"/>
          <w:szCs w:val="24"/>
          <w:lang w:val="ru-RU"/>
        </w:rPr>
        <w:t>.</w:t>
      </w:r>
    </w:p>
    <w:p w:rsidR="00715CD1" w:rsidRPr="005C28F6" w:rsidRDefault="00715CD1" w:rsidP="00715CD1">
      <w:pPr>
        <w:pStyle w:val="a3"/>
        <w:numPr>
          <w:ilvl w:val="0"/>
          <w:numId w:val="31"/>
        </w:numPr>
        <w:spacing w:after="0"/>
        <w:ind w:left="0" w:firstLine="709"/>
        <w:jc w:val="both"/>
        <w:rPr>
          <w:rFonts w:ascii="Times New Roman" w:hAnsi="Times New Roman"/>
          <w:sz w:val="24"/>
          <w:szCs w:val="24"/>
          <w:lang w:val="ru-RU"/>
        </w:rPr>
      </w:pPr>
      <w:r w:rsidRPr="005C28F6">
        <w:rPr>
          <w:rFonts w:ascii="Times New Roman" w:hAnsi="Times New Roman"/>
          <w:sz w:val="24"/>
          <w:szCs w:val="24"/>
        </w:rPr>
        <w:t>Възстановяване</w:t>
      </w:r>
      <w:r w:rsidRPr="005C28F6">
        <w:rPr>
          <w:rFonts w:ascii="Times New Roman" w:hAnsi="Times New Roman"/>
          <w:sz w:val="24"/>
          <w:szCs w:val="24"/>
          <w:lang w:val="ru-RU"/>
        </w:rPr>
        <w:t xml:space="preserve"> </w:t>
      </w:r>
      <w:r w:rsidRPr="005C28F6">
        <w:rPr>
          <w:rFonts w:ascii="Times New Roman" w:hAnsi="Times New Roman"/>
          <w:sz w:val="24"/>
          <w:szCs w:val="24"/>
        </w:rPr>
        <w:t>на</w:t>
      </w:r>
      <w:r w:rsidRPr="005C28F6">
        <w:rPr>
          <w:rFonts w:ascii="Times New Roman" w:hAnsi="Times New Roman"/>
          <w:sz w:val="24"/>
          <w:szCs w:val="24"/>
          <w:lang w:val="ru-RU"/>
        </w:rPr>
        <w:t xml:space="preserve"> </w:t>
      </w:r>
      <w:r w:rsidRPr="005C28F6">
        <w:rPr>
          <w:rFonts w:ascii="Times New Roman" w:hAnsi="Times New Roman"/>
          <w:sz w:val="24"/>
          <w:szCs w:val="24"/>
        </w:rPr>
        <w:t>проект</w:t>
      </w:r>
      <w:r w:rsidRPr="005C28F6">
        <w:rPr>
          <w:rFonts w:ascii="Times New Roman" w:hAnsi="Times New Roman"/>
          <w:sz w:val="24"/>
          <w:szCs w:val="24"/>
          <w:lang w:val="ru-RU"/>
        </w:rPr>
        <w:t xml:space="preserve"> </w:t>
      </w:r>
      <w:r w:rsidRPr="005C28F6">
        <w:rPr>
          <w:rFonts w:ascii="Times New Roman" w:hAnsi="Times New Roman"/>
          <w:sz w:val="24"/>
          <w:szCs w:val="24"/>
        </w:rPr>
        <w:t>за</w:t>
      </w:r>
      <w:r w:rsidRPr="005C28F6">
        <w:rPr>
          <w:rFonts w:ascii="Times New Roman" w:hAnsi="Times New Roman"/>
          <w:sz w:val="24"/>
          <w:szCs w:val="24"/>
          <w:lang w:val="ru-RU"/>
        </w:rPr>
        <w:t xml:space="preserve"> </w:t>
      </w:r>
      <w:r w:rsidRPr="005C28F6">
        <w:rPr>
          <w:rFonts w:ascii="Times New Roman" w:hAnsi="Times New Roman"/>
          <w:sz w:val="24"/>
          <w:szCs w:val="24"/>
        </w:rPr>
        <w:t>ел</w:t>
      </w:r>
      <w:r w:rsidRPr="005C28F6">
        <w:rPr>
          <w:rFonts w:ascii="Times New Roman" w:hAnsi="Times New Roman"/>
          <w:sz w:val="24"/>
          <w:szCs w:val="24"/>
          <w:lang w:val="ru-RU"/>
        </w:rPr>
        <w:t>.</w:t>
      </w:r>
      <w:r w:rsidRPr="005C28F6">
        <w:rPr>
          <w:rFonts w:ascii="Times New Roman" w:hAnsi="Times New Roman"/>
          <w:sz w:val="24"/>
          <w:szCs w:val="24"/>
        </w:rPr>
        <w:t>провод</w:t>
      </w:r>
      <w:r w:rsidRPr="005C28F6">
        <w:rPr>
          <w:rFonts w:ascii="Times New Roman" w:hAnsi="Times New Roman"/>
          <w:sz w:val="24"/>
          <w:szCs w:val="24"/>
          <w:lang w:val="ru-RU"/>
        </w:rPr>
        <w:t xml:space="preserve">-20 </w:t>
      </w:r>
      <w:r w:rsidRPr="005C28F6">
        <w:rPr>
          <w:rFonts w:ascii="Times New Roman" w:hAnsi="Times New Roman"/>
          <w:sz w:val="24"/>
          <w:szCs w:val="24"/>
          <w:lang w:val="en-US"/>
        </w:rPr>
        <w:t>kv</w:t>
      </w:r>
      <w:r w:rsidRPr="005C28F6">
        <w:rPr>
          <w:rFonts w:ascii="Times New Roman" w:hAnsi="Times New Roman"/>
          <w:sz w:val="24"/>
          <w:szCs w:val="24"/>
          <w:lang w:val="ru-RU"/>
        </w:rPr>
        <w:t xml:space="preserve"> </w:t>
      </w:r>
      <w:r w:rsidRPr="005C28F6">
        <w:rPr>
          <w:rFonts w:ascii="Times New Roman" w:hAnsi="Times New Roman"/>
          <w:sz w:val="24"/>
          <w:szCs w:val="24"/>
        </w:rPr>
        <w:t>от</w:t>
      </w:r>
      <w:r w:rsidRPr="005C28F6">
        <w:rPr>
          <w:rFonts w:ascii="Times New Roman" w:hAnsi="Times New Roman"/>
          <w:sz w:val="24"/>
          <w:szCs w:val="24"/>
          <w:lang w:val="ru-RU"/>
        </w:rPr>
        <w:t xml:space="preserve"> </w:t>
      </w:r>
      <w:r w:rsidRPr="005C28F6">
        <w:rPr>
          <w:rFonts w:ascii="Times New Roman" w:hAnsi="Times New Roman"/>
          <w:sz w:val="24"/>
          <w:szCs w:val="24"/>
        </w:rPr>
        <w:t>Илиева</w:t>
      </w:r>
      <w:r w:rsidRPr="005C28F6">
        <w:rPr>
          <w:rFonts w:ascii="Times New Roman" w:hAnsi="Times New Roman"/>
          <w:sz w:val="24"/>
          <w:szCs w:val="24"/>
          <w:lang w:val="ru-RU"/>
        </w:rPr>
        <w:t xml:space="preserve"> </w:t>
      </w:r>
      <w:r w:rsidRPr="005C28F6">
        <w:rPr>
          <w:rFonts w:ascii="Times New Roman" w:hAnsi="Times New Roman"/>
          <w:sz w:val="24"/>
          <w:szCs w:val="24"/>
        </w:rPr>
        <w:t>нива</w:t>
      </w:r>
      <w:r w:rsidRPr="005C28F6">
        <w:rPr>
          <w:rFonts w:ascii="Times New Roman" w:hAnsi="Times New Roman"/>
          <w:sz w:val="24"/>
          <w:szCs w:val="24"/>
          <w:lang w:val="ru-RU"/>
        </w:rPr>
        <w:t xml:space="preserve"> </w:t>
      </w:r>
      <w:r w:rsidRPr="005C28F6">
        <w:rPr>
          <w:rFonts w:ascii="Times New Roman" w:hAnsi="Times New Roman"/>
          <w:sz w:val="24"/>
          <w:szCs w:val="24"/>
        </w:rPr>
        <w:t>до</w:t>
      </w:r>
      <w:r w:rsidRPr="005C28F6">
        <w:rPr>
          <w:rFonts w:ascii="Times New Roman" w:hAnsi="Times New Roman"/>
          <w:sz w:val="24"/>
          <w:szCs w:val="24"/>
          <w:lang w:val="ru-RU"/>
        </w:rPr>
        <w:t xml:space="preserve"> </w:t>
      </w:r>
      <w:r w:rsidRPr="005C28F6">
        <w:rPr>
          <w:rFonts w:ascii="Times New Roman" w:hAnsi="Times New Roman"/>
          <w:sz w:val="24"/>
          <w:szCs w:val="24"/>
        </w:rPr>
        <w:t>с</w:t>
      </w:r>
      <w:r w:rsidRPr="005C28F6">
        <w:rPr>
          <w:rFonts w:ascii="Times New Roman" w:hAnsi="Times New Roman"/>
          <w:sz w:val="24"/>
          <w:szCs w:val="24"/>
          <w:lang w:val="ru-RU"/>
        </w:rPr>
        <w:t>.</w:t>
      </w:r>
      <w:r w:rsidRPr="005C28F6">
        <w:rPr>
          <w:rFonts w:ascii="Times New Roman" w:hAnsi="Times New Roman"/>
          <w:sz w:val="24"/>
          <w:szCs w:val="24"/>
        </w:rPr>
        <w:t>Попско</w:t>
      </w:r>
      <w:r w:rsidRPr="005C28F6">
        <w:rPr>
          <w:rFonts w:ascii="Times New Roman" w:hAnsi="Times New Roman"/>
          <w:sz w:val="24"/>
          <w:szCs w:val="24"/>
          <w:lang w:val="ru-RU"/>
        </w:rPr>
        <w:t>.</w:t>
      </w:r>
    </w:p>
    <w:p w:rsidR="00715CD1" w:rsidRPr="005C28F6" w:rsidRDefault="00715CD1" w:rsidP="00715CD1">
      <w:pPr>
        <w:pStyle w:val="a3"/>
        <w:numPr>
          <w:ilvl w:val="0"/>
          <w:numId w:val="31"/>
        </w:numPr>
        <w:spacing w:after="0"/>
        <w:ind w:left="0" w:firstLine="709"/>
        <w:jc w:val="both"/>
        <w:rPr>
          <w:rFonts w:ascii="Times New Roman" w:hAnsi="Times New Roman"/>
          <w:sz w:val="24"/>
          <w:szCs w:val="24"/>
          <w:lang w:val="ru-RU"/>
        </w:rPr>
      </w:pPr>
      <w:r w:rsidRPr="005C28F6">
        <w:rPr>
          <w:rFonts w:ascii="Times New Roman" w:hAnsi="Times New Roman"/>
          <w:sz w:val="24"/>
          <w:szCs w:val="24"/>
        </w:rPr>
        <w:t>Реконструкция</w:t>
      </w:r>
      <w:r w:rsidRPr="005C28F6">
        <w:rPr>
          <w:rFonts w:ascii="Times New Roman" w:hAnsi="Times New Roman"/>
          <w:sz w:val="24"/>
          <w:szCs w:val="24"/>
          <w:lang w:val="ru-RU"/>
        </w:rPr>
        <w:t xml:space="preserve"> </w:t>
      </w:r>
      <w:r w:rsidRPr="005C28F6">
        <w:rPr>
          <w:rFonts w:ascii="Times New Roman" w:hAnsi="Times New Roman"/>
          <w:sz w:val="24"/>
          <w:szCs w:val="24"/>
        </w:rPr>
        <w:t>на</w:t>
      </w:r>
      <w:r w:rsidRPr="005C28F6">
        <w:rPr>
          <w:rFonts w:ascii="Times New Roman" w:hAnsi="Times New Roman"/>
          <w:sz w:val="24"/>
          <w:szCs w:val="24"/>
          <w:lang w:val="ru-RU"/>
        </w:rPr>
        <w:t xml:space="preserve"> </w:t>
      </w:r>
      <w:r w:rsidRPr="005C28F6">
        <w:rPr>
          <w:rFonts w:ascii="Times New Roman" w:hAnsi="Times New Roman"/>
          <w:sz w:val="24"/>
          <w:szCs w:val="24"/>
        </w:rPr>
        <w:t>ел</w:t>
      </w:r>
      <w:r w:rsidRPr="005C28F6">
        <w:rPr>
          <w:rFonts w:ascii="Times New Roman" w:hAnsi="Times New Roman"/>
          <w:sz w:val="24"/>
          <w:szCs w:val="24"/>
          <w:lang w:val="ru-RU"/>
        </w:rPr>
        <w:t>.</w:t>
      </w:r>
      <w:r w:rsidRPr="005C28F6">
        <w:rPr>
          <w:rFonts w:ascii="Times New Roman" w:hAnsi="Times New Roman"/>
          <w:sz w:val="24"/>
          <w:szCs w:val="24"/>
        </w:rPr>
        <w:t>мрежата</w:t>
      </w:r>
      <w:r w:rsidRPr="005C28F6">
        <w:rPr>
          <w:rFonts w:ascii="Times New Roman" w:hAnsi="Times New Roman"/>
          <w:sz w:val="24"/>
          <w:szCs w:val="24"/>
          <w:lang w:val="ru-RU"/>
        </w:rPr>
        <w:t xml:space="preserve"> 20 </w:t>
      </w:r>
      <w:r w:rsidRPr="005C28F6">
        <w:rPr>
          <w:rFonts w:ascii="Times New Roman" w:hAnsi="Times New Roman"/>
          <w:sz w:val="24"/>
          <w:szCs w:val="24"/>
          <w:lang w:val="en-US"/>
        </w:rPr>
        <w:t>kv</w:t>
      </w:r>
      <w:r w:rsidRPr="005C28F6">
        <w:rPr>
          <w:rFonts w:ascii="Times New Roman" w:hAnsi="Times New Roman"/>
          <w:sz w:val="24"/>
          <w:szCs w:val="24"/>
          <w:lang w:val="ru-RU"/>
        </w:rPr>
        <w:t xml:space="preserve"> "</w:t>
      </w:r>
      <w:r w:rsidRPr="005C28F6">
        <w:rPr>
          <w:rFonts w:ascii="Times New Roman" w:hAnsi="Times New Roman"/>
          <w:sz w:val="24"/>
          <w:szCs w:val="24"/>
        </w:rPr>
        <w:t>Цимбала</w:t>
      </w:r>
      <w:r w:rsidRPr="005C28F6">
        <w:rPr>
          <w:rFonts w:ascii="Times New Roman" w:hAnsi="Times New Roman"/>
          <w:sz w:val="24"/>
          <w:szCs w:val="24"/>
          <w:lang w:val="ru-RU"/>
        </w:rPr>
        <w:t>-</w:t>
      </w:r>
      <w:r w:rsidRPr="005C28F6">
        <w:rPr>
          <w:rFonts w:ascii="Times New Roman" w:hAnsi="Times New Roman"/>
          <w:sz w:val="24"/>
          <w:szCs w:val="24"/>
        </w:rPr>
        <w:t>Камилски</w:t>
      </w:r>
      <w:r w:rsidRPr="005C28F6">
        <w:rPr>
          <w:rFonts w:ascii="Times New Roman" w:hAnsi="Times New Roman"/>
          <w:sz w:val="24"/>
          <w:szCs w:val="24"/>
          <w:lang w:val="ru-RU"/>
        </w:rPr>
        <w:t xml:space="preserve"> </w:t>
      </w:r>
      <w:r w:rsidRPr="005C28F6">
        <w:rPr>
          <w:rFonts w:ascii="Times New Roman" w:hAnsi="Times New Roman"/>
          <w:sz w:val="24"/>
          <w:szCs w:val="24"/>
        </w:rPr>
        <w:t>дол</w:t>
      </w:r>
      <w:r w:rsidRPr="005C28F6">
        <w:rPr>
          <w:rFonts w:ascii="Times New Roman" w:hAnsi="Times New Roman"/>
          <w:sz w:val="24"/>
          <w:szCs w:val="24"/>
          <w:lang w:val="ru-RU"/>
        </w:rPr>
        <w:t>".</w:t>
      </w:r>
    </w:p>
    <w:p w:rsidR="00715CD1" w:rsidRDefault="00715CD1" w:rsidP="00715CD1">
      <w:pPr>
        <w:spacing w:after="0"/>
        <w:ind w:firstLine="709"/>
        <w:jc w:val="both"/>
        <w:rPr>
          <w:rFonts w:ascii="Times New Roman" w:hAnsi="Times New Roman"/>
          <w:sz w:val="24"/>
          <w:szCs w:val="24"/>
        </w:rPr>
      </w:pPr>
      <w:r w:rsidRPr="0002692A">
        <w:rPr>
          <w:rFonts w:ascii="Times New Roman" w:hAnsi="Times New Roman"/>
          <w:sz w:val="24"/>
          <w:szCs w:val="24"/>
        </w:rPr>
        <w:t>Инсталираните</w:t>
      </w:r>
      <w:r w:rsidRPr="0002692A">
        <w:rPr>
          <w:rFonts w:ascii="Times New Roman" w:hAnsi="Times New Roman"/>
          <w:sz w:val="24"/>
          <w:szCs w:val="24"/>
          <w:lang w:val="ru-RU"/>
        </w:rPr>
        <w:t xml:space="preserve"> </w:t>
      </w:r>
      <w:r w:rsidRPr="0002692A">
        <w:rPr>
          <w:rFonts w:ascii="Times New Roman" w:hAnsi="Times New Roman"/>
          <w:sz w:val="24"/>
          <w:szCs w:val="24"/>
        </w:rPr>
        <w:t>ел</w:t>
      </w:r>
      <w:r w:rsidRPr="0002692A">
        <w:rPr>
          <w:rFonts w:ascii="Times New Roman" w:hAnsi="Times New Roman"/>
          <w:sz w:val="24"/>
          <w:szCs w:val="24"/>
          <w:lang w:val="ru-RU"/>
        </w:rPr>
        <w:t>.</w:t>
      </w:r>
      <w:r w:rsidRPr="0002692A">
        <w:rPr>
          <w:rFonts w:ascii="Times New Roman" w:hAnsi="Times New Roman"/>
          <w:sz w:val="24"/>
          <w:szCs w:val="24"/>
        </w:rPr>
        <w:t>мощности</w:t>
      </w:r>
      <w:r w:rsidRPr="0002692A">
        <w:rPr>
          <w:rFonts w:ascii="Times New Roman" w:hAnsi="Times New Roman"/>
          <w:sz w:val="24"/>
          <w:szCs w:val="24"/>
          <w:lang w:val="ru-RU"/>
        </w:rPr>
        <w:t xml:space="preserve"> </w:t>
      </w:r>
      <w:r w:rsidRPr="0002692A">
        <w:rPr>
          <w:rFonts w:ascii="Times New Roman" w:hAnsi="Times New Roman"/>
          <w:sz w:val="24"/>
          <w:szCs w:val="24"/>
        </w:rPr>
        <w:t>са</w:t>
      </w:r>
      <w:r w:rsidRPr="0002692A">
        <w:rPr>
          <w:rFonts w:ascii="Times New Roman" w:hAnsi="Times New Roman"/>
          <w:sz w:val="24"/>
          <w:szCs w:val="24"/>
          <w:lang w:val="ru-RU"/>
        </w:rPr>
        <w:t xml:space="preserve"> </w:t>
      </w:r>
      <w:r w:rsidRPr="0002692A">
        <w:rPr>
          <w:rFonts w:ascii="Times New Roman" w:hAnsi="Times New Roman"/>
          <w:sz w:val="24"/>
          <w:szCs w:val="24"/>
        </w:rPr>
        <w:t>оразмерени</w:t>
      </w:r>
      <w:r w:rsidRPr="0002692A">
        <w:rPr>
          <w:rFonts w:ascii="Times New Roman" w:hAnsi="Times New Roman"/>
          <w:sz w:val="24"/>
          <w:szCs w:val="24"/>
          <w:lang w:val="ru-RU"/>
        </w:rPr>
        <w:t xml:space="preserve"> </w:t>
      </w:r>
      <w:r w:rsidRPr="0002692A">
        <w:rPr>
          <w:rFonts w:ascii="Times New Roman" w:hAnsi="Times New Roman"/>
          <w:sz w:val="24"/>
          <w:szCs w:val="24"/>
        </w:rPr>
        <w:t>за</w:t>
      </w:r>
      <w:r w:rsidRPr="0002692A">
        <w:rPr>
          <w:rFonts w:ascii="Times New Roman" w:hAnsi="Times New Roman"/>
          <w:sz w:val="24"/>
          <w:szCs w:val="24"/>
          <w:lang w:val="ru-RU"/>
        </w:rPr>
        <w:t xml:space="preserve"> </w:t>
      </w:r>
      <w:r w:rsidRPr="0002692A">
        <w:rPr>
          <w:rFonts w:ascii="Times New Roman" w:hAnsi="Times New Roman"/>
          <w:sz w:val="24"/>
          <w:szCs w:val="24"/>
        </w:rPr>
        <w:t>по</w:t>
      </w:r>
      <w:r w:rsidRPr="0002692A">
        <w:rPr>
          <w:rFonts w:ascii="Times New Roman" w:hAnsi="Times New Roman"/>
          <w:sz w:val="24"/>
          <w:szCs w:val="24"/>
          <w:lang w:val="ru-RU"/>
        </w:rPr>
        <w:t>-</w:t>
      </w:r>
      <w:r w:rsidRPr="0002692A">
        <w:rPr>
          <w:rFonts w:ascii="Times New Roman" w:hAnsi="Times New Roman"/>
          <w:sz w:val="24"/>
          <w:szCs w:val="24"/>
        </w:rPr>
        <w:t>големи</w:t>
      </w:r>
      <w:r w:rsidRPr="0002692A">
        <w:rPr>
          <w:rFonts w:ascii="Times New Roman" w:hAnsi="Times New Roman"/>
          <w:sz w:val="24"/>
          <w:szCs w:val="24"/>
          <w:lang w:val="ru-RU"/>
        </w:rPr>
        <w:t xml:space="preserve"> </w:t>
      </w:r>
      <w:r w:rsidRPr="0002692A">
        <w:rPr>
          <w:rFonts w:ascii="Times New Roman" w:hAnsi="Times New Roman"/>
          <w:sz w:val="24"/>
          <w:szCs w:val="24"/>
        </w:rPr>
        <w:t>товари</w:t>
      </w:r>
      <w:r w:rsidRPr="0002692A">
        <w:rPr>
          <w:rFonts w:ascii="Times New Roman" w:hAnsi="Times New Roman"/>
          <w:sz w:val="24"/>
          <w:szCs w:val="24"/>
          <w:lang w:val="ru-RU"/>
        </w:rPr>
        <w:t xml:space="preserve">. </w:t>
      </w:r>
      <w:r w:rsidRPr="0002692A">
        <w:rPr>
          <w:rFonts w:ascii="Times New Roman" w:hAnsi="Times New Roman"/>
          <w:sz w:val="24"/>
          <w:szCs w:val="24"/>
        </w:rPr>
        <w:t>Инсталирана</w:t>
      </w:r>
      <w:r w:rsidRPr="0002692A">
        <w:rPr>
          <w:rFonts w:ascii="Times New Roman" w:hAnsi="Times New Roman"/>
          <w:sz w:val="24"/>
          <w:szCs w:val="24"/>
          <w:lang w:val="ru-RU"/>
        </w:rPr>
        <w:t xml:space="preserve"> </w:t>
      </w:r>
      <w:r w:rsidRPr="0002692A">
        <w:rPr>
          <w:rFonts w:ascii="Times New Roman" w:hAnsi="Times New Roman"/>
          <w:sz w:val="24"/>
          <w:szCs w:val="24"/>
        </w:rPr>
        <w:t>мощност</w:t>
      </w:r>
      <w:r w:rsidRPr="0002692A">
        <w:rPr>
          <w:rFonts w:ascii="Times New Roman" w:hAnsi="Times New Roman"/>
          <w:sz w:val="24"/>
          <w:szCs w:val="24"/>
          <w:lang w:val="ru-RU"/>
        </w:rPr>
        <w:t xml:space="preserve"> </w:t>
      </w:r>
      <w:r w:rsidRPr="0002692A">
        <w:rPr>
          <w:rFonts w:ascii="Times New Roman" w:hAnsi="Times New Roman"/>
          <w:sz w:val="24"/>
          <w:szCs w:val="24"/>
        </w:rPr>
        <w:t>е</w:t>
      </w:r>
      <w:r w:rsidRPr="0002692A">
        <w:rPr>
          <w:rFonts w:ascii="Times New Roman" w:hAnsi="Times New Roman"/>
          <w:sz w:val="24"/>
          <w:szCs w:val="24"/>
          <w:lang w:val="ru-RU"/>
        </w:rPr>
        <w:t xml:space="preserve"> 9458 </w:t>
      </w:r>
      <w:r w:rsidRPr="0002692A">
        <w:rPr>
          <w:rFonts w:ascii="Times New Roman" w:hAnsi="Times New Roman"/>
          <w:sz w:val="24"/>
          <w:szCs w:val="24"/>
          <w:lang w:val="en-US"/>
        </w:rPr>
        <w:t>kW</w:t>
      </w:r>
      <w:r w:rsidRPr="0002692A">
        <w:rPr>
          <w:rFonts w:ascii="Times New Roman" w:hAnsi="Times New Roman"/>
          <w:sz w:val="24"/>
          <w:szCs w:val="24"/>
          <w:lang w:val="ru-RU"/>
        </w:rPr>
        <w:t>/</w:t>
      </w:r>
      <w:r w:rsidRPr="0002692A">
        <w:rPr>
          <w:rFonts w:ascii="Times New Roman" w:hAnsi="Times New Roman"/>
          <w:sz w:val="24"/>
          <w:szCs w:val="24"/>
          <w:lang w:val="en-US"/>
        </w:rPr>
        <w:t>h</w:t>
      </w:r>
      <w:r>
        <w:rPr>
          <w:rFonts w:ascii="Times New Roman" w:hAnsi="Times New Roman"/>
          <w:sz w:val="24"/>
          <w:szCs w:val="24"/>
        </w:rPr>
        <w:t>.</w:t>
      </w:r>
    </w:p>
    <w:p w:rsidR="00715CD1" w:rsidRDefault="00715CD1" w:rsidP="00715CD1">
      <w:pPr>
        <w:spacing w:after="0"/>
        <w:ind w:firstLine="709"/>
        <w:jc w:val="both"/>
        <w:rPr>
          <w:rFonts w:ascii="Times New Roman" w:hAnsi="Times New Roman"/>
          <w:sz w:val="24"/>
          <w:szCs w:val="24"/>
        </w:rPr>
      </w:pPr>
    </w:p>
    <w:p w:rsidR="00715CD1" w:rsidRDefault="00715CD1" w:rsidP="00715CD1">
      <w:pPr>
        <w:spacing w:after="0"/>
        <w:ind w:firstLine="709"/>
        <w:jc w:val="both"/>
        <w:rPr>
          <w:rFonts w:ascii="Times New Roman" w:hAnsi="Times New Roman"/>
          <w:sz w:val="24"/>
          <w:szCs w:val="24"/>
        </w:rPr>
      </w:pPr>
    </w:p>
    <w:p w:rsidR="00715CD1" w:rsidRDefault="00715CD1" w:rsidP="00715CD1">
      <w:pPr>
        <w:spacing w:after="0"/>
        <w:ind w:firstLine="709"/>
        <w:jc w:val="both"/>
        <w:rPr>
          <w:rFonts w:ascii="Times New Roman" w:hAnsi="Times New Roman"/>
          <w:b/>
          <w:sz w:val="24"/>
          <w:szCs w:val="24"/>
        </w:rPr>
      </w:pPr>
      <w:r>
        <w:rPr>
          <w:rFonts w:ascii="Times New Roman" w:hAnsi="Times New Roman"/>
          <w:b/>
          <w:sz w:val="24"/>
          <w:szCs w:val="24"/>
        </w:rPr>
        <w:t>6</w:t>
      </w:r>
      <w:r w:rsidRPr="00A941F1">
        <w:rPr>
          <w:rFonts w:ascii="Times New Roman" w:hAnsi="Times New Roman"/>
          <w:b/>
          <w:sz w:val="24"/>
          <w:szCs w:val="24"/>
        </w:rPr>
        <w:t>.4. Газификация</w:t>
      </w:r>
    </w:p>
    <w:p w:rsidR="00715CD1" w:rsidRDefault="00715CD1" w:rsidP="00715CD1">
      <w:pPr>
        <w:spacing w:after="0"/>
        <w:ind w:firstLine="709"/>
        <w:jc w:val="both"/>
        <w:rPr>
          <w:rFonts w:ascii="Times New Roman" w:hAnsi="Times New Roman"/>
          <w:sz w:val="24"/>
          <w:szCs w:val="24"/>
        </w:rPr>
      </w:pPr>
      <w:r w:rsidRPr="00826855">
        <w:rPr>
          <w:rFonts w:ascii="Times New Roman" w:hAnsi="Times New Roman"/>
          <w:sz w:val="24"/>
          <w:szCs w:val="24"/>
        </w:rPr>
        <w:t>Природен газ и газоразпределителни мрежи в общин</w:t>
      </w:r>
      <w:r w:rsidR="00BD4BAE">
        <w:rPr>
          <w:rFonts w:ascii="Times New Roman" w:hAnsi="Times New Roman"/>
          <w:sz w:val="24"/>
          <w:szCs w:val="24"/>
        </w:rPr>
        <w:t>ите</w:t>
      </w:r>
      <w:r w:rsidRPr="00826855">
        <w:rPr>
          <w:rFonts w:ascii="Times New Roman" w:hAnsi="Times New Roman"/>
          <w:sz w:val="24"/>
          <w:szCs w:val="24"/>
        </w:rPr>
        <w:t xml:space="preserve"> няма и в близка перспектива не се очаква газифициране.</w:t>
      </w:r>
    </w:p>
    <w:p w:rsidR="00715CD1" w:rsidRDefault="00715CD1" w:rsidP="00715CD1">
      <w:pPr>
        <w:spacing w:after="0"/>
        <w:ind w:firstLine="709"/>
        <w:jc w:val="both"/>
        <w:rPr>
          <w:rFonts w:ascii="Times New Roman" w:hAnsi="Times New Roman"/>
          <w:sz w:val="24"/>
          <w:szCs w:val="24"/>
        </w:rPr>
      </w:pPr>
    </w:p>
    <w:p w:rsidR="00715CD1" w:rsidRPr="00B372CC" w:rsidRDefault="00715CD1" w:rsidP="00715CD1">
      <w:pPr>
        <w:spacing w:after="0"/>
        <w:ind w:firstLine="709"/>
        <w:jc w:val="both"/>
        <w:rPr>
          <w:rFonts w:ascii="Times New Roman" w:hAnsi="Times New Roman"/>
          <w:b/>
          <w:sz w:val="24"/>
          <w:szCs w:val="24"/>
        </w:rPr>
      </w:pPr>
      <w:r w:rsidRPr="00B372CC">
        <w:rPr>
          <w:rFonts w:ascii="Times New Roman" w:hAnsi="Times New Roman"/>
          <w:b/>
          <w:sz w:val="24"/>
          <w:szCs w:val="24"/>
        </w:rPr>
        <w:t>6.5. Комуникационни мрежи, далекосъобщения и пощи</w:t>
      </w:r>
    </w:p>
    <w:p w:rsidR="00715CD1" w:rsidRDefault="00715CD1" w:rsidP="00715CD1">
      <w:pPr>
        <w:spacing w:after="0"/>
        <w:ind w:firstLine="709"/>
        <w:jc w:val="both"/>
        <w:rPr>
          <w:rFonts w:ascii="Times New Roman" w:hAnsi="Times New Roman"/>
          <w:sz w:val="24"/>
          <w:szCs w:val="24"/>
        </w:rPr>
      </w:pPr>
    </w:p>
    <w:p w:rsidR="00715CD1" w:rsidRPr="003C0634" w:rsidRDefault="00715CD1" w:rsidP="00715CD1">
      <w:pPr>
        <w:spacing w:after="0"/>
        <w:ind w:firstLine="709"/>
        <w:jc w:val="both"/>
        <w:rPr>
          <w:rFonts w:ascii="Times New Roman" w:hAnsi="Times New Roman"/>
          <w:b/>
          <w:sz w:val="24"/>
          <w:szCs w:val="24"/>
        </w:rPr>
      </w:pPr>
      <w:r w:rsidRPr="003C0634">
        <w:rPr>
          <w:rFonts w:ascii="Times New Roman" w:hAnsi="Times New Roman"/>
          <w:b/>
          <w:sz w:val="24"/>
          <w:szCs w:val="24"/>
        </w:rPr>
        <w:t>Община Любимец</w:t>
      </w:r>
    </w:p>
    <w:p w:rsidR="003214B9" w:rsidRDefault="00715CD1" w:rsidP="00715CD1">
      <w:pPr>
        <w:spacing w:after="0"/>
        <w:ind w:firstLine="709"/>
        <w:jc w:val="both"/>
        <w:rPr>
          <w:rFonts w:ascii="Times New Roman" w:hAnsi="Times New Roman"/>
          <w:sz w:val="24"/>
          <w:szCs w:val="24"/>
        </w:rPr>
      </w:pPr>
      <w:r w:rsidRPr="002B20F1">
        <w:rPr>
          <w:rFonts w:ascii="Times New Roman" w:hAnsi="Times New Roman"/>
          <w:sz w:val="24"/>
          <w:szCs w:val="24"/>
        </w:rPr>
        <w:t xml:space="preserve">Пощенски  услуги В общината работят 8 ПТС, които обслужват населението от цялата община, включително селата Васково и Дъбовец. В момента икономическото състояние в страната е дало отражение върху пощенските услуги. До минимум са сведени служебните и лични абонаменти и кореспонденция. Поради това не се предвижда в близко бъдеще промени в базата и организацията на пощенските услуги, особено след приватизацията на БТК.  На пазара, включително в община Любимец, има вече достатъчно много куриерски и спедиторски фирми, които основно са подобрили пощенските и куриерски услуги. Развитието в тази насока, е в ползването на съществуващата към момента база, която чрез реорганизация ще има възможност да поеме и извършването на услуги от други фирми и организации, които  да се възползват от това. </w:t>
      </w:r>
    </w:p>
    <w:p w:rsidR="00715CD1" w:rsidRDefault="00715CD1" w:rsidP="00715CD1">
      <w:pPr>
        <w:spacing w:after="0"/>
        <w:ind w:firstLine="709"/>
        <w:jc w:val="both"/>
        <w:rPr>
          <w:rFonts w:ascii="Times New Roman" w:hAnsi="Times New Roman"/>
          <w:sz w:val="24"/>
          <w:szCs w:val="24"/>
        </w:rPr>
      </w:pPr>
      <w:r w:rsidRPr="002B20F1">
        <w:rPr>
          <w:rFonts w:ascii="Times New Roman" w:hAnsi="Times New Roman"/>
          <w:sz w:val="24"/>
          <w:szCs w:val="24"/>
        </w:rPr>
        <w:t xml:space="preserve">Далекосъобщения Монтираният капацитет на АТЦ на територията на общината е над 4000 телефонни поста, от които на абонати са предоставени 97%. Най-много са абонатите в град Любимец – 65% от всички абонати на територията на общината. По обезпеченост с телефонни постове следват селата Малко градище – 8%, Лозен и Оряхово по 5% и Белица – 5%. В община Любимец на 100 жители население се падат средно 30 телефонни поста. Активност на населението за ползване на телекомуникационни услуги се наблюдава само в по-големите села на общината – Малко Градище, Лозен и Оряхово.  Всички, извън общински връзки, се осъществяват с оптичен кабел, което води до добро качество и по-големи възможности за телекомуникационни услуги. Споменатите по-горе проблеми на телекомуникационните услуги постепенно отпадат, а освен това се решават на много по-високо технологично ниво, поради интензивното навлизане на Мобилните и кабелни оператори на територията на общината.  В последните години предлагането на Телекомуникационни услуги от Мобилните оператори се разви много интензивно, като те имат комплексен характер : Комплексните услуги основно са подобрили качеството на телефонните услуги, а услугите се разширяват и се предлагат в пакет с интернет и телевизионни канали и др.п.  </w:t>
      </w:r>
    </w:p>
    <w:p w:rsidR="00715CD1" w:rsidRPr="002B20F1" w:rsidRDefault="00715CD1" w:rsidP="00715CD1">
      <w:pPr>
        <w:spacing w:after="0"/>
        <w:ind w:firstLine="709"/>
        <w:jc w:val="both"/>
        <w:rPr>
          <w:rFonts w:ascii="Times New Roman" w:hAnsi="Times New Roman"/>
          <w:sz w:val="24"/>
          <w:szCs w:val="24"/>
        </w:rPr>
      </w:pPr>
      <w:r w:rsidRPr="002B20F1">
        <w:rPr>
          <w:rFonts w:ascii="Times New Roman" w:hAnsi="Times New Roman"/>
          <w:sz w:val="24"/>
          <w:szCs w:val="24"/>
        </w:rPr>
        <w:t xml:space="preserve">Изводът е, че телекомуникационните услуги са в добро и задоволително състояние, освен това, те не са ангажимент на общината, а са инвестиционни усилия на Телекомуникационните компании.  За село Йерусалимово има препоръка към GSM-операторите, да се създадат необходимите клетъчни устройства за мобилните телефони, защото в момента землището на селото няма покритие. </w:t>
      </w:r>
    </w:p>
    <w:p w:rsidR="00715CD1" w:rsidRDefault="00715CD1" w:rsidP="00715CD1">
      <w:pPr>
        <w:spacing w:after="0"/>
        <w:ind w:firstLine="709"/>
        <w:jc w:val="both"/>
        <w:rPr>
          <w:rFonts w:ascii="Times New Roman" w:hAnsi="Times New Roman"/>
          <w:sz w:val="24"/>
          <w:szCs w:val="24"/>
        </w:rPr>
      </w:pPr>
    </w:p>
    <w:p w:rsidR="00715CD1" w:rsidRPr="003C0634" w:rsidRDefault="00715CD1" w:rsidP="00715CD1">
      <w:pPr>
        <w:spacing w:after="0"/>
        <w:ind w:firstLine="709"/>
        <w:jc w:val="both"/>
        <w:rPr>
          <w:rFonts w:ascii="Times New Roman" w:hAnsi="Times New Roman"/>
          <w:b/>
          <w:sz w:val="24"/>
          <w:szCs w:val="24"/>
        </w:rPr>
      </w:pPr>
      <w:r w:rsidRPr="003C0634">
        <w:rPr>
          <w:rFonts w:ascii="Times New Roman" w:hAnsi="Times New Roman"/>
          <w:b/>
          <w:sz w:val="24"/>
          <w:szCs w:val="24"/>
        </w:rPr>
        <w:t>Община Ивайловград</w:t>
      </w:r>
    </w:p>
    <w:p w:rsidR="00715CD1" w:rsidRPr="009D24CC" w:rsidRDefault="00715CD1" w:rsidP="00715CD1">
      <w:pPr>
        <w:spacing w:after="0"/>
        <w:ind w:firstLine="709"/>
        <w:jc w:val="both"/>
        <w:rPr>
          <w:rFonts w:ascii="Times New Roman" w:hAnsi="Times New Roman"/>
          <w:sz w:val="24"/>
          <w:szCs w:val="24"/>
        </w:rPr>
      </w:pPr>
      <w:r w:rsidRPr="009D24CC">
        <w:rPr>
          <w:rFonts w:ascii="Times New Roman" w:hAnsi="Times New Roman"/>
          <w:sz w:val="24"/>
          <w:szCs w:val="24"/>
        </w:rPr>
        <w:t>Телефонната мрежа в община Ивайловград е изграден</w:t>
      </w:r>
      <w:r>
        <w:rPr>
          <w:rFonts w:ascii="Times New Roman" w:hAnsi="Times New Roman"/>
          <w:sz w:val="24"/>
          <w:szCs w:val="24"/>
        </w:rPr>
        <w:t>а до повечето селища в общината, т</w:t>
      </w:r>
      <w:r w:rsidRPr="009D24CC">
        <w:rPr>
          <w:rFonts w:ascii="Times New Roman" w:hAnsi="Times New Roman"/>
          <w:sz w:val="24"/>
          <w:szCs w:val="24"/>
        </w:rPr>
        <w:t>елефонизирани са 43 нас</w:t>
      </w:r>
      <w:r>
        <w:rPr>
          <w:rFonts w:ascii="Times New Roman" w:hAnsi="Times New Roman"/>
          <w:sz w:val="24"/>
          <w:szCs w:val="24"/>
        </w:rPr>
        <w:t>елени места</w:t>
      </w:r>
      <w:r w:rsidRPr="009D24CC">
        <w:rPr>
          <w:rFonts w:ascii="Times New Roman" w:hAnsi="Times New Roman"/>
          <w:sz w:val="24"/>
          <w:szCs w:val="24"/>
        </w:rPr>
        <w:t>. Телефоните централи са аналогови с капацитет - 3000 поста, от които са заети - 2000 поста. Плътността (брой тел. постове/100 домакинства) е около средната за страната (Средната за страната е 38,6). Свободния капацитет е - 1000 поста в централите и в мрежата.</w:t>
      </w:r>
    </w:p>
    <w:p w:rsidR="00715CD1" w:rsidRDefault="00715CD1" w:rsidP="00BB15A8">
      <w:pPr>
        <w:spacing w:after="60"/>
        <w:ind w:firstLine="709"/>
        <w:jc w:val="both"/>
        <w:rPr>
          <w:rFonts w:ascii="Times New Roman" w:hAnsi="Times New Roman"/>
          <w:sz w:val="24"/>
          <w:szCs w:val="24"/>
        </w:rPr>
      </w:pPr>
      <w:r w:rsidRPr="009D24CC">
        <w:rPr>
          <w:rFonts w:ascii="Times New Roman" w:hAnsi="Times New Roman"/>
          <w:sz w:val="24"/>
          <w:szCs w:val="24"/>
        </w:rPr>
        <w:t xml:space="preserve">Степен (%) на цифровизация на телефонните централи - за </w:t>
      </w:r>
      <w:r>
        <w:rPr>
          <w:rFonts w:ascii="Times New Roman" w:hAnsi="Times New Roman"/>
          <w:sz w:val="24"/>
          <w:szCs w:val="24"/>
        </w:rPr>
        <w:t xml:space="preserve">община </w:t>
      </w:r>
      <w:r w:rsidRPr="009D24CC">
        <w:rPr>
          <w:rFonts w:ascii="Times New Roman" w:hAnsi="Times New Roman"/>
          <w:sz w:val="24"/>
          <w:szCs w:val="24"/>
        </w:rPr>
        <w:t>Ивайловг</w:t>
      </w:r>
      <w:r>
        <w:rPr>
          <w:rFonts w:ascii="Times New Roman" w:hAnsi="Times New Roman"/>
          <w:sz w:val="24"/>
          <w:szCs w:val="24"/>
        </w:rPr>
        <w:t xml:space="preserve">рад - 0%. Цифровизацията все </w:t>
      </w:r>
      <w:r w:rsidRPr="009D24CC">
        <w:rPr>
          <w:rFonts w:ascii="Times New Roman" w:hAnsi="Times New Roman"/>
          <w:sz w:val="24"/>
          <w:szCs w:val="24"/>
        </w:rPr>
        <w:t>още не е започнала, което се отразява на качеството на ИНТЕРНЕТ - услугите. Телефонизацията на общината се нуждае от</w:t>
      </w:r>
      <w:r>
        <w:rPr>
          <w:rFonts w:ascii="Times New Roman" w:hAnsi="Times New Roman"/>
          <w:sz w:val="24"/>
          <w:szCs w:val="24"/>
        </w:rPr>
        <w:t xml:space="preserve"> сериозно обновяване</w:t>
      </w:r>
      <w:r w:rsidRPr="009D24CC">
        <w:rPr>
          <w:rFonts w:ascii="Times New Roman" w:hAnsi="Times New Roman"/>
          <w:sz w:val="24"/>
          <w:szCs w:val="24"/>
        </w:rPr>
        <w:t xml:space="preserve"> </w:t>
      </w:r>
      <w:r>
        <w:rPr>
          <w:rFonts w:ascii="Times New Roman" w:hAnsi="Times New Roman"/>
          <w:sz w:val="24"/>
          <w:szCs w:val="24"/>
        </w:rPr>
        <w:t>и модернизация, предвид стъпките за развитие</w:t>
      </w:r>
      <w:r w:rsidRPr="009D24CC">
        <w:rPr>
          <w:rFonts w:ascii="Times New Roman" w:hAnsi="Times New Roman"/>
          <w:sz w:val="24"/>
          <w:szCs w:val="24"/>
        </w:rPr>
        <w:t xml:space="preserve"> на общината</w:t>
      </w:r>
      <w:r>
        <w:rPr>
          <w:rFonts w:ascii="Times New Roman" w:hAnsi="Times New Roman"/>
          <w:sz w:val="24"/>
          <w:szCs w:val="24"/>
        </w:rPr>
        <w:t>,</w:t>
      </w:r>
      <w:r w:rsidRPr="009D24CC">
        <w:rPr>
          <w:rFonts w:ascii="Times New Roman" w:hAnsi="Times New Roman"/>
          <w:sz w:val="24"/>
          <w:szCs w:val="24"/>
        </w:rPr>
        <w:t xml:space="preserve"> като център на туристически услуги. В общината има достъп до интернет. Съществува мрежа за бизнес интернет-услуги. В Ивайловград има 1 поща и 4 в селата: Мандрица, Гугутка, Железино и Свирачи. Три пъти в седмицата в общината се доставят пощенски пратки от частни куриерски компании. Всички мобилни оператори предлагат обслужване с мобилни комуникации</w:t>
      </w:r>
      <w:r>
        <w:rPr>
          <w:rFonts w:ascii="Times New Roman" w:hAnsi="Times New Roman"/>
          <w:sz w:val="24"/>
          <w:szCs w:val="24"/>
        </w:rPr>
        <w:t>, но в някои от селата има проблем с покритието, което затруднява комуникацията, особено в кризисни ситуации</w:t>
      </w:r>
      <w:r w:rsidRPr="009D24CC">
        <w:rPr>
          <w:rFonts w:ascii="Times New Roman" w:hAnsi="Times New Roman"/>
          <w:sz w:val="24"/>
          <w:szCs w:val="24"/>
        </w:rPr>
        <w:t>. Достъпът и използваемостта на интернет нараства през последните години, като за 2012 г. половината население има достъп и е използвало интернет.</w:t>
      </w:r>
    </w:p>
    <w:p w:rsidR="00715CD1" w:rsidRPr="000321F5" w:rsidRDefault="00715CD1" w:rsidP="00715CD1">
      <w:pPr>
        <w:spacing w:after="0"/>
        <w:ind w:firstLine="709"/>
        <w:jc w:val="both"/>
        <w:rPr>
          <w:rFonts w:ascii="Times New Roman" w:hAnsi="Times New Roman"/>
          <w:i/>
          <w:sz w:val="20"/>
          <w:szCs w:val="20"/>
        </w:rPr>
      </w:pPr>
      <w:r w:rsidRPr="000321F5">
        <w:rPr>
          <w:rFonts w:ascii="Times New Roman" w:hAnsi="Times New Roman"/>
          <w:i/>
          <w:sz w:val="20"/>
          <w:szCs w:val="20"/>
        </w:rPr>
        <w:t xml:space="preserve">Таблица </w:t>
      </w:r>
      <w:r w:rsidR="008D4F9F">
        <w:rPr>
          <w:rFonts w:ascii="Times New Roman" w:hAnsi="Times New Roman"/>
          <w:i/>
          <w:sz w:val="20"/>
          <w:szCs w:val="20"/>
        </w:rPr>
        <w:t>32</w:t>
      </w:r>
      <w:r w:rsidRPr="000321F5">
        <w:rPr>
          <w:rFonts w:ascii="Times New Roman" w:hAnsi="Times New Roman"/>
          <w:i/>
          <w:sz w:val="20"/>
          <w:szCs w:val="20"/>
        </w:rPr>
        <w:t>: Достъп до интернет</w:t>
      </w:r>
    </w:p>
    <w:tbl>
      <w:tblPr>
        <w:tblW w:w="4966" w:type="pct"/>
        <w:tblBorders>
          <w:top w:val="single" w:sz="8" w:space="0" w:color="CF7B79"/>
          <w:left w:val="single" w:sz="8" w:space="0" w:color="CF7B79"/>
          <w:bottom w:val="single" w:sz="8" w:space="0" w:color="CF7B79"/>
          <w:right w:val="single" w:sz="8" w:space="0" w:color="CF7B79"/>
          <w:insideH w:val="single" w:sz="8" w:space="0" w:color="CF7B79"/>
        </w:tblBorders>
        <w:tblLook w:val="04A0" w:firstRow="1" w:lastRow="0" w:firstColumn="1" w:lastColumn="0" w:noHBand="0" w:noVBand="1"/>
      </w:tblPr>
      <w:tblGrid>
        <w:gridCol w:w="6332"/>
        <w:gridCol w:w="2893"/>
      </w:tblGrid>
      <w:tr w:rsidR="00715CD1" w:rsidRPr="002564B4" w:rsidTr="0041075F">
        <w:trPr>
          <w:trHeight w:val="623"/>
        </w:trPr>
        <w:tc>
          <w:tcPr>
            <w:tcW w:w="3432" w:type="pct"/>
            <w:tcBorders>
              <w:top w:val="single" w:sz="8" w:space="0" w:color="CF7B79"/>
              <w:left w:val="single" w:sz="8" w:space="0" w:color="CF7B79"/>
              <w:bottom w:val="single" w:sz="8" w:space="0" w:color="CF7B79"/>
              <w:right w:val="nil"/>
            </w:tcBorders>
            <w:shd w:val="clear" w:color="auto" w:fill="C0504D"/>
          </w:tcPr>
          <w:p w:rsidR="00715CD1" w:rsidRPr="00B53E00" w:rsidRDefault="00715CD1" w:rsidP="0041075F">
            <w:pPr>
              <w:spacing w:after="0"/>
              <w:ind w:firstLine="709"/>
              <w:rPr>
                <w:rFonts w:ascii="Times New Roman" w:hAnsi="Times New Roman"/>
                <w:b/>
                <w:bCs/>
                <w:color w:val="FFFFFF"/>
              </w:rPr>
            </w:pPr>
            <w:r w:rsidRPr="00B53E00">
              <w:rPr>
                <w:rFonts w:ascii="Times New Roman" w:hAnsi="Times New Roman"/>
                <w:b/>
                <w:bCs/>
                <w:color w:val="FFFFFF"/>
              </w:rPr>
              <w:t>Относителен дял на домакинствата с достъп до интернет (2012)</w:t>
            </w:r>
          </w:p>
        </w:tc>
        <w:tc>
          <w:tcPr>
            <w:tcW w:w="1568" w:type="pct"/>
            <w:tcBorders>
              <w:top w:val="single" w:sz="8" w:space="0" w:color="CF7B79"/>
              <w:left w:val="nil"/>
              <w:bottom w:val="single" w:sz="8" w:space="0" w:color="CF7B79"/>
              <w:right w:val="single" w:sz="8" w:space="0" w:color="CF7B79"/>
            </w:tcBorders>
            <w:shd w:val="clear" w:color="auto" w:fill="C0504D"/>
          </w:tcPr>
          <w:p w:rsidR="00715CD1" w:rsidRPr="00B53E00" w:rsidRDefault="00715CD1" w:rsidP="0041075F">
            <w:pPr>
              <w:spacing w:after="0"/>
              <w:ind w:firstLine="709"/>
              <w:rPr>
                <w:rFonts w:ascii="Times New Roman" w:hAnsi="Times New Roman"/>
                <w:b/>
                <w:bCs/>
                <w:color w:val="FFFFFF"/>
              </w:rPr>
            </w:pPr>
            <w:r w:rsidRPr="00B53E00">
              <w:rPr>
                <w:rFonts w:ascii="Times New Roman" w:hAnsi="Times New Roman"/>
                <w:b/>
                <w:bCs/>
                <w:color w:val="FFFFFF"/>
              </w:rPr>
              <w:t xml:space="preserve">47.55% </w:t>
            </w:r>
          </w:p>
        </w:tc>
      </w:tr>
      <w:tr w:rsidR="00715CD1" w:rsidRPr="002564B4" w:rsidTr="0041075F">
        <w:trPr>
          <w:trHeight w:val="635"/>
        </w:trPr>
        <w:tc>
          <w:tcPr>
            <w:tcW w:w="3432" w:type="pct"/>
            <w:tcBorders>
              <w:right w:val="nil"/>
            </w:tcBorders>
            <w:shd w:val="clear" w:color="auto" w:fill="EFD3D2"/>
          </w:tcPr>
          <w:p w:rsidR="00715CD1" w:rsidRPr="008D4F9F" w:rsidRDefault="00715CD1" w:rsidP="0041075F">
            <w:pPr>
              <w:spacing w:after="0"/>
              <w:ind w:firstLine="709"/>
              <w:rPr>
                <w:rFonts w:ascii="Times New Roman" w:hAnsi="Times New Roman"/>
                <w:b/>
                <w:bCs/>
              </w:rPr>
            </w:pPr>
            <w:r w:rsidRPr="008D4F9F">
              <w:rPr>
                <w:rFonts w:ascii="Times New Roman" w:hAnsi="Times New Roman"/>
                <w:b/>
                <w:bCs/>
              </w:rPr>
              <w:t>Относителен дял на лицата на възраст между 16 и 74 години, използвали интернет през последните 12 месеца (2012)</w:t>
            </w:r>
          </w:p>
        </w:tc>
        <w:tc>
          <w:tcPr>
            <w:tcW w:w="1568" w:type="pct"/>
            <w:tcBorders>
              <w:left w:val="nil"/>
            </w:tcBorders>
            <w:shd w:val="clear" w:color="auto" w:fill="EFD3D2"/>
          </w:tcPr>
          <w:p w:rsidR="00715CD1" w:rsidRPr="00B53E00" w:rsidRDefault="00715CD1" w:rsidP="0041075F">
            <w:pPr>
              <w:spacing w:after="0"/>
              <w:ind w:firstLine="709"/>
              <w:rPr>
                <w:rFonts w:ascii="Times New Roman" w:hAnsi="Times New Roman"/>
                <w:b/>
              </w:rPr>
            </w:pPr>
            <w:r w:rsidRPr="00B53E00">
              <w:rPr>
                <w:rFonts w:ascii="Times New Roman" w:hAnsi="Times New Roman"/>
                <w:b/>
              </w:rPr>
              <w:t xml:space="preserve">50.70% </w:t>
            </w:r>
          </w:p>
        </w:tc>
      </w:tr>
    </w:tbl>
    <w:p w:rsidR="00715CD1" w:rsidRDefault="00715CD1" w:rsidP="00715CD1">
      <w:pPr>
        <w:spacing w:after="0"/>
        <w:ind w:firstLine="709"/>
        <w:jc w:val="both"/>
        <w:rPr>
          <w:rFonts w:ascii="Times New Roman" w:hAnsi="Times New Roman"/>
          <w:sz w:val="24"/>
          <w:szCs w:val="24"/>
        </w:rPr>
      </w:pPr>
    </w:p>
    <w:p w:rsidR="00715CD1" w:rsidRDefault="00715CD1" w:rsidP="00715CD1">
      <w:pPr>
        <w:spacing w:after="0"/>
        <w:ind w:firstLine="709"/>
      </w:pPr>
    </w:p>
    <w:p w:rsidR="00715CD1" w:rsidRDefault="00715CD1" w:rsidP="00715CD1">
      <w:pPr>
        <w:spacing w:after="0"/>
        <w:ind w:firstLine="709"/>
      </w:pPr>
    </w:p>
    <w:p w:rsidR="000F629E" w:rsidRDefault="000F629E" w:rsidP="000F629E">
      <w:pPr>
        <w:spacing w:after="0"/>
        <w:ind w:firstLine="709"/>
        <w:jc w:val="both"/>
        <w:rPr>
          <w:rFonts w:ascii="Times New Roman" w:hAnsi="Times New Roman" w:cs="Times New Roman"/>
          <w:sz w:val="24"/>
          <w:szCs w:val="24"/>
        </w:rPr>
      </w:pPr>
    </w:p>
    <w:p w:rsidR="003214B9" w:rsidRDefault="003214B9" w:rsidP="000F629E">
      <w:pPr>
        <w:spacing w:after="0"/>
        <w:ind w:firstLine="709"/>
        <w:jc w:val="both"/>
        <w:rPr>
          <w:rFonts w:ascii="Times New Roman" w:hAnsi="Times New Roman" w:cs="Times New Roman"/>
          <w:sz w:val="24"/>
          <w:szCs w:val="24"/>
        </w:rPr>
      </w:pPr>
    </w:p>
    <w:p w:rsidR="003214B9" w:rsidRDefault="003214B9" w:rsidP="000F629E">
      <w:pPr>
        <w:spacing w:after="0"/>
        <w:ind w:firstLine="709"/>
        <w:jc w:val="both"/>
        <w:rPr>
          <w:rFonts w:ascii="Times New Roman" w:hAnsi="Times New Roman" w:cs="Times New Roman"/>
          <w:sz w:val="24"/>
          <w:szCs w:val="24"/>
        </w:rPr>
      </w:pPr>
    </w:p>
    <w:p w:rsidR="003214B9" w:rsidRDefault="003214B9" w:rsidP="000F629E">
      <w:pPr>
        <w:spacing w:after="0"/>
        <w:ind w:firstLine="709"/>
        <w:jc w:val="both"/>
        <w:rPr>
          <w:rFonts w:ascii="Times New Roman" w:hAnsi="Times New Roman" w:cs="Times New Roman"/>
          <w:sz w:val="24"/>
          <w:szCs w:val="24"/>
        </w:rPr>
      </w:pPr>
    </w:p>
    <w:p w:rsidR="003214B9" w:rsidRDefault="003214B9" w:rsidP="000F629E">
      <w:pPr>
        <w:spacing w:after="0"/>
        <w:ind w:firstLine="709"/>
        <w:jc w:val="both"/>
        <w:rPr>
          <w:rFonts w:ascii="Times New Roman" w:hAnsi="Times New Roman" w:cs="Times New Roman"/>
          <w:sz w:val="24"/>
          <w:szCs w:val="24"/>
        </w:rPr>
      </w:pPr>
    </w:p>
    <w:p w:rsidR="003214B9" w:rsidRDefault="003214B9" w:rsidP="000F629E">
      <w:pPr>
        <w:spacing w:after="0"/>
        <w:ind w:firstLine="709"/>
        <w:jc w:val="both"/>
        <w:rPr>
          <w:rFonts w:ascii="Times New Roman" w:hAnsi="Times New Roman" w:cs="Times New Roman"/>
          <w:sz w:val="24"/>
          <w:szCs w:val="24"/>
        </w:rPr>
      </w:pPr>
    </w:p>
    <w:p w:rsidR="008224D9" w:rsidRPr="00553FBA" w:rsidRDefault="008224D9" w:rsidP="008224D9">
      <w:pPr>
        <w:spacing w:after="0"/>
        <w:jc w:val="center"/>
        <w:rPr>
          <w:rFonts w:ascii="Times New Roman" w:hAnsi="Times New Roman" w:cs="Times New Roman"/>
          <w:b/>
          <w:sz w:val="24"/>
          <w:szCs w:val="24"/>
        </w:rPr>
      </w:pPr>
      <w:r w:rsidRPr="00553FBA">
        <w:rPr>
          <w:rFonts w:ascii="Times New Roman" w:hAnsi="Times New Roman" w:cs="Times New Roman"/>
          <w:b/>
          <w:sz w:val="24"/>
          <w:szCs w:val="24"/>
          <w:lang w:val="en-US"/>
        </w:rPr>
        <w:t>VI</w:t>
      </w:r>
      <w:r w:rsidR="00AA7385">
        <w:rPr>
          <w:rFonts w:ascii="Times New Roman" w:hAnsi="Times New Roman" w:cs="Times New Roman"/>
          <w:b/>
          <w:sz w:val="24"/>
          <w:szCs w:val="24"/>
          <w:lang w:val="en-US"/>
        </w:rPr>
        <w:t>I</w:t>
      </w:r>
      <w:r w:rsidRPr="00553FBA">
        <w:rPr>
          <w:rFonts w:ascii="Times New Roman" w:hAnsi="Times New Roman" w:cs="Times New Roman"/>
          <w:b/>
          <w:sz w:val="24"/>
          <w:szCs w:val="24"/>
        </w:rPr>
        <w:t>. СТРАТЕГИЧЕСКИ ДОКУМЕНТИ</w:t>
      </w:r>
    </w:p>
    <w:p w:rsidR="008224D9" w:rsidRDefault="008224D9" w:rsidP="008224D9">
      <w:pPr>
        <w:spacing w:after="0"/>
        <w:jc w:val="both"/>
        <w:rPr>
          <w:rFonts w:ascii="Times New Roman" w:hAnsi="Times New Roman" w:cs="Times New Roman"/>
          <w:sz w:val="24"/>
          <w:szCs w:val="24"/>
          <w:highlight w:val="yellow"/>
        </w:rPr>
      </w:pPr>
    </w:p>
    <w:p w:rsidR="008224D9" w:rsidRPr="00CF304E" w:rsidRDefault="008224D9" w:rsidP="008224D9">
      <w:pPr>
        <w:spacing w:after="0"/>
        <w:jc w:val="both"/>
        <w:rPr>
          <w:rFonts w:ascii="Times New Roman" w:hAnsi="Times New Roman" w:cs="Times New Roman"/>
          <w:sz w:val="24"/>
          <w:szCs w:val="24"/>
        </w:rPr>
      </w:pPr>
      <w:r w:rsidRPr="00CF304E">
        <w:rPr>
          <w:rFonts w:ascii="Times New Roman" w:hAnsi="Times New Roman" w:cs="Times New Roman"/>
          <w:sz w:val="24"/>
          <w:szCs w:val="24"/>
        </w:rPr>
        <w:t xml:space="preserve">При изготвяне на </w:t>
      </w:r>
      <w:r>
        <w:rPr>
          <w:rFonts w:ascii="Times New Roman" w:hAnsi="Times New Roman" w:cs="Times New Roman"/>
          <w:sz w:val="24"/>
          <w:szCs w:val="24"/>
        </w:rPr>
        <w:t>анализа са ползвани данни и анализирани следните стратегически документи на национално, регионално и местно ниво:</w:t>
      </w:r>
    </w:p>
    <w:p w:rsidR="008224D9" w:rsidRPr="00553FBA" w:rsidRDefault="008224D9" w:rsidP="008224D9">
      <w:pPr>
        <w:spacing w:after="0"/>
        <w:jc w:val="both"/>
        <w:rPr>
          <w:rFonts w:ascii="Times New Roman" w:hAnsi="Times New Roman" w:cs="Times New Roman"/>
          <w:sz w:val="24"/>
          <w:szCs w:val="24"/>
          <w:highlight w:val="yellow"/>
        </w:rPr>
      </w:pPr>
    </w:p>
    <w:p w:rsidR="008224D9" w:rsidRPr="00553FBA" w:rsidRDefault="008224D9" w:rsidP="008224D9">
      <w:pPr>
        <w:pStyle w:val="a3"/>
        <w:numPr>
          <w:ilvl w:val="0"/>
          <w:numId w:val="35"/>
        </w:numPr>
        <w:spacing w:after="0"/>
        <w:ind w:left="0" w:firstLine="0"/>
        <w:jc w:val="both"/>
        <w:rPr>
          <w:rFonts w:ascii="Times New Roman" w:hAnsi="Times New Roman" w:cs="Times New Roman"/>
          <w:b/>
          <w:sz w:val="24"/>
          <w:szCs w:val="24"/>
          <w:lang w:val="en-US"/>
        </w:rPr>
      </w:pPr>
      <w:r w:rsidRPr="00553FBA">
        <w:rPr>
          <w:rFonts w:ascii="Times New Roman" w:hAnsi="Times New Roman" w:cs="Times New Roman"/>
          <w:b/>
          <w:sz w:val="24"/>
          <w:szCs w:val="24"/>
        </w:rPr>
        <w:t xml:space="preserve">Национално ниво </w:t>
      </w:r>
    </w:p>
    <w:p w:rsidR="008224D9" w:rsidRPr="00553FBA" w:rsidRDefault="008224D9" w:rsidP="008224D9">
      <w:pPr>
        <w:pStyle w:val="a3"/>
        <w:numPr>
          <w:ilvl w:val="1"/>
          <w:numId w:val="35"/>
        </w:numPr>
        <w:spacing w:after="0"/>
        <w:ind w:left="0" w:firstLine="0"/>
        <w:jc w:val="both"/>
        <w:rPr>
          <w:rFonts w:ascii="Times New Roman" w:hAnsi="Times New Roman" w:cs="Times New Roman"/>
          <w:sz w:val="24"/>
          <w:szCs w:val="24"/>
        </w:rPr>
      </w:pPr>
      <w:r w:rsidRPr="00553FBA">
        <w:rPr>
          <w:rFonts w:ascii="Times New Roman" w:hAnsi="Times New Roman" w:cs="Times New Roman"/>
          <w:b/>
          <w:bCs/>
          <w:sz w:val="24"/>
          <w:szCs w:val="24"/>
        </w:rPr>
        <w:t>Стратегия „Европа 2020”</w:t>
      </w:r>
      <w:r w:rsidRPr="00553FBA">
        <w:rPr>
          <w:rFonts w:ascii="Times New Roman" w:hAnsi="Times New Roman" w:cs="Times New Roman"/>
          <w:sz w:val="24"/>
          <w:szCs w:val="24"/>
        </w:rPr>
        <w:t xml:space="preserve"> – основополагащ, рамков документ за актуалните цели на европейската кохезионна политика по отношение на заетостта, иновациите, глобалните заплахи от климатични промени и енергийна зависимост, образованието и бедността. Към дефинираните пет проблемни сфери са формулирани ясни и количествено определени „цели-резултати”. Приоритетите на икономическото развитие са насочени в три логически обосновани препоръчителни направления:</w:t>
      </w:r>
    </w:p>
    <w:p w:rsidR="008224D9" w:rsidRPr="00553FBA" w:rsidRDefault="008224D9" w:rsidP="008224D9">
      <w:pPr>
        <w:pStyle w:val="Bullet4"/>
        <w:numPr>
          <w:ilvl w:val="0"/>
          <w:numId w:val="37"/>
        </w:numPr>
        <w:spacing w:before="0" w:after="0" w:line="276" w:lineRule="auto"/>
        <w:jc w:val="both"/>
        <w:rPr>
          <w:szCs w:val="24"/>
        </w:rPr>
      </w:pPr>
      <w:r w:rsidRPr="00553FBA">
        <w:rPr>
          <w:szCs w:val="24"/>
        </w:rPr>
        <w:t xml:space="preserve">интелигентен растеж – икономика на знания и иновации; </w:t>
      </w:r>
    </w:p>
    <w:p w:rsidR="008224D9" w:rsidRPr="00553FBA" w:rsidRDefault="008224D9" w:rsidP="008224D9">
      <w:pPr>
        <w:pStyle w:val="Bullet4"/>
        <w:numPr>
          <w:ilvl w:val="0"/>
          <w:numId w:val="37"/>
        </w:numPr>
        <w:spacing w:before="0" w:after="0" w:line="276" w:lineRule="auto"/>
        <w:jc w:val="both"/>
        <w:rPr>
          <w:szCs w:val="24"/>
        </w:rPr>
      </w:pPr>
      <w:r w:rsidRPr="00553FBA">
        <w:rPr>
          <w:szCs w:val="24"/>
        </w:rPr>
        <w:t>устойчив растеж – нисковъглеродна икономика, ВЕИ, конкурентоспособност чрез ефективно използване на ресурсите, добра бизнес среда за МСП и активно предприемачество;</w:t>
      </w:r>
    </w:p>
    <w:p w:rsidR="008224D9" w:rsidRPr="00553FBA" w:rsidRDefault="008224D9" w:rsidP="008224D9">
      <w:pPr>
        <w:pStyle w:val="Bullet4"/>
        <w:numPr>
          <w:ilvl w:val="0"/>
          <w:numId w:val="37"/>
        </w:numPr>
        <w:spacing w:before="0" w:after="0" w:line="276" w:lineRule="auto"/>
        <w:jc w:val="both"/>
        <w:rPr>
          <w:szCs w:val="24"/>
        </w:rPr>
      </w:pPr>
      <w:r w:rsidRPr="00553FBA">
        <w:rPr>
          <w:szCs w:val="24"/>
        </w:rPr>
        <w:t>приобщаващ растеж – паралелно развитие и на традиционна икономика с висока заетост на нискоквалифицирана работна ръка, буфер срещу бедността, средство за социално и териториално сближаване;</w:t>
      </w:r>
    </w:p>
    <w:p w:rsidR="008224D9" w:rsidRPr="00553FBA" w:rsidRDefault="008224D9" w:rsidP="008224D9">
      <w:pPr>
        <w:pStyle w:val="a3"/>
        <w:spacing w:after="0"/>
        <w:ind w:left="0"/>
        <w:jc w:val="both"/>
        <w:rPr>
          <w:rFonts w:ascii="Times New Roman" w:hAnsi="Times New Roman" w:cs="Times New Roman"/>
          <w:sz w:val="24"/>
          <w:szCs w:val="24"/>
        </w:rPr>
      </w:pPr>
    </w:p>
    <w:p w:rsidR="008224D9" w:rsidRDefault="008224D9" w:rsidP="008224D9">
      <w:pPr>
        <w:pStyle w:val="a3"/>
        <w:numPr>
          <w:ilvl w:val="1"/>
          <w:numId w:val="35"/>
        </w:numPr>
        <w:spacing w:after="0"/>
        <w:ind w:left="0" w:firstLine="0"/>
        <w:jc w:val="both"/>
        <w:rPr>
          <w:rFonts w:ascii="Times New Roman" w:hAnsi="Times New Roman" w:cs="Times New Roman"/>
          <w:sz w:val="24"/>
          <w:szCs w:val="24"/>
        </w:rPr>
      </w:pPr>
      <w:r w:rsidRPr="00A4482C">
        <w:rPr>
          <w:rFonts w:ascii="Times New Roman" w:hAnsi="Times New Roman" w:cs="Times New Roman"/>
          <w:b/>
          <w:sz w:val="24"/>
          <w:szCs w:val="24"/>
        </w:rPr>
        <w:t>Националната програма за развитие на Република България: „България 2020”</w:t>
      </w:r>
      <w:r w:rsidRPr="00553FBA">
        <w:rPr>
          <w:rFonts w:ascii="Times New Roman" w:hAnsi="Times New Roman" w:cs="Times New Roman"/>
          <w:sz w:val="24"/>
          <w:szCs w:val="24"/>
        </w:rPr>
        <w:t xml:space="preserve"> е националният стратегически документ от най-висок ранг, формулиращ целите и приоритетите за развитието на България във всички сектори, имащи отношение към постигането на целите на Стратегията „Европа 2020”. Стратегическият пакет съдържа три основни цели и осем приоритета: </w:t>
      </w:r>
    </w:p>
    <w:p w:rsidR="008224D9"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rPr>
        <w:t xml:space="preserve">1. Подобряване на достъпа и повишаване на качеството на образованието и обучението и качествените характеристики на работната сила;  </w:t>
      </w:r>
    </w:p>
    <w:p w:rsidR="008224D9"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rPr>
        <w:t xml:space="preserve">2. Намаляване на бедността и насърчаване на социалното включване;  </w:t>
      </w:r>
    </w:p>
    <w:p w:rsidR="008224D9"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rPr>
        <w:t xml:space="preserve">3. Постигане на устойчиво интегрирано регионално развитие и използване на местния потенциал;  </w:t>
      </w:r>
    </w:p>
    <w:p w:rsidR="008224D9"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rPr>
        <w:t xml:space="preserve">4. Развитие на земеделието за осигуряване на хранителна сигурност и за производство на продукти с висока добавена стойност при устойчиво управление на природните ресурси;  </w:t>
      </w:r>
    </w:p>
    <w:p w:rsidR="008224D9"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rPr>
        <w:t xml:space="preserve">5. Подкрепа за развитие на високопроизводителна индустриална база и модерна иновативна инфраструктура, стимулиране на иновативната активност и научните изследвания;  </w:t>
      </w:r>
    </w:p>
    <w:p w:rsidR="008224D9"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rPr>
        <w:t xml:space="preserve">6. Укрепване на институционалната среда за по-висока ефективност на публичните услуги за гражданите и бизнеса;  </w:t>
      </w:r>
    </w:p>
    <w:p w:rsidR="008224D9"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rPr>
        <w:t xml:space="preserve">7. Изграждане на адекватна енергийна инфраструктура, подкрепа за повишаване на ресурсната ефективност и намаляване на енергийната зависимост;  </w:t>
      </w:r>
    </w:p>
    <w:p w:rsidR="008224D9" w:rsidRPr="00553FBA"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rPr>
        <w:t xml:space="preserve">8. Подобряване на транспортната свързаност и достъпа до пазари.  </w:t>
      </w:r>
    </w:p>
    <w:p w:rsidR="008224D9" w:rsidRPr="00553FBA" w:rsidRDefault="008224D9" w:rsidP="008224D9">
      <w:pPr>
        <w:pStyle w:val="a3"/>
        <w:spacing w:after="0"/>
        <w:ind w:left="0"/>
        <w:jc w:val="both"/>
        <w:rPr>
          <w:rFonts w:ascii="Times New Roman" w:hAnsi="Times New Roman" w:cs="Times New Roman"/>
          <w:sz w:val="24"/>
          <w:szCs w:val="24"/>
        </w:rPr>
      </w:pPr>
    </w:p>
    <w:p w:rsidR="008224D9" w:rsidRPr="00A4482C" w:rsidRDefault="008224D9" w:rsidP="008224D9">
      <w:pPr>
        <w:pStyle w:val="a3"/>
        <w:numPr>
          <w:ilvl w:val="1"/>
          <w:numId w:val="35"/>
        </w:numPr>
        <w:spacing w:after="0"/>
        <w:jc w:val="both"/>
        <w:rPr>
          <w:rFonts w:ascii="Times New Roman" w:hAnsi="Times New Roman" w:cs="Times New Roman"/>
          <w:b/>
          <w:sz w:val="24"/>
          <w:szCs w:val="24"/>
        </w:rPr>
      </w:pPr>
      <w:r w:rsidRPr="00A4482C">
        <w:rPr>
          <w:rFonts w:ascii="Times New Roman" w:hAnsi="Times New Roman" w:cs="Times New Roman"/>
          <w:b/>
          <w:sz w:val="24"/>
          <w:szCs w:val="24"/>
        </w:rPr>
        <w:t>Националната стратегическа референтна рамка</w:t>
      </w:r>
    </w:p>
    <w:p w:rsidR="008224D9" w:rsidRPr="00553FBA" w:rsidRDefault="008224D9" w:rsidP="008224D9">
      <w:pPr>
        <w:spacing w:after="0"/>
        <w:jc w:val="both"/>
        <w:rPr>
          <w:rFonts w:ascii="Times New Roman" w:hAnsi="Times New Roman" w:cs="Times New Roman"/>
          <w:b/>
          <w:sz w:val="24"/>
          <w:szCs w:val="24"/>
        </w:rPr>
      </w:pPr>
    </w:p>
    <w:p w:rsidR="008224D9" w:rsidRPr="00CF304E" w:rsidRDefault="008224D9" w:rsidP="008224D9">
      <w:pPr>
        <w:pStyle w:val="a3"/>
        <w:numPr>
          <w:ilvl w:val="1"/>
          <w:numId w:val="35"/>
        </w:numPr>
        <w:spacing w:after="0"/>
        <w:jc w:val="both"/>
        <w:rPr>
          <w:rFonts w:ascii="Times New Roman" w:hAnsi="Times New Roman" w:cs="Times New Roman"/>
          <w:b/>
          <w:sz w:val="24"/>
          <w:szCs w:val="24"/>
        </w:rPr>
      </w:pPr>
      <w:r w:rsidRPr="00CF304E">
        <w:rPr>
          <w:rFonts w:ascii="Times New Roman" w:hAnsi="Times New Roman" w:cs="Times New Roman"/>
          <w:b/>
          <w:sz w:val="24"/>
          <w:szCs w:val="24"/>
        </w:rPr>
        <w:t>Национална стратегия за регионално развитие /НСРР/</w:t>
      </w:r>
    </w:p>
    <w:p w:rsidR="008224D9" w:rsidRPr="00553FBA" w:rsidRDefault="008224D9" w:rsidP="008224D9">
      <w:pPr>
        <w:spacing w:after="0"/>
        <w:jc w:val="both"/>
        <w:rPr>
          <w:rFonts w:ascii="Times New Roman" w:hAnsi="Times New Roman" w:cs="Times New Roman"/>
          <w:sz w:val="24"/>
          <w:szCs w:val="24"/>
          <w:lang w:val="ru-RU"/>
        </w:rPr>
      </w:pPr>
      <w:r w:rsidRPr="00553FBA">
        <w:rPr>
          <w:rFonts w:ascii="Times New Roman" w:hAnsi="Times New Roman" w:cs="Times New Roman"/>
          <w:sz w:val="24"/>
          <w:szCs w:val="24"/>
        </w:rPr>
        <w:t>Националната стратегия за регионално развитие (НСРР) за периода 2012 – 2022 г. е основният документ, който определя стратегическата рамка на държавната политика за постигане на балансирано и устойчиво развитие на районите на страната и за преодоляване на вътрешнорегионалните и междурегионалните различия/неравенства</w:t>
      </w:r>
      <w:r w:rsidRPr="00553FBA">
        <w:rPr>
          <w:rStyle w:val="a8"/>
          <w:rFonts w:ascii="Times New Roman" w:hAnsi="Times New Roman"/>
          <w:sz w:val="24"/>
          <w:szCs w:val="24"/>
        </w:rPr>
        <w:footnoteReference w:id="1"/>
      </w:r>
      <w:r w:rsidRPr="00553FBA">
        <w:rPr>
          <w:rFonts w:ascii="Times New Roman" w:hAnsi="Times New Roman" w:cs="Times New Roman"/>
          <w:sz w:val="24"/>
          <w:szCs w:val="24"/>
        </w:rPr>
        <w:t xml:space="preserve"> в контекста на общоевропейската политика за сближаване и постигане на интелигентен, устойчив и приобщаващ растеж.</w:t>
      </w:r>
    </w:p>
    <w:p w:rsidR="008224D9" w:rsidRPr="00A4482C" w:rsidRDefault="008224D9" w:rsidP="008224D9">
      <w:pPr>
        <w:spacing w:after="0"/>
        <w:jc w:val="both"/>
        <w:rPr>
          <w:rFonts w:ascii="Times New Roman" w:hAnsi="Times New Roman" w:cs="Times New Roman"/>
          <w:sz w:val="24"/>
          <w:szCs w:val="24"/>
        </w:rPr>
      </w:pPr>
      <w:r w:rsidRPr="00553FBA">
        <w:rPr>
          <w:rFonts w:ascii="Times New Roman" w:hAnsi="Times New Roman" w:cs="Times New Roman"/>
          <w:sz w:val="24"/>
          <w:szCs w:val="24"/>
        </w:rPr>
        <w:t xml:space="preserve">НСРР определя дългосрочните цели и приоритети на политиката за регионално развитие, която има интегрален характер, дава възможност за координация на </w:t>
      </w:r>
      <w:r w:rsidRPr="00A4482C">
        <w:rPr>
          <w:rFonts w:ascii="Times New Roman" w:hAnsi="Times New Roman" w:cs="Times New Roman"/>
          <w:sz w:val="24"/>
          <w:szCs w:val="24"/>
        </w:rPr>
        <w:t xml:space="preserve">секторните политики на територията и съдейства за тяхното синхронизиране. </w:t>
      </w:r>
    </w:p>
    <w:p w:rsidR="008224D9" w:rsidRPr="00A4482C" w:rsidRDefault="008224D9" w:rsidP="008224D9">
      <w:pPr>
        <w:spacing w:after="0"/>
        <w:jc w:val="both"/>
        <w:rPr>
          <w:rFonts w:ascii="Times New Roman" w:hAnsi="Times New Roman" w:cs="Times New Roman"/>
          <w:sz w:val="24"/>
          <w:szCs w:val="24"/>
        </w:rPr>
      </w:pPr>
      <w:r w:rsidRPr="00A4482C">
        <w:rPr>
          <w:rFonts w:ascii="Times New Roman" w:hAnsi="Times New Roman" w:cs="Times New Roman"/>
          <w:sz w:val="24"/>
          <w:szCs w:val="24"/>
        </w:rPr>
        <w:t xml:space="preserve">Главната стратегическа цел на НСРР е: Постигане на устойчиво интегрирано регионално развитие, базиранона използване на местния потенциал и сближаване на районите в икономически, социален и териториален аспект. </w:t>
      </w:r>
    </w:p>
    <w:p w:rsidR="008224D9" w:rsidRPr="00A4482C" w:rsidRDefault="008224D9" w:rsidP="008224D9">
      <w:pPr>
        <w:spacing w:after="0"/>
        <w:jc w:val="both"/>
        <w:rPr>
          <w:rFonts w:ascii="Times New Roman" w:hAnsi="Times New Roman" w:cs="Times New Roman"/>
          <w:sz w:val="24"/>
          <w:szCs w:val="24"/>
        </w:rPr>
      </w:pPr>
      <w:r w:rsidRPr="00A4482C">
        <w:rPr>
          <w:rFonts w:ascii="Times New Roman" w:hAnsi="Times New Roman" w:cs="Times New Roman"/>
          <w:sz w:val="24"/>
          <w:szCs w:val="24"/>
        </w:rPr>
        <w:t>Стратегическа цел 1: Икономическо сближаване в европейски, национален и вътрешнорегионален план чрез развитие на собствения потенциал на районите и опазване на околната среда.</w:t>
      </w:r>
    </w:p>
    <w:p w:rsidR="008224D9" w:rsidRPr="008224D9" w:rsidRDefault="008224D9" w:rsidP="008224D9">
      <w:pPr>
        <w:pStyle w:val="Celi"/>
        <w:spacing w:after="0" w:line="276" w:lineRule="auto"/>
        <w:ind w:firstLine="0"/>
        <w:rPr>
          <w:b w:val="0"/>
          <w:color w:val="auto"/>
          <w:lang w:val="ru-RU"/>
        </w:rPr>
      </w:pPr>
      <w:r w:rsidRPr="008224D9">
        <w:rPr>
          <w:rStyle w:val="CeliChar"/>
          <w:color w:val="auto"/>
        </w:rPr>
        <w:t>Стратегическа цел 2: Социално сближаване и намаляване на регионалните диспропорции в социалната сфера чрез създаване на условия за развитие на човешкия капитал</w:t>
      </w:r>
    </w:p>
    <w:p w:rsidR="008224D9" w:rsidRPr="00A4482C" w:rsidRDefault="008224D9" w:rsidP="008224D9">
      <w:pPr>
        <w:pStyle w:val="Celi"/>
        <w:spacing w:after="0" w:line="276" w:lineRule="auto"/>
        <w:ind w:firstLine="0"/>
        <w:rPr>
          <w:b w:val="0"/>
          <w:color w:val="auto"/>
        </w:rPr>
      </w:pPr>
      <w:r w:rsidRPr="00A4482C">
        <w:rPr>
          <w:b w:val="0"/>
          <w:color w:val="auto"/>
        </w:rPr>
        <w:t xml:space="preserve">Стратегическа цел 3: Териториално сближаване и развитие на трансграничното, междурегионалното и транснационалното сътрудничество  </w:t>
      </w:r>
    </w:p>
    <w:p w:rsidR="008224D9" w:rsidRPr="008224D9" w:rsidRDefault="008224D9" w:rsidP="008224D9">
      <w:pPr>
        <w:spacing w:after="0"/>
        <w:jc w:val="both"/>
        <w:rPr>
          <w:rStyle w:val="CeliChar"/>
          <w:rFonts w:eastAsiaTheme="minorHAnsi"/>
          <w:b w:val="0"/>
          <w:color w:val="auto"/>
        </w:rPr>
      </w:pPr>
      <w:r w:rsidRPr="008224D9">
        <w:rPr>
          <w:rFonts w:ascii="Times New Roman" w:hAnsi="Times New Roman" w:cs="Times New Roman"/>
          <w:sz w:val="24"/>
          <w:szCs w:val="24"/>
        </w:rPr>
        <w:t xml:space="preserve">Стратегическа цел 4: </w:t>
      </w:r>
      <w:r w:rsidRPr="008224D9">
        <w:rPr>
          <w:rStyle w:val="CeliChar"/>
          <w:rFonts w:eastAsiaTheme="minorHAnsi"/>
          <w:b w:val="0"/>
          <w:color w:val="auto"/>
        </w:rPr>
        <w:t xml:space="preserve">Балансирано териториално развитие чрез укрепване на мрежата от градове-центрове, подобряване свързаността в районите и качеството на средата </w:t>
      </w:r>
    </w:p>
    <w:p w:rsidR="008224D9" w:rsidRPr="00553FBA" w:rsidRDefault="008224D9" w:rsidP="008224D9">
      <w:pPr>
        <w:spacing w:after="0"/>
        <w:jc w:val="both"/>
        <w:rPr>
          <w:rFonts w:ascii="Times New Roman" w:hAnsi="Times New Roman" w:cs="Times New Roman"/>
          <w:sz w:val="24"/>
          <w:szCs w:val="24"/>
        </w:rPr>
      </w:pPr>
    </w:p>
    <w:p w:rsidR="008224D9" w:rsidRPr="00A4482C" w:rsidRDefault="008224D9" w:rsidP="008224D9">
      <w:pPr>
        <w:pStyle w:val="a3"/>
        <w:numPr>
          <w:ilvl w:val="1"/>
          <w:numId w:val="35"/>
        </w:numPr>
        <w:spacing w:after="0"/>
        <w:jc w:val="both"/>
        <w:rPr>
          <w:rFonts w:ascii="Times New Roman" w:hAnsi="Times New Roman" w:cs="Times New Roman"/>
          <w:b/>
          <w:sz w:val="24"/>
          <w:szCs w:val="24"/>
        </w:rPr>
      </w:pPr>
      <w:r w:rsidRPr="00A4482C">
        <w:rPr>
          <w:rFonts w:ascii="Times New Roman" w:hAnsi="Times New Roman" w:cs="Times New Roman"/>
          <w:b/>
          <w:sz w:val="24"/>
          <w:szCs w:val="24"/>
        </w:rPr>
        <w:t xml:space="preserve"> „План за развитие на Южен централен район за планиране 2014-2020 г.”</w:t>
      </w:r>
    </w:p>
    <w:p w:rsidR="008224D9" w:rsidRPr="00553FBA"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rPr>
        <w:t xml:space="preserve">Регионалният план за развитие (РПР) на Южен централен район (ЮЦР), като един от шестте плана за развитие на ниво 2 за периода 2014–2020 г., е съществен елемент в йерархичната система от документи за стратегическо планиране на регионалното развитие. Той определя средносрочните цели и приоритети за устойчиво интегрирано регионално и местно развитие на територията на района, отчитайки специфичните му характеристики и потенциал за развитие. Стратегическите цели за развитие на ЮЦР в периода 2014–2020 година са следните: </w:t>
      </w:r>
    </w:p>
    <w:p w:rsidR="008224D9" w:rsidRPr="00553FBA"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rPr>
        <w:t>Стратегическа цел 1: Икономическо сближаване в национален и вътрешнорегионал</w:t>
      </w:r>
      <w:r>
        <w:rPr>
          <w:rFonts w:ascii="Times New Roman" w:hAnsi="Times New Roman" w:cs="Times New Roman"/>
          <w:sz w:val="24"/>
          <w:szCs w:val="24"/>
        </w:rPr>
        <w:t>ен план базирано на  щадящо/еко</w:t>
      </w:r>
      <w:r w:rsidRPr="00553FBA">
        <w:rPr>
          <w:rFonts w:ascii="Times New Roman" w:hAnsi="Times New Roman" w:cs="Times New Roman"/>
          <w:sz w:val="24"/>
          <w:szCs w:val="24"/>
        </w:rPr>
        <w:t xml:space="preserve">съобразно ползване на собствени ресурси  </w:t>
      </w:r>
    </w:p>
    <w:p w:rsidR="008224D9" w:rsidRPr="00553FBA"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rPr>
        <w:t xml:space="preserve">Стратегическа цел 2: Социално сближаване и намаляване на междуобластните неравенства чрез инвестиции в човешкия капитал и социална инфраструктура  </w:t>
      </w:r>
    </w:p>
    <w:p w:rsidR="008224D9" w:rsidRPr="00553FBA"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rPr>
        <w:t xml:space="preserve">Стратегическа цел 3: Развитие на трансгранично и транснационално сътрудничество в принос  на икономическото и социалното развитие и сближаване </w:t>
      </w:r>
    </w:p>
    <w:p w:rsidR="008224D9"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rPr>
        <w:t xml:space="preserve">Стратегическа цел 4: Балансирано териториално развитие чрез укрепване на градовете-центрове, подобряване свързаността в района и качеството на средата в населените места </w:t>
      </w:r>
    </w:p>
    <w:p w:rsidR="008224D9" w:rsidRPr="00553FBA" w:rsidRDefault="008224D9" w:rsidP="008224D9">
      <w:pPr>
        <w:pStyle w:val="a3"/>
        <w:spacing w:after="0"/>
        <w:ind w:left="0"/>
        <w:jc w:val="both"/>
        <w:rPr>
          <w:rFonts w:ascii="Times New Roman" w:hAnsi="Times New Roman" w:cs="Times New Roman"/>
          <w:sz w:val="24"/>
          <w:szCs w:val="24"/>
        </w:rPr>
      </w:pPr>
    </w:p>
    <w:p w:rsidR="008224D9" w:rsidRPr="00A4482C" w:rsidRDefault="008224D9" w:rsidP="008224D9">
      <w:pPr>
        <w:pStyle w:val="a3"/>
        <w:numPr>
          <w:ilvl w:val="1"/>
          <w:numId w:val="35"/>
        </w:numPr>
        <w:spacing w:after="0"/>
        <w:jc w:val="both"/>
        <w:rPr>
          <w:rFonts w:ascii="Times New Roman" w:hAnsi="Times New Roman" w:cs="Times New Roman"/>
          <w:b/>
          <w:sz w:val="24"/>
          <w:szCs w:val="24"/>
        </w:rPr>
      </w:pPr>
      <w:r w:rsidRPr="00A4482C">
        <w:rPr>
          <w:rFonts w:ascii="Times New Roman" w:hAnsi="Times New Roman" w:cs="Times New Roman"/>
          <w:b/>
          <w:sz w:val="24"/>
          <w:szCs w:val="24"/>
        </w:rPr>
        <w:t>Национална стратегия за развитие на лозарството и винарството в Република България 2005-2025 г.;</w:t>
      </w:r>
    </w:p>
    <w:p w:rsidR="008224D9" w:rsidRPr="00A4482C" w:rsidRDefault="008224D9" w:rsidP="008224D9">
      <w:pPr>
        <w:pStyle w:val="a3"/>
        <w:numPr>
          <w:ilvl w:val="1"/>
          <w:numId w:val="35"/>
        </w:numPr>
        <w:spacing w:after="0"/>
        <w:jc w:val="both"/>
        <w:rPr>
          <w:rFonts w:ascii="Times New Roman" w:hAnsi="Times New Roman" w:cs="Times New Roman"/>
          <w:b/>
          <w:sz w:val="24"/>
          <w:szCs w:val="24"/>
        </w:rPr>
      </w:pPr>
      <w:r w:rsidRPr="00A4482C">
        <w:rPr>
          <w:rFonts w:ascii="Times New Roman" w:hAnsi="Times New Roman" w:cs="Times New Roman"/>
          <w:b/>
          <w:sz w:val="24"/>
          <w:szCs w:val="24"/>
        </w:rPr>
        <w:t>Национална стратегия за устойчиво развитие на туризма в България 2014 – 2020 г.</w:t>
      </w:r>
    </w:p>
    <w:p w:rsidR="008224D9" w:rsidRPr="002E5359" w:rsidRDefault="008224D9" w:rsidP="008224D9">
      <w:pPr>
        <w:pStyle w:val="a3"/>
        <w:numPr>
          <w:ilvl w:val="1"/>
          <w:numId w:val="35"/>
        </w:numPr>
        <w:spacing w:after="0"/>
        <w:jc w:val="both"/>
        <w:rPr>
          <w:rFonts w:ascii="Times New Roman" w:hAnsi="Times New Roman" w:cs="Times New Roman"/>
          <w:b/>
          <w:sz w:val="24"/>
          <w:szCs w:val="24"/>
        </w:rPr>
      </w:pPr>
      <w:r w:rsidRPr="002E5359">
        <w:rPr>
          <w:rFonts w:ascii="Times New Roman" w:hAnsi="Times New Roman" w:cs="Times New Roman"/>
          <w:b/>
          <w:sz w:val="24"/>
          <w:szCs w:val="24"/>
        </w:rPr>
        <w:t>Националната концепция за туристическо райониране на България, 2015 г., утвърдена от Министъра на туризма;</w:t>
      </w:r>
    </w:p>
    <w:p w:rsidR="008224D9" w:rsidRPr="00A4482C" w:rsidRDefault="008224D9" w:rsidP="008224D9">
      <w:pPr>
        <w:pStyle w:val="a3"/>
        <w:numPr>
          <w:ilvl w:val="1"/>
          <w:numId w:val="35"/>
        </w:numPr>
        <w:spacing w:after="0"/>
        <w:jc w:val="both"/>
        <w:rPr>
          <w:rFonts w:ascii="Times New Roman" w:hAnsi="Times New Roman" w:cs="Times New Roman"/>
          <w:b/>
          <w:sz w:val="24"/>
          <w:szCs w:val="24"/>
        </w:rPr>
      </w:pPr>
      <w:r w:rsidRPr="00A4482C">
        <w:rPr>
          <w:rFonts w:ascii="Times New Roman" w:hAnsi="Times New Roman" w:cs="Times New Roman"/>
          <w:b/>
          <w:sz w:val="24"/>
          <w:szCs w:val="24"/>
        </w:rPr>
        <w:t>Национална стратегия за устойчиво развитие на земеделието в България в периода 2014 – 2020 г.</w:t>
      </w:r>
    </w:p>
    <w:p w:rsidR="008224D9" w:rsidRPr="00A4482C" w:rsidRDefault="008224D9" w:rsidP="008224D9">
      <w:pPr>
        <w:pStyle w:val="a3"/>
        <w:numPr>
          <w:ilvl w:val="1"/>
          <w:numId w:val="35"/>
        </w:numPr>
        <w:spacing w:after="0"/>
        <w:jc w:val="both"/>
        <w:rPr>
          <w:rFonts w:ascii="Times New Roman" w:hAnsi="Times New Roman" w:cs="Times New Roman"/>
          <w:b/>
          <w:sz w:val="24"/>
          <w:szCs w:val="24"/>
        </w:rPr>
      </w:pPr>
      <w:r w:rsidRPr="00A4482C">
        <w:rPr>
          <w:rFonts w:ascii="Times New Roman" w:hAnsi="Times New Roman" w:cs="Times New Roman"/>
          <w:b/>
          <w:sz w:val="24"/>
          <w:szCs w:val="24"/>
        </w:rPr>
        <w:t>Национална стратегия за насърчаване на МСП 2014 – 2020 г.</w:t>
      </w:r>
    </w:p>
    <w:p w:rsidR="008224D9" w:rsidRPr="00A4482C" w:rsidRDefault="008224D9" w:rsidP="008224D9">
      <w:pPr>
        <w:pStyle w:val="a3"/>
        <w:numPr>
          <w:ilvl w:val="1"/>
          <w:numId w:val="35"/>
        </w:numPr>
        <w:spacing w:after="0"/>
        <w:jc w:val="both"/>
        <w:rPr>
          <w:rFonts w:ascii="Times New Roman" w:hAnsi="Times New Roman" w:cs="Times New Roman"/>
          <w:b/>
          <w:sz w:val="24"/>
          <w:szCs w:val="24"/>
        </w:rPr>
      </w:pPr>
      <w:r w:rsidRPr="00A4482C">
        <w:rPr>
          <w:rFonts w:ascii="Times New Roman" w:hAnsi="Times New Roman" w:cs="Times New Roman"/>
          <w:b/>
          <w:sz w:val="24"/>
          <w:szCs w:val="24"/>
        </w:rPr>
        <w:t>Национална стратегия на РБългария за интегриране на ромите</w:t>
      </w:r>
    </w:p>
    <w:p w:rsidR="008224D9" w:rsidRPr="00553FBA" w:rsidRDefault="008224D9" w:rsidP="008224D9">
      <w:pPr>
        <w:pStyle w:val="a3"/>
        <w:spacing w:after="0"/>
        <w:ind w:left="0"/>
        <w:jc w:val="both"/>
        <w:rPr>
          <w:rFonts w:ascii="Times New Roman" w:hAnsi="Times New Roman" w:cs="Times New Roman"/>
          <w:sz w:val="24"/>
          <w:szCs w:val="24"/>
          <w:lang w:val="en-US"/>
        </w:rPr>
      </w:pPr>
    </w:p>
    <w:p w:rsidR="008224D9" w:rsidRPr="00553FBA" w:rsidRDefault="008224D9" w:rsidP="008224D9">
      <w:pPr>
        <w:pStyle w:val="a3"/>
        <w:numPr>
          <w:ilvl w:val="0"/>
          <w:numId w:val="35"/>
        </w:numPr>
        <w:spacing w:after="0"/>
        <w:ind w:left="0" w:firstLine="0"/>
        <w:jc w:val="both"/>
        <w:rPr>
          <w:rFonts w:ascii="Times New Roman" w:hAnsi="Times New Roman" w:cs="Times New Roman"/>
          <w:b/>
          <w:sz w:val="24"/>
          <w:szCs w:val="24"/>
          <w:lang w:val="en-US"/>
        </w:rPr>
      </w:pPr>
      <w:r w:rsidRPr="00553FBA">
        <w:rPr>
          <w:rFonts w:ascii="Times New Roman" w:hAnsi="Times New Roman" w:cs="Times New Roman"/>
          <w:b/>
          <w:sz w:val="24"/>
          <w:szCs w:val="24"/>
        </w:rPr>
        <w:t xml:space="preserve">Регионално ниво. </w:t>
      </w:r>
    </w:p>
    <w:p w:rsidR="008224D9" w:rsidRPr="00A4482C" w:rsidRDefault="008224D9" w:rsidP="008224D9">
      <w:pPr>
        <w:pStyle w:val="a3"/>
        <w:numPr>
          <w:ilvl w:val="1"/>
          <w:numId w:val="35"/>
        </w:numPr>
        <w:spacing w:after="0"/>
        <w:jc w:val="both"/>
        <w:rPr>
          <w:rFonts w:ascii="Times New Roman" w:hAnsi="Times New Roman" w:cs="Times New Roman"/>
          <w:b/>
          <w:sz w:val="24"/>
          <w:szCs w:val="24"/>
        </w:rPr>
      </w:pPr>
      <w:r w:rsidRPr="00A4482C">
        <w:rPr>
          <w:rFonts w:ascii="Times New Roman" w:hAnsi="Times New Roman" w:cs="Times New Roman"/>
          <w:b/>
          <w:sz w:val="24"/>
          <w:szCs w:val="24"/>
        </w:rPr>
        <w:t>Областна стратегия за развитие на Област Хасково 2014-2020 г.</w:t>
      </w:r>
    </w:p>
    <w:p w:rsidR="008224D9" w:rsidRPr="00FC530A" w:rsidRDefault="008224D9" w:rsidP="008224D9">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Стратегията определя следната в</w:t>
      </w:r>
      <w:r w:rsidRPr="00553FBA">
        <w:rPr>
          <w:rFonts w:ascii="Times New Roman" w:hAnsi="Times New Roman" w:cs="Times New Roman"/>
          <w:sz w:val="24"/>
          <w:szCs w:val="24"/>
          <w:lang w:val="en-US"/>
        </w:rPr>
        <w:t>изия</w:t>
      </w:r>
      <w:r>
        <w:rPr>
          <w:rFonts w:ascii="Times New Roman" w:hAnsi="Times New Roman" w:cs="Times New Roman"/>
          <w:sz w:val="24"/>
          <w:szCs w:val="24"/>
        </w:rPr>
        <w:t xml:space="preserve"> за развитие на областта:</w:t>
      </w:r>
      <w:r w:rsidRPr="00553FBA">
        <w:rPr>
          <w:rFonts w:ascii="Times New Roman" w:hAnsi="Times New Roman" w:cs="Times New Roman"/>
          <w:sz w:val="24"/>
          <w:szCs w:val="24"/>
          <w:lang w:val="en-US"/>
        </w:rPr>
        <w:t xml:space="preserve"> Подобряване на средата и качество на живот  чрез оптимално използване на местния потенциал</w:t>
      </w:r>
      <w:r>
        <w:rPr>
          <w:rFonts w:ascii="Times New Roman" w:hAnsi="Times New Roman" w:cs="Times New Roman"/>
          <w:sz w:val="24"/>
          <w:szCs w:val="24"/>
        </w:rPr>
        <w:t>. Основните стратегически цели са както следва:</w:t>
      </w:r>
    </w:p>
    <w:p w:rsidR="008224D9" w:rsidRPr="00553FBA" w:rsidRDefault="008224D9" w:rsidP="008224D9">
      <w:pPr>
        <w:pStyle w:val="a3"/>
        <w:spacing w:after="0"/>
        <w:ind w:left="0"/>
        <w:jc w:val="both"/>
        <w:rPr>
          <w:rFonts w:ascii="Times New Roman" w:hAnsi="Times New Roman" w:cs="Times New Roman"/>
          <w:sz w:val="24"/>
          <w:szCs w:val="24"/>
          <w:lang w:val="en-US"/>
        </w:rPr>
      </w:pPr>
      <w:r w:rsidRPr="00553FBA">
        <w:rPr>
          <w:rFonts w:ascii="Times New Roman" w:hAnsi="Times New Roman" w:cs="Times New Roman"/>
          <w:sz w:val="24"/>
          <w:szCs w:val="24"/>
          <w:lang w:val="en-US"/>
        </w:rPr>
        <w:t>СЦ  1</w:t>
      </w:r>
      <w:r>
        <w:rPr>
          <w:rFonts w:ascii="Times New Roman" w:hAnsi="Times New Roman" w:cs="Times New Roman"/>
          <w:sz w:val="24"/>
          <w:szCs w:val="24"/>
        </w:rPr>
        <w:t xml:space="preserve"> </w:t>
      </w:r>
      <w:r w:rsidRPr="00553FBA">
        <w:rPr>
          <w:rFonts w:ascii="Times New Roman" w:hAnsi="Times New Roman" w:cs="Times New Roman"/>
          <w:sz w:val="24"/>
          <w:szCs w:val="24"/>
          <w:lang w:val="en-US"/>
        </w:rPr>
        <w:t>Икономическо сближаване  на областно и регионално ниво чрез използване на собствения потенциал.</w:t>
      </w:r>
    </w:p>
    <w:p w:rsidR="008224D9" w:rsidRPr="00553FBA" w:rsidRDefault="008224D9" w:rsidP="008224D9">
      <w:pPr>
        <w:pStyle w:val="a3"/>
        <w:spacing w:after="0"/>
        <w:ind w:left="0"/>
        <w:jc w:val="both"/>
        <w:rPr>
          <w:rFonts w:ascii="Times New Roman" w:hAnsi="Times New Roman" w:cs="Times New Roman"/>
          <w:sz w:val="24"/>
          <w:szCs w:val="24"/>
          <w:lang w:val="en-US"/>
        </w:rPr>
      </w:pPr>
      <w:r w:rsidRPr="00553FBA">
        <w:rPr>
          <w:rFonts w:ascii="Times New Roman" w:hAnsi="Times New Roman" w:cs="Times New Roman"/>
          <w:sz w:val="24"/>
          <w:szCs w:val="24"/>
          <w:lang w:val="en-US"/>
        </w:rPr>
        <w:t>СЦ   2 Социално сближаване и намаляване на различията между общините  и с другите области чрез инвестиции в човешкия капитал и социалната инфраструктура</w:t>
      </w:r>
    </w:p>
    <w:p w:rsidR="008224D9" w:rsidRPr="00553FBA" w:rsidRDefault="008224D9" w:rsidP="008224D9">
      <w:pPr>
        <w:pStyle w:val="a3"/>
        <w:spacing w:after="0"/>
        <w:ind w:left="0"/>
        <w:jc w:val="both"/>
        <w:rPr>
          <w:rFonts w:ascii="Times New Roman" w:hAnsi="Times New Roman" w:cs="Times New Roman"/>
          <w:sz w:val="24"/>
          <w:szCs w:val="24"/>
          <w:lang w:val="en-US"/>
        </w:rPr>
      </w:pPr>
      <w:r w:rsidRPr="00553FBA">
        <w:rPr>
          <w:rFonts w:ascii="Times New Roman" w:hAnsi="Times New Roman" w:cs="Times New Roman"/>
          <w:sz w:val="24"/>
          <w:szCs w:val="24"/>
          <w:lang w:val="en-US"/>
        </w:rPr>
        <w:t>СЦ   3 Балансирано териториално развитие чрез укрепване на градовете-центрове, подобряване свързаността в областта и качеството на средата в населените места</w:t>
      </w:r>
    </w:p>
    <w:p w:rsidR="008224D9" w:rsidRPr="00553FBA" w:rsidRDefault="008224D9" w:rsidP="008224D9">
      <w:pPr>
        <w:pStyle w:val="a3"/>
        <w:spacing w:after="0"/>
        <w:ind w:left="0"/>
        <w:jc w:val="both"/>
        <w:rPr>
          <w:rFonts w:ascii="Times New Roman" w:hAnsi="Times New Roman" w:cs="Times New Roman"/>
          <w:sz w:val="24"/>
          <w:szCs w:val="24"/>
          <w:lang w:val="en-US"/>
        </w:rPr>
      </w:pPr>
      <w:r w:rsidRPr="00553FBA">
        <w:rPr>
          <w:rFonts w:ascii="Times New Roman" w:hAnsi="Times New Roman" w:cs="Times New Roman"/>
          <w:sz w:val="24"/>
          <w:szCs w:val="24"/>
          <w:lang w:val="en-US"/>
        </w:rPr>
        <w:t>СЦ   4 Развитие на трансгранично и транснационално сътрудничество в принос  на икономическото и социалното развитие и сближаване.</w:t>
      </w:r>
    </w:p>
    <w:p w:rsidR="008224D9" w:rsidRPr="00553FBA" w:rsidRDefault="008224D9" w:rsidP="008224D9">
      <w:pPr>
        <w:pStyle w:val="a3"/>
        <w:spacing w:after="0"/>
        <w:ind w:left="0"/>
        <w:jc w:val="both"/>
        <w:rPr>
          <w:rFonts w:ascii="Times New Roman" w:hAnsi="Times New Roman" w:cs="Times New Roman"/>
          <w:sz w:val="24"/>
          <w:szCs w:val="24"/>
          <w:lang w:val="en-US"/>
        </w:rPr>
      </w:pPr>
      <w:r w:rsidRPr="00553FBA">
        <w:rPr>
          <w:rFonts w:ascii="Times New Roman" w:hAnsi="Times New Roman" w:cs="Times New Roman"/>
          <w:sz w:val="24"/>
          <w:szCs w:val="24"/>
          <w:lang w:val="en-US"/>
        </w:rPr>
        <w:t xml:space="preserve">СЦ   5 Запазване и подобряване качествата на околната среда  чрез  интегриране на    глобалните     екологични цели и  развитие на екологичната инфраструктура </w:t>
      </w:r>
    </w:p>
    <w:p w:rsidR="008224D9" w:rsidRPr="00553FBA" w:rsidRDefault="008224D9" w:rsidP="008224D9">
      <w:pPr>
        <w:pStyle w:val="a3"/>
        <w:tabs>
          <w:tab w:val="left" w:pos="2072"/>
        </w:tabs>
        <w:spacing w:after="0"/>
        <w:ind w:left="0"/>
        <w:jc w:val="both"/>
        <w:rPr>
          <w:rFonts w:ascii="Times New Roman" w:hAnsi="Times New Roman" w:cs="Times New Roman"/>
          <w:sz w:val="24"/>
          <w:szCs w:val="24"/>
        </w:rPr>
      </w:pPr>
      <w:r>
        <w:rPr>
          <w:rFonts w:ascii="Times New Roman" w:hAnsi="Times New Roman" w:cs="Times New Roman"/>
          <w:sz w:val="24"/>
          <w:szCs w:val="24"/>
        </w:rPr>
        <w:tab/>
      </w:r>
    </w:p>
    <w:p w:rsidR="008224D9" w:rsidRPr="00553FBA" w:rsidRDefault="008224D9" w:rsidP="008224D9">
      <w:pPr>
        <w:pStyle w:val="a3"/>
        <w:spacing w:after="0"/>
        <w:ind w:left="0"/>
        <w:jc w:val="both"/>
        <w:rPr>
          <w:rFonts w:ascii="Times New Roman" w:hAnsi="Times New Roman" w:cs="Times New Roman"/>
          <w:sz w:val="24"/>
          <w:szCs w:val="24"/>
          <w:lang w:val="en-US"/>
        </w:rPr>
      </w:pPr>
      <w:r>
        <w:rPr>
          <w:rFonts w:ascii="Times New Roman" w:hAnsi="Times New Roman" w:cs="Times New Roman"/>
          <w:sz w:val="24"/>
          <w:szCs w:val="24"/>
        </w:rPr>
        <w:t xml:space="preserve">Особено внимание е обърнато на </w:t>
      </w:r>
      <w:r w:rsidRPr="00553FBA">
        <w:rPr>
          <w:rFonts w:ascii="Times New Roman" w:hAnsi="Times New Roman" w:cs="Times New Roman"/>
          <w:sz w:val="24"/>
          <w:szCs w:val="24"/>
          <w:lang w:val="en-US"/>
        </w:rPr>
        <w:t>Стратегическа цел 1</w:t>
      </w:r>
      <w:r>
        <w:rPr>
          <w:rFonts w:ascii="Times New Roman" w:hAnsi="Times New Roman" w:cs="Times New Roman"/>
          <w:sz w:val="24"/>
          <w:szCs w:val="24"/>
        </w:rPr>
        <w:t>, която</w:t>
      </w:r>
      <w:r w:rsidRPr="00553FBA">
        <w:rPr>
          <w:rFonts w:ascii="Times New Roman" w:hAnsi="Times New Roman" w:cs="Times New Roman"/>
          <w:sz w:val="24"/>
          <w:szCs w:val="24"/>
          <w:lang w:val="en-US"/>
        </w:rPr>
        <w:t xml:space="preserve">  включва два приоритета: Приоритет 1.1. Повишаване конкурентоспособността на регионалната икономика и подкрепа за малкия и средния бизнес </w:t>
      </w:r>
    </w:p>
    <w:p w:rsidR="008224D9" w:rsidRPr="008C2017" w:rsidRDefault="008224D9" w:rsidP="008224D9">
      <w:pPr>
        <w:pStyle w:val="a3"/>
        <w:spacing w:after="0"/>
        <w:ind w:left="0"/>
        <w:jc w:val="both"/>
        <w:rPr>
          <w:rFonts w:ascii="Times New Roman" w:hAnsi="Times New Roman" w:cs="Times New Roman"/>
          <w:sz w:val="24"/>
          <w:szCs w:val="24"/>
        </w:rPr>
      </w:pPr>
      <w:r w:rsidRPr="00553FBA">
        <w:rPr>
          <w:rFonts w:ascii="Times New Roman" w:hAnsi="Times New Roman" w:cs="Times New Roman"/>
          <w:sz w:val="24"/>
          <w:szCs w:val="24"/>
          <w:lang w:val="en-US"/>
        </w:rPr>
        <w:t>Приоритет 1.2. Развитие на устойчиво  земеделие и туризъм</w:t>
      </w:r>
      <w:r>
        <w:rPr>
          <w:rFonts w:ascii="Times New Roman" w:hAnsi="Times New Roman" w:cs="Times New Roman"/>
          <w:sz w:val="24"/>
          <w:szCs w:val="24"/>
        </w:rPr>
        <w:t>.</w:t>
      </w:r>
    </w:p>
    <w:p w:rsidR="008224D9" w:rsidRPr="00FC530A" w:rsidRDefault="008224D9" w:rsidP="008224D9">
      <w:pPr>
        <w:pStyle w:val="a3"/>
        <w:numPr>
          <w:ilvl w:val="1"/>
          <w:numId w:val="35"/>
        </w:numPr>
        <w:spacing w:after="0"/>
        <w:jc w:val="both"/>
        <w:rPr>
          <w:rFonts w:ascii="Times New Roman" w:hAnsi="Times New Roman" w:cs="Times New Roman"/>
          <w:sz w:val="24"/>
          <w:szCs w:val="24"/>
        </w:rPr>
      </w:pPr>
      <w:r w:rsidRPr="00FC530A">
        <w:rPr>
          <w:rFonts w:ascii="Times New Roman" w:hAnsi="Times New Roman" w:cs="Times New Roman"/>
          <w:sz w:val="24"/>
          <w:szCs w:val="24"/>
        </w:rPr>
        <w:t>Стратегия за развитие на социалните услуги в област Хасково</w:t>
      </w:r>
    </w:p>
    <w:p w:rsidR="008224D9" w:rsidRPr="00553FBA" w:rsidRDefault="008224D9" w:rsidP="008224D9">
      <w:pPr>
        <w:pStyle w:val="a3"/>
        <w:numPr>
          <w:ilvl w:val="1"/>
          <w:numId w:val="35"/>
        </w:numPr>
        <w:spacing w:after="0"/>
        <w:jc w:val="both"/>
        <w:rPr>
          <w:rFonts w:ascii="Times New Roman" w:hAnsi="Times New Roman" w:cs="Times New Roman"/>
          <w:sz w:val="24"/>
          <w:szCs w:val="24"/>
        </w:rPr>
      </w:pPr>
      <w:r w:rsidRPr="00553FBA">
        <w:rPr>
          <w:rFonts w:ascii="Times New Roman" w:hAnsi="Times New Roman" w:cs="Times New Roman"/>
          <w:sz w:val="24"/>
          <w:szCs w:val="24"/>
        </w:rPr>
        <w:t>Областна стратегия за интегриране на ромите в област Хасково 2013 – 2020 г.</w:t>
      </w:r>
    </w:p>
    <w:p w:rsidR="008224D9" w:rsidRPr="00553FBA" w:rsidRDefault="008224D9" w:rsidP="008224D9">
      <w:pPr>
        <w:pStyle w:val="a3"/>
        <w:spacing w:after="0"/>
        <w:ind w:left="0"/>
        <w:jc w:val="both"/>
        <w:rPr>
          <w:rFonts w:ascii="Times New Roman" w:hAnsi="Times New Roman" w:cs="Times New Roman"/>
          <w:sz w:val="24"/>
          <w:szCs w:val="24"/>
        </w:rPr>
      </w:pPr>
    </w:p>
    <w:p w:rsidR="008224D9" w:rsidRPr="00553FBA" w:rsidRDefault="008224D9" w:rsidP="008224D9">
      <w:pPr>
        <w:pStyle w:val="a3"/>
        <w:numPr>
          <w:ilvl w:val="0"/>
          <w:numId w:val="35"/>
        </w:numPr>
        <w:spacing w:after="0"/>
        <w:ind w:left="0" w:firstLine="0"/>
        <w:jc w:val="both"/>
        <w:rPr>
          <w:rFonts w:ascii="Times New Roman" w:hAnsi="Times New Roman" w:cs="Times New Roman"/>
          <w:b/>
          <w:sz w:val="24"/>
          <w:szCs w:val="24"/>
          <w:lang w:val="en-US"/>
        </w:rPr>
      </w:pPr>
      <w:r w:rsidRPr="00553FBA">
        <w:rPr>
          <w:rFonts w:ascii="Times New Roman" w:hAnsi="Times New Roman" w:cs="Times New Roman"/>
          <w:b/>
          <w:sz w:val="24"/>
          <w:szCs w:val="24"/>
        </w:rPr>
        <w:t>Местно ниво.</w:t>
      </w:r>
    </w:p>
    <w:p w:rsidR="008224D9" w:rsidRDefault="008224D9" w:rsidP="008224D9">
      <w:pPr>
        <w:pStyle w:val="a3"/>
        <w:spacing w:after="0"/>
        <w:ind w:left="0"/>
        <w:jc w:val="both"/>
        <w:rPr>
          <w:rFonts w:ascii="Times New Roman" w:hAnsi="Times New Roman" w:cs="Times New Roman"/>
          <w:b/>
          <w:sz w:val="24"/>
          <w:szCs w:val="24"/>
        </w:rPr>
      </w:pPr>
    </w:p>
    <w:p w:rsidR="008224D9" w:rsidRPr="00553FBA" w:rsidRDefault="008224D9" w:rsidP="008224D9">
      <w:pPr>
        <w:pStyle w:val="a3"/>
        <w:numPr>
          <w:ilvl w:val="1"/>
          <w:numId w:val="35"/>
        </w:numPr>
        <w:spacing w:after="0"/>
        <w:jc w:val="both"/>
        <w:rPr>
          <w:rFonts w:ascii="Times New Roman" w:hAnsi="Times New Roman" w:cs="Times New Roman"/>
          <w:b/>
          <w:sz w:val="24"/>
          <w:szCs w:val="24"/>
          <w:lang w:val="en-US"/>
        </w:rPr>
      </w:pPr>
      <w:r w:rsidRPr="00553FBA">
        <w:rPr>
          <w:rFonts w:ascii="Times New Roman" w:hAnsi="Times New Roman" w:cs="Times New Roman"/>
          <w:b/>
          <w:sz w:val="24"/>
          <w:szCs w:val="24"/>
        </w:rPr>
        <w:t>Община Любимец</w:t>
      </w:r>
    </w:p>
    <w:p w:rsidR="008224D9" w:rsidRDefault="008224D9" w:rsidP="008224D9">
      <w:pPr>
        <w:pStyle w:val="a3"/>
        <w:numPr>
          <w:ilvl w:val="2"/>
          <w:numId w:val="35"/>
        </w:numPr>
        <w:spacing w:after="0"/>
        <w:jc w:val="both"/>
        <w:rPr>
          <w:rFonts w:ascii="Times New Roman" w:hAnsi="Times New Roman" w:cs="Times New Roman"/>
          <w:sz w:val="24"/>
          <w:szCs w:val="24"/>
        </w:rPr>
      </w:pPr>
      <w:r w:rsidRPr="00553FBA">
        <w:rPr>
          <w:rFonts w:ascii="Times New Roman" w:hAnsi="Times New Roman" w:cs="Times New Roman"/>
          <w:sz w:val="24"/>
          <w:szCs w:val="24"/>
        </w:rPr>
        <w:t xml:space="preserve">Общински план за развитие на община Любимец 2014-2020 г. </w:t>
      </w:r>
    </w:p>
    <w:p w:rsidR="008224D9" w:rsidRDefault="008224D9" w:rsidP="008224D9">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Визия за развитие: „Община Любимец – район за интензивно развитие на земеделието и преработвателната промишленост, базиран на местни ресурси, традиции и трансгранично сътрудничество”</w:t>
      </w:r>
    </w:p>
    <w:p w:rsidR="008224D9" w:rsidRDefault="008224D9" w:rsidP="008224D9">
      <w:pPr>
        <w:pStyle w:val="a3"/>
        <w:spacing w:after="0"/>
        <w:ind w:left="0"/>
        <w:jc w:val="both"/>
        <w:rPr>
          <w:rFonts w:ascii="Times New Roman" w:hAnsi="Times New Roman" w:cs="Times New Roman"/>
          <w:sz w:val="24"/>
          <w:szCs w:val="24"/>
        </w:rPr>
      </w:pPr>
      <w:r w:rsidRPr="00A4482C">
        <w:rPr>
          <w:rFonts w:ascii="Times New Roman" w:hAnsi="Times New Roman" w:cs="Times New Roman"/>
          <w:sz w:val="24"/>
          <w:szCs w:val="24"/>
        </w:rPr>
        <w:t>С оглед на дефинираната главна стратегическа цел ОПР на община Любимец за периода 2014-202</w:t>
      </w:r>
      <w:r>
        <w:rPr>
          <w:rFonts w:ascii="Times New Roman" w:hAnsi="Times New Roman" w:cs="Times New Roman"/>
          <w:sz w:val="24"/>
          <w:szCs w:val="24"/>
        </w:rPr>
        <w:t>0 г. определя</w:t>
      </w:r>
      <w:r w:rsidRPr="00A4482C">
        <w:rPr>
          <w:rFonts w:ascii="Times New Roman" w:hAnsi="Times New Roman" w:cs="Times New Roman"/>
          <w:sz w:val="24"/>
          <w:szCs w:val="24"/>
        </w:rPr>
        <w:t xml:space="preserve"> 3 стратегически цели за постигане: </w:t>
      </w:r>
    </w:p>
    <w:p w:rsidR="008224D9" w:rsidRDefault="008224D9" w:rsidP="008224D9">
      <w:pPr>
        <w:pStyle w:val="a3"/>
        <w:spacing w:after="0"/>
        <w:ind w:left="0"/>
        <w:jc w:val="both"/>
        <w:rPr>
          <w:rFonts w:ascii="Times New Roman" w:hAnsi="Times New Roman" w:cs="Times New Roman"/>
          <w:sz w:val="24"/>
          <w:szCs w:val="24"/>
        </w:rPr>
      </w:pPr>
      <w:r w:rsidRPr="00A4482C">
        <w:rPr>
          <w:rFonts w:ascii="Times New Roman" w:hAnsi="Times New Roman" w:cs="Times New Roman"/>
          <w:sz w:val="24"/>
          <w:szCs w:val="24"/>
        </w:rPr>
        <w:t xml:space="preserve">Стратегическа цел 1: Създаване на устройствени предпоставки за развитие  Стратегическа цел 2: Икономически растеж основан на знанието, териториалната локация и наличните ресурси </w:t>
      </w:r>
    </w:p>
    <w:p w:rsidR="008224D9" w:rsidRDefault="008224D9" w:rsidP="008224D9">
      <w:pPr>
        <w:pStyle w:val="a3"/>
        <w:spacing w:after="0"/>
        <w:ind w:left="0"/>
        <w:jc w:val="both"/>
        <w:rPr>
          <w:rFonts w:ascii="Times New Roman" w:hAnsi="Times New Roman" w:cs="Times New Roman"/>
          <w:sz w:val="24"/>
          <w:szCs w:val="24"/>
        </w:rPr>
      </w:pPr>
      <w:r w:rsidRPr="00A4482C">
        <w:rPr>
          <w:rFonts w:ascii="Times New Roman" w:hAnsi="Times New Roman" w:cs="Times New Roman"/>
          <w:sz w:val="24"/>
          <w:szCs w:val="24"/>
        </w:rPr>
        <w:t xml:space="preserve">Стратегическа цел 3: Развитие на човешките ресурси чрез осигуряване на равни възможности за образование, заетост, здравеопазване, социални услуги, култура и спорт </w:t>
      </w:r>
    </w:p>
    <w:p w:rsidR="008224D9" w:rsidRDefault="008224D9" w:rsidP="008224D9">
      <w:pPr>
        <w:pStyle w:val="a3"/>
        <w:spacing w:after="0"/>
        <w:ind w:left="0"/>
        <w:jc w:val="both"/>
        <w:rPr>
          <w:rFonts w:ascii="Times New Roman" w:hAnsi="Times New Roman" w:cs="Times New Roman"/>
          <w:sz w:val="24"/>
          <w:szCs w:val="24"/>
        </w:rPr>
      </w:pPr>
      <w:r w:rsidRPr="00A4482C">
        <w:rPr>
          <w:rFonts w:ascii="Times New Roman" w:hAnsi="Times New Roman" w:cs="Times New Roman"/>
          <w:sz w:val="24"/>
          <w:szCs w:val="24"/>
        </w:rPr>
        <w:t xml:space="preserve">За постигането на поставената заложените стратегически цели, Общинския план за развитие на община Любимец за периода 2014-2020 год., извежда следните приоритети: Приоритет 1. Устройство на територията и развитие на техническата  инфраструктура Приоритет 2. Повишаване на конкурентоспособността на местната икономика Приоритет 3. Развитие на човешките ресурси </w:t>
      </w:r>
    </w:p>
    <w:p w:rsidR="008224D9" w:rsidRDefault="008224D9" w:rsidP="008224D9">
      <w:pPr>
        <w:pStyle w:val="a3"/>
        <w:spacing w:after="0"/>
        <w:ind w:left="0"/>
        <w:jc w:val="both"/>
        <w:rPr>
          <w:rFonts w:ascii="Times New Roman" w:hAnsi="Times New Roman" w:cs="Times New Roman"/>
          <w:sz w:val="24"/>
          <w:szCs w:val="24"/>
        </w:rPr>
      </w:pPr>
      <w:r w:rsidRPr="00A4482C">
        <w:rPr>
          <w:rFonts w:ascii="Times New Roman" w:hAnsi="Times New Roman" w:cs="Times New Roman"/>
          <w:sz w:val="24"/>
          <w:szCs w:val="24"/>
        </w:rPr>
        <w:t>Приоритет 4. Укрепване на институционалната среда и трансгранично сътрудничество</w:t>
      </w:r>
    </w:p>
    <w:p w:rsidR="008224D9" w:rsidRDefault="008224D9" w:rsidP="008224D9">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Особено внимание е обърнато на Специфична цел 2.2. Подобряване на условията за развитие на туризма чрез развитие на инфраструктура и туристически продукти, към която са залегнали следните мерки:</w:t>
      </w:r>
    </w:p>
    <w:p w:rsidR="008224D9" w:rsidRDefault="008224D9" w:rsidP="008224D9">
      <w:pPr>
        <w:pStyle w:val="a3"/>
        <w:spacing w:after="0"/>
        <w:ind w:left="0"/>
        <w:jc w:val="both"/>
        <w:rPr>
          <w:rFonts w:ascii="Times New Roman" w:hAnsi="Times New Roman" w:cs="Times New Roman"/>
          <w:sz w:val="24"/>
          <w:szCs w:val="24"/>
        </w:rPr>
      </w:pPr>
      <w:r w:rsidRPr="00274584">
        <w:rPr>
          <w:rFonts w:ascii="Times New Roman" w:hAnsi="Times New Roman" w:cs="Times New Roman"/>
          <w:sz w:val="24"/>
          <w:szCs w:val="24"/>
        </w:rPr>
        <w:t xml:space="preserve">Мярка 5. Развитие на екологичния туризъм </w:t>
      </w:r>
    </w:p>
    <w:p w:rsidR="008224D9" w:rsidRDefault="008224D9" w:rsidP="008224D9">
      <w:pPr>
        <w:pStyle w:val="a3"/>
        <w:spacing w:after="0"/>
        <w:ind w:left="0"/>
        <w:jc w:val="both"/>
        <w:rPr>
          <w:rFonts w:ascii="Times New Roman" w:hAnsi="Times New Roman" w:cs="Times New Roman"/>
          <w:sz w:val="24"/>
          <w:szCs w:val="24"/>
        </w:rPr>
      </w:pPr>
      <w:r w:rsidRPr="00274584">
        <w:rPr>
          <w:rFonts w:ascii="Times New Roman" w:hAnsi="Times New Roman" w:cs="Times New Roman"/>
          <w:sz w:val="24"/>
          <w:szCs w:val="24"/>
        </w:rPr>
        <w:t xml:space="preserve">Мярка 6. Развитие на културен туризъм  </w:t>
      </w:r>
    </w:p>
    <w:p w:rsidR="008224D9" w:rsidRDefault="008224D9" w:rsidP="008224D9">
      <w:pPr>
        <w:pStyle w:val="a3"/>
        <w:spacing w:after="0"/>
        <w:ind w:left="0"/>
        <w:jc w:val="both"/>
        <w:rPr>
          <w:rFonts w:ascii="Times New Roman" w:hAnsi="Times New Roman" w:cs="Times New Roman"/>
          <w:sz w:val="24"/>
          <w:szCs w:val="24"/>
        </w:rPr>
      </w:pPr>
      <w:r w:rsidRPr="00274584">
        <w:rPr>
          <w:rFonts w:ascii="Times New Roman" w:hAnsi="Times New Roman" w:cs="Times New Roman"/>
          <w:sz w:val="24"/>
          <w:szCs w:val="24"/>
        </w:rPr>
        <w:t xml:space="preserve">Мярка 7. Атракции на туристически забележителности  </w:t>
      </w:r>
    </w:p>
    <w:p w:rsidR="008224D9" w:rsidRDefault="008224D9" w:rsidP="008224D9">
      <w:pPr>
        <w:pStyle w:val="a3"/>
        <w:spacing w:after="0"/>
        <w:ind w:left="0"/>
        <w:jc w:val="both"/>
        <w:rPr>
          <w:rFonts w:ascii="Times New Roman" w:hAnsi="Times New Roman" w:cs="Times New Roman"/>
          <w:sz w:val="24"/>
          <w:szCs w:val="24"/>
        </w:rPr>
      </w:pPr>
      <w:r w:rsidRPr="00274584">
        <w:rPr>
          <w:rFonts w:ascii="Times New Roman" w:hAnsi="Times New Roman" w:cs="Times New Roman"/>
          <w:sz w:val="24"/>
          <w:szCs w:val="24"/>
        </w:rPr>
        <w:t>Мярка 8. Популяризиране на туристически продукти</w:t>
      </w:r>
    </w:p>
    <w:p w:rsidR="008224D9" w:rsidRDefault="008224D9" w:rsidP="008224D9">
      <w:pPr>
        <w:pStyle w:val="a3"/>
        <w:spacing w:after="0"/>
        <w:ind w:left="0"/>
        <w:jc w:val="both"/>
        <w:rPr>
          <w:rFonts w:ascii="Times New Roman" w:hAnsi="Times New Roman" w:cs="Times New Roman"/>
          <w:sz w:val="24"/>
          <w:szCs w:val="24"/>
        </w:rPr>
      </w:pPr>
    </w:p>
    <w:p w:rsidR="008224D9" w:rsidRPr="00553FBA" w:rsidRDefault="008224D9" w:rsidP="008224D9">
      <w:pPr>
        <w:pStyle w:val="a3"/>
        <w:numPr>
          <w:ilvl w:val="2"/>
          <w:numId w:val="35"/>
        </w:numPr>
        <w:spacing w:after="0"/>
        <w:jc w:val="both"/>
        <w:rPr>
          <w:rFonts w:ascii="Times New Roman" w:hAnsi="Times New Roman" w:cs="Times New Roman"/>
          <w:sz w:val="24"/>
          <w:szCs w:val="24"/>
        </w:rPr>
      </w:pPr>
      <w:r w:rsidRPr="00553FBA">
        <w:rPr>
          <w:rFonts w:ascii="Times New Roman" w:hAnsi="Times New Roman" w:cs="Times New Roman"/>
          <w:sz w:val="24"/>
          <w:szCs w:val="24"/>
        </w:rPr>
        <w:t>Общински план за младежта за 2016 г.</w:t>
      </w:r>
    </w:p>
    <w:p w:rsidR="008224D9" w:rsidRPr="00553FBA" w:rsidRDefault="008224D9" w:rsidP="008224D9">
      <w:pPr>
        <w:pStyle w:val="a3"/>
        <w:numPr>
          <w:ilvl w:val="2"/>
          <w:numId w:val="35"/>
        </w:numPr>
        <w:spacing w:after="0"/>
        <w:jc w:val="both"/>
        <w:rPr>
          <w:rFonts w:ascii="Times New Roman" w:hAnsi="Times New Roman" w:cs="Times New Roman"/>
          <w:sz w:val="24"/>
          <w:szCs w:val="24"/>
        </w:rPr>
      </w:pPr>
      <w:r w:rsidRPr="00553FBA">
        <w:rPr>
          <w:rFonts w:ascii="Times New Roman" w:hAnsi="Times New Roman" w:cs="Times New Roman"/>
          <w:sz w:val="24"/>
          <w:szCs w:val="24"/>
        </w:rPr>
        <w:t>Годишна програма за развитие на читалищната дейност в община Любимец през 2016 г.</w:t>
      </w:r>
    </w:p>
    <w:p w:rsidR="008224D9" w:rsidRPr="00553FBA" w:rsidRDefault="008224D9" w:rsidP="008224D9">
      <w:pPr>
        <w:pStyle w:val="a3"/>
        <w:numPr>
          <w:ilvl w:val="2"/>
          <w:numId w:val="35"/>
        </w:numPr>
        <w:spacing w:after="0"/>
        <w:jc w:val="both"/>
        <w:rPr>
          <w:rFonts w:ascii="Times New Roman" w:hAnsi="Times New Roman" w:cs="Times New Roman"/>
          <w:sz w:val="24"/>
          <w:szCs w:val="24"/>
        </w:rPr>
      </w:pPr>
      <w:r w:rsidRPr="00553FBA">
        <w:rPr>
          <w:rFonts w:ascii="Times New Roman" w:hAnsi="Times New Roman" w:cs="Times New Roman"/>
          <w:sz w:val="24"/>
          <w:szCs w:val="24"/>
        </w:rPr>
        <w:t>Годишен план за развитие на социалните услуги в община Любимец за 2016 г.</w:t>
      </w:r>
    </w:p>
    <w:p w:rsidR="008224D9" w:rsidRPr="00553FBA" w:rsidRDefault="008224D9" w:rsidP="008224D9">
      <w:pPr>
        <w:pStyle w:val="a3"/>
        <w:spacing w:after="0"/>
        <w:ind w:left="0"/>
        <w:jc w:val="both"/>
        <w:rPr>
          <w:rFonts w:ascii="Times New Roman" w:hAnsi="Times New Roman" w:cs="Times New Roman"/>
          <w:sz w:val="24"/>
          <w:szCs w:val="24"/>
        </w:rPr>
      </w:pPr>
    </w:p>
    <w:p w:rsidR="008224D9" w:rsidRPr="00553FBA" w:rsidRDefault="008224D9" w:rsidP="008224D9">
      <w:pPr>
        <w:pStyle w:val="a3"/>
        <w:numPr>
          <w:ilvl w:val="1"/>
          <w:numId w:val="35"/>
        </w:numPr>
        <w:spacing w:after="0"/>
        <w:jc w:val="both"/>
        <w:rPr>
          <w:rFonts w:ascii="Times New Roman" w:hAnsi="Times New Roman" w:cs="Times New Roman"/>
          <w:b/>
          <w:sz w:val="24"/>
          <w:szCs w:val="24"/>
        </w:rPr>
      </w:pPr>
      <w:r w:rsidRPr="00553FBA">
        <w:rPr>
          <w:rFonts w:ascii="Times New Roman" w:hAnsi="Times New Roman" w:cs="Times New Roman"/>
          <w:b/>
          <w:sz w:val="24"/>
          <w:szCs w:val="24"/>
        </w:rPr>
        <w:t>Община Ивайловград</w:t>
      </w:r>
    </w:p>
    <w:p w:rsidR="008224D9" w:rsidRPr="00347315" w:rsidRDefault="008224D9" w:rsidP="008224D9">
      <w:pPr>
        <w:pStyle w:val="a3"/>
        <w:numPr>
          <w:ilvl w:val="2"/>
          <w:numId w:val="35"/>
        </w:numPr>
        <w:spacing w:after="0"/>
        <w:jc w:val="both"/>
        <w:rPr>
          <w:rFonts w:ascii="Times New Roman" w:hAnsi="Times New Roman" w:cs="Times New Roman"/>
          <w:b/>
          <w:sz w:val="24"/>
          <w:szCs w:val="24"/>
        </w:rPr>
      </w:pPr>
      <w:r w:rsidRPr="00347315">
        <w:rPr>
          <w:rFonts w:ascii="Times New Roman" w:hAnsi="Times New Roman" w:cs="Times New Roman"/>
          <w:b/>
          <w:sz w:val="24"/>
          <w:szCs w:val="24"/>
        </w:rPr>
        <w:t>Общински план за развитие на община Ивайловград 2014-2020 г. /ОПРОИ/;</w:t>
      </w:r>
    </w:p>
    <w:p w:rsidR="008224D9" w:rsidRPr="00553FBA" w:rsidRDefault="008224D9" w:rsidP="008224D9">
      <w:pPr>
        <w:pStyle w:val="a3"/>
        <w:spacing w:after="0"/>
        <w:ind w:left="0" w:firstLine="709"/>
        <w:jc w:val="both"/>
        <w:rPr>
          <w:rFonts w:ascii="Times New Roman" w:hAnsi="Times New Roman" w:cs="Times New Roman"/>
          <w:sz w:val="24"/>
          <w:szCs w:val="24"/>
        </w:rPr>
      </w:pPr>
      <w:r w:rsidRPr="00553FBA">
        <w:rPr>
          <w:rFonts w:ascii="Times New Roman" w:hAnsi="Times New Roman" w:cs="Times New Roman"/>
          <w:sz w:val="24"/>
          <w:szCs w:val="24"/>
        </w:rPr>
        <w:t>Съгласно ОПРОИ общата цел на развитието на община Ивайловград е развитие на транспортната и комуникационна достъпност на територията като предпоставка за икономическо развитие и подобряване качеството на живот.</w:t>
      </w:r>
    </w:p>
    <w:p w:rsidR="008224D9" w:rsidRPr="00553FBA" w:rsidRDefault="008224D9" w:rsidP="008224D9">
      <w:pPr>
        <w:pStyle w:val="a3"/>
        <w:spacing w:after="0"/>
        <w:ind w:left="0" w:firstLine="709"/>
        <w:jc w:val="both"/>
        <w:rPr>
          <w:rFonts w:ascii="Times New Roman" w:hAnsi="Times New Roman" w:cs="Times New Roman"/>
          <w:sz w:val="24"/>
          <w:szCs w:val="24"/>
        </w:rPr>
      </w:pPr>
      <w:r w:rsidRPr="00553FBA">
        <w:rPr>
          <w:rFonts w:ascii="Times New Roman" w:hAnsi="Times New Roman" w:cs="Times New Roman"/>
          <w:sz w:val="24"/>
          <w:szCs w:val="24"/>
        </w:rPr>
        <w:t>С плана са определени следните приоритети:</w:t>
      </w:r>
    </w:p>
    <w:p w:rsidR="008224D9" w:rsidRPr="00553FBA" w:rsidRDefault="008224D9" w:rsidP="008224D9">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Приоритет 1: </w:t>
      </w:r>
      <w:r w:rsidRPr="00553FBA">
        <w:rPr>
          <w:rFonts w:ascii="Times New Roman" w:hAnsi="Times New Roman" w:cs="Times New Roman"/>
          <w:sz w:val="24"/>
          <w:szCs w:val="24"/>
        </w:rPr>
        <w:t>Изграждане и обновяване на инфраструктурата за интегрирано пространствено развитие и опазване на околната среда.</w:t>
      </w:r>
    </w:p>
    <w:p w:rsidR="008224D9" w:rsidRPr="00553FBA" w:rsidRDefault="008224D9" w:rsidP="008224D9">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Приоритет 2: </w:t>
      </w:r>
      <w:r w:rsidRPr="00553FBA">
        <w:rPr>
          <w:rFonts w:ascii="Times New Roman" w:hAnsi="Times New Roman" w:cs="Times New Roman"/>
          <w:sz w:val="24"/>
          <w:szCs w:val="24"/>
        </w:rPr>
        <w:t>Развитие на човешките ресурси и подобряване достъпа до заетост и качествени работни места.</w:t>
      </w:r>
    </w:p>
    <w:p w:rsidR="008224D9" w:rsidRPr="00553FBA" w:rsidRDefault="008224D9" w:rsidP="008224D9">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Приоритет 3: </w:t>
      </w:r>
      <w:r w:rsidRPr="00553FBA">
        <w:rPr>
          <w:rFonts w:ascii="Times New Roman" w:hAnsi="Times New Roman" w:cs="Times New Roman"/>
          <w:sz w:val="24"/>
          <w:szCs w:val="24"/>
        </w:rPr>
        <w:t>Повишаване конкурентноспособността на местната икономика.</w:t>
      </w:r>
    </w:p>
    <w:p w:rsidR="008224D9" w:rsidRDefault="008224D9" w:rsidP="008224D9">
      <w:pPr>
        <w:shd w:val="clear" w:color="auto" w:fill="FFFFFF"/>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Особено внимание е обърнато на следните специфични цели и мерки, залегнали в плана:</w:t>
      </w:r>
    </w:p>
    <w:p w:rsidR="008224D9" w:rsidRPr="008F2577" w:rsidRDefault="008224D9" w:rsidP="008224D9">
      <w:pPr>
        <w:shd w:val="clear" w:color="auto" w:fill="FFFFFF"/>
        <w:autoSpaceDE w:val="0"/>
        <w:autoSpaceDN w:val="0"/>
        <w:adjustRightInd w:val="0"/>
        <w:spacing w:after="0"/>
        <w:ind w:firstLine="709"/>
        <w:jc w:val="both"/>
        <w:rPr>
          <w:rFonts w:ascii="Times New Roman" w:hAnsi="Times New Roman" w:cs="Times New Roman"/>
          <w:sz w:val="24"/>
          <w:szCs w:val="24"/>
        </w:rPr>
      </w:pPr>
      <w:r w:rsidRPr="008F2577">
        <w:rPr>
          <w:rFonts w:ascii="Times New Roman" w:hAnsi="Times New Roman" w:cs="Times New Roman"/>
          <w:sz w:val="24"/>
          <w:szCs w:val="24"/>
        </w:rPr>
        <w:t>Специфична цел 3.1: Балансирано развитие на традиционни отрасли</w:t>
      </w:r>
    </w:p>
    <w:p w:rsidR="008224D9" w:rsidRPr="008F2577" w:rsidRDefault="008224D9" w:rsidP="008224D9">
      <w:pPr>
        <w:shd w:val="clear" w:color="auto" w:fill="FFFFFF"/>
        <w:autoSpaceDE w:val="0"/>
        <w:autoSpaceDN w:val="0"/>
        <w:adjustRightInd w:val="0"/>
        <w:spacing w:after="0"/>
        <w:ind w:firstLine="709"/>
        <w:jc w:val="both"/>
        <w:rPr>
          <w:rFonts w:ascii="Times New Roman" w:eastAsia="TimesNewRomanPS-BoldMT" w:hAnsi="Times New Roman" w:cs="Times New Roman"/>
          <w:bCs/>
          <w:sz w:val="24"/>
          <w:szCs w:val="24"/>
        </w:rPr>
      </w:pPr>
      <w:r w:rsidRPr="008F2577">
        <w:rPr>
          <w:rFonts w:ascii="Times New Roman" w:eastAsia="TimesNewRomanPS-BoldMT" w:hAnsi="Times New Roman" w:cs="Times New Roman"/>
          <w:bCs/>
          <w:sz w:val="24"/>
          <w:szCs w:val="24"/>
        </w:rPr>
        <w:t>Мярка 3.1.1.:Развитие на селското стопанство</w:t>
      </w:r>
    </w:p>
    <w:p w:rsidR="008224D9" w:rsidRPr="008F2577" w:rsidRDefault="008224D9" w:rsidP="008224D9">
      <w:pPr>
        <w:shd w:val="clear" w:color="auto" w:fill="FFFFFF"/>
        <w:autoSpaceDE w:val="0"/>
        <w:autoSpaceDN w:val="0"/>
        <w:adjustRightInd w:val="0"/>
        <w:spacing w:after="0"/>
        <w:ind w:firstLine="709"/>
        <w:jc w:val="both"/>
        <w:rPr>
          <w:rFonts w:ascii="Times New Roman" w:eastAsia="TimesNewRomanPS-BoldMT" w:hAnsi="Times New Roman" w:cs="Times New Roman"/>
          <w:bCs/>
          <w:sz w:val="24"/>
          <w:szCs w:val="24"/>
        </w:rPr>
      </w:pPr>
      <w:r w:rsidRPr="008F2577">
        <w:rPr>
          <w:rFonts w:ascii="Times New Roman" w:eastAsia="TimesNewRomanPS-BoldMT" w:hAnsi="Times New Roman" w:cs="Times New Roman"/>
          <w:bCs/>
          <w:sz w:val="24"/>
          <w:szCs w:val="24"/>
        </w:rPr>
        <w:t>Мярка 3.1.2.: Подобряване на интеграционните връзки между производители, преработватели и търговци на селскостопанска продукция</w:t>
      </w:r>
    </w:p>
    <w:p w:rsidR="008224D9" w:rsidRPr="008F2577" w:rsidRDefault="008224D9" w:rsidP="008224D9">
      <w:pPr>
        <w:autoSpaceDE w:val="0"/>
        <w:autoSpaceDN w:val="0"/>
        <w:adjustRightInd w:val="0"/>
        <w:spacing w:after="0"/>
        <w:ind w:firstLine="709"/>
        <w:rPr>
          <w:rFonts w:ascii="Times New Roman" w:eastAsia="TimesNewRomanPS-BoldMT" w:hAnsi="Times New Roman" w:cs="Times New Roman"/>
          <w:bCs/>
          <w:sz w:val="24"/>
          <w:szCs w:val="24"/>
        </w:rPr>
      </w:pPr>
      <w:r w:rsidRPr="008F2577">
        <w:rPr>
          <w:rFonts w:ascii="Times New Roman" w:eastAsia="TimesNewRomanPS-BoldMT" w:hAnsi="Times New Roman" w:cs="Times New Roman"/>
          <w:bCs/>
          <w:sz w:val="24"/>
          <w:szCs w:val="24"/>
        </w:rPr>
        <w:t>Мярка 3.1.3: Стимулиране развитието на биоземеделие</w:t>
      </w:r>
    </w:p>
    <w:p w:rsidR="008224D9" w:rsidRPr="008F2577" w:rsidRDefault="008224D9" w:rsidP="008224D9">
      <w:pPr>
        <w:shd w:val="clear" w:color="auto" w:fill="FFFFFF"/>
        <w:autoSpaceDE w:val="0"/>
        <w:autoSpaceDN w:val="0"/>
        <w:adjustRightInd w:val="0"/>
        <w:spacing w:after="0"/>
        <w:ind w:firstLine="709"/>
        <w:jc w:val="both"/>
        <w:rPr>
          <w:rFonts w:ascii="Times New Roman" w:hAnsi="Times New Roman" w:cs="Times New Roman"/>
          <w:sz w:val="24"/>
          <w:szCs w:val="24"/>
        </w:rPr>
      </w:pPr>
      <w:r w:rsidRPr="008F2577">
        <w:rPr>
          <w:rFonts w:ascii="Times New Roman" w:hAnsi="Times New Roman" w:cs="Times New Roman"/>
          <w:sz w:val="24"/>
          <w:szCs w:val="24"/>
        </w:rPr>
        <w:t>Специфична цел 3.2: Насърчаване на сътрудничеството между производителите</w:t>
      </w:r>
    </w:p>
    <w:p w:rsidR="008224D9" w:rsidRPr="008F2577" w:rsidRDefault="008224D9" w:rsidP="008224D9">
      <w:pPr>
        <w:autoSpaceDE w:val="0"/>
        <w:autoSpaceDN w:val="0"/>
        <w:adjustRightInd w:val="0"/>
        <w:spacing w:after="0"/>
        <w:ind w:firstLine="709"/>
        <w:jc w:val="both"/>
        <w:rPr>
          <w:rFonts w:ascii="Times New Roman" w:eastAsia="TimesNewRomanPS-BoldMT" w:hAnsi="Times New Roman" w:cs="Times New Roman"/>
          <w:bCs/>
          <w:sz w:val="24"/>
          <w:szCs w:val="24"/>
        </w:rPr>
      </w:pPr>
      <w:r w:rsidRPr="008F2577">
        <w:rPr>
          <w:rFonts w:ascii="Times New Roman" w:eastAsia="TimesNewRomanPS-BoldMT" w:hAnsi="Times New Roman" w:cs="Times New Roman"/>
          <w:bCs/>
          <w:sz w:val="24"/>
          <w:szCs w:val="24"/>
        </w:rPr>
        <w:t>Мярка 3.2.1.: Подкрепа за създаването на браншова организация на местните производители и повишаване на тяхната информираност и квалификация</w:t>
      </w:r>
    </w:p>
    <w:p w:rsidR="008224D9" w:rsidRPr="008F2577" w:rsidRDefault="008224D9" w:rsidP="008224D9">
      <w:pPr>
        <w:autoSpaceDE w:val="0"/>
        <w:autoSpaceDN w:val="0"/>
        <w:adjustRightInd w:val="0"/>
        <w:spacing w:after="0"/>
        <w:ind w:firstLine="709"/>
        <w:jc w:val="both"/>
        <w:rPr>
          <w:rFonts w:ascii="Times New Roman" w:eastAsia="TimesNewRomanPS-BoldMT" w:hAnsi="Times New Roman" w:cs="Times New Roman"/>
          <w:bCs/>
          <w:sz w:val="24"/>
          <w:szCs w:val="24"/>
        </w:rPr>
      </w:pPr>
      <w:r w:rsidRPr="008F2577">
        <w:rPr>
          <w:rFonts w:ascii="Times New Roman" w:eastAsia="TimesNewRomanPS-BoldMT" w:hAnsi="Times New Roman" w:cs="Times New Roman"/>
          <w:bCs/>
          <w:sz w:val="24"/>
          <w:szCs w:val="24"/>
        </w:rPr>
        <w:t>Мярка 3.2.1:Подпомагане създаването на мрежи от предприятия, работещи в близки сфери , като основа за създаване на клъстъри</w:t>
      </w:r>
    </w:p>
    <w:p w:rsidR="008224D9" w:rsidRPr="008F2577" w:rsidRDefault="008224D9" w:rsidP="008224D9">
      <w:pPr>
        <w:shd w:val="clear" w:color="auto" w:fill="FFFFFF"/>
        <w:autoSpaceDE w:val="0"/>
        <w:autoSpaceDN w:val="0"/>
        <w:adjustRightInd w:val="0"/>
        <w:spacing w:after="0"/>
        <w:ind w:firstLine="709"/>
        <w:jc w:val="both"/>
        <w:rPr>
          <w:rFonts w:ascii="Times New Roman" w:hAnsi="Times New Roman" w:cs="Times New Roman"/>
          <w:sz w:val="24"/>
          <w:szCs w:val="24"/>
        </w:rPr>
      </w:pPr>
      <w:r w:rsidRPr="008F2577">
        <w:rPr>
          <w:rFonts w:ascii="Times New Roman" w:hAnsi="Times New Roman" w:cs="Times New Roman"/>
          <w:sz w:val="24"/>
          <w:szCs w:val="24"/>
        </w:rPr>
        <w:t xml:space="preserve">Специфична цел 3.3.: Подкрепа за повишаване на конкурентоспособността на местния бизнес </w:t>
      </w:r>
    </w:p>
    <w:p w:rsidR="008224D9" w:rsidRPr="008F2577" w:rsidRDefault="008224D9" w:rsidP="008224D9">
      <w:pPr>
        <w:shd w:val="clear" w:color="auto" w:fill="FFFFFF"/>
        <w:autoSpaceDE w:val="0"/>
        <w:autoSpaceDN w:val="0"/>
        <w:adjustRightInd w:val="0"/>
        <w:spacing w:after="0"/>
        <w:ind w:firstLine="709"/>
        <w:jc w:val="both"/>
        <w:rPr>
          <w:rFonts w:ascii="Times New Roman" w:eastAsia="TimesNewRomanPS-BoldMT" w:hAnsi="Times New Roman" w:cs="Times New Roman"/>
          <w:bCs/>
          <w:sz w:val="24"/>
          <w:szCs w:val="24"/>
        </w:rPr>
      </w:pPr>
      <w:r w:rsidRPr="008F2577">
        <w:rPr>
          <w:rFonts w:ascii="Times New Roman" w:eastAsia="TimesNewRomanPS-BoldMT" w:hAnsi="Times New Roman" w:cs="Times New Roman"/>
          <w:bCs/>
          <w:sz w:val="24"/>
          <w:szCs w:val="24"/>
        </w:rPr>
        <w:t>Мярка 3.1.5: Подкрепа за утвърдените предприятия в общината:</w:t>
      </w:r>
    </w:p>
    <w:p w:rsidR="008224D9" w:rsidRPr="008F2577" w:rsidRDefault="008224D9" w:rsidP="008224D9">
      <w:pPr>
        <w:shd w:val="clear" w:color="auto" w:fill="FFFFFF"/>
        <w:autoSpaceDE w:val="0"/>
        <w:autoSpaceDN w:val="0"/>
        <w:adjustRightInd w:val="0"/>
        <w:spacing w:after="0"/>
        <w:ind w:firstLine="709"/>
        <w:jc w:val="both"/>
        <w:rPr>
          <w:rFonts w:ascii="Times New Roman" w:eastAsia="TimesNewRomanPS-BoldMT" w:hAnsi="Times New Roman" w:cs="Times New Roman"/>
          <w:bCs/>
          <w:sz w:val="24"/>
          <w:szCs w:val="24"/>
        </w:rPr>
      </w:pPr>
      <w:r w:rsidRPr="008F2577">
        <w:rPr>
          <w:rFonts w:ascii="Times New Roman" w:eastAsia="TimesNewRomanPS-BoldMT" w:hAnsi="Times New Roman" w:cs="Times New Roman"/>
          <w:bCs/>
          <w:sz w:val="24"/>
          <w:szCs w:val="24"/>
        </w:rPr>
        <w:t>Мярка 3.1.5: Подкрепа за развитието на частния сектор и най-вече МСП:</w:t>
      </w:r>
    </w:p>
    <w:p w:rsidR="008224D9" w:rsidRPr="008F2577" w:rsidRDefault="008224D9" w:rsidP="008224D9">
      <w:pPr>
        <w:shd w:val="clear" w:color="auto" w:fill="FFFFFF"/>
        <w:autoSpaceDE w:val="0"/>
        <w:autoSpaceDN w:val="0"/>
        <w:adjustRightInd w:val="0"/>
        <w:spacing w:after="0"/>
        <w:ind w:firstLine="709"/>
        <w:jc w:val="both"/>
        <w:rPr>
          <w:rFonts w:ascii="Times New Roman" w:eastAsia="TimesNewRomanPS-BoldMT" w:hAnsi="Times New Roman" w:cs="Times New Roman"/>
          <w:bCs/>
          <w:sz w:val="24"/>
          <w:szCs w:val="24"/>
        </w:rPr>
      </w:pPr>
      <w:r w:rsidRPr="008F2577">
        <w:rPr>
          <w:rFonts w:ascii="Times New Roman" w:eastAsia="TimesNewRomanPS-BoldMT" w:hAnsi="Times New Roman" w:cs="Times New Roman"/>
          <w:bCs/>
          <w:sz w:val="24"/>
          <w:szCs w:val="24"/>
        </w:rPr>
        <w:t>Мярка 3.1.6.: Подпомагане предоставянето на бизнес услуги, свързани със стартиране на нов бизнес и/или създаването на нови работни места</w:t>
      </w:r>
    </w:p>
    <w:p w:rsidR="008224D9" w:rsidRPr="008F2577" w:rsidRDefault="008224D9" w:rsidP="008224D9">
      <w:pPr>
        <w:autoSpaceDE w:val="0"/>
        <w:autoSpaceDN w:val="0"/>
        <w:adjustRightInd w:val="0"/>
        <w:spacing w:after="0"/>
        <w:ind w:firstLine="709"/>
        <w:jc w:val="both"/>
        <w:rPr>
          <w:rFonts w:ascii="Times New Roman" w:eastAsia="TimesNewRomanPS-BoldMT" w:hAnsi="Times New Roman" w:cs="Times New Roman"/>
          <w:bCs/>
          <w:sz w:val="24"/>
          <w:szCs w:val="24"/>
        </w:rPr>
      </w:pPr>
      <w:r w:rsidRPr="008F2577">
        <w:rPr>
          <w:rFonts w:ascii="Times New Roman" w:eastAsia="TimesNewRomanPS-BoldMT" w:hAnsi="Times New Roman" w:cs="Times New Roman"/>
          <w:bCs/>
          <w:sz w:val="24"/>
          <w:szCs w:val="24"/>
        </w:rPr>
        <w:t>Мярка 3.1.7.: Създаване на ПЧП и инициативи за икономическо развитие</w:t>
      </w:r>
    </w:p>
    <w:p w:rsidR="008224D9" w:rsidRPr="008F2577" w:rsidRDefault="008224D9" w:rsidP="008224D9">
      <w:pPr>
        <w:autoSpaceDE w:val="0"/>
        <w:autoSpaceDN w:val="0"/>
        <w:adjustRightInd w:val="0"/>
        <w:spacing w:after="0"/>
        <w:ind w:firstLine="709"/>
        <w:jc w:val="both"/>
        <w:rPr>
          <w:rFonts w:ascii="Times New Roman" w:eastAsia="TimesNewRomanPS-BoldMT" w:hAnsi="Times New Roman" w:cs="Times New Roman"/>
          <w:bCs/>
          <w:sz w:val="24"/>
          <w:szCs w:val="24"/>
        </w:rPr>
      </w:pPr>
      <w:r w:rsidRPr="008F2577">
        <w:rPr>
          <w:rFonts w:ascii="Times New Roman" w:eastAsia="TimesNewRomanPS-BoldMT" w:hAnsi="Times New Roman" w:cs="Times New Roman"/>
          <w:bCs/>
          <w:sz w:val="24"/>
          <w:szCs w:val="24"/>
        </w:rPr>
        <w:t>Мярка 3.1.8: Развитие на изследователски дейност, технологично развитие и иновациите в общината</w:t>
      </w:r>
    </w:p>
    <w:p w:rsidR="008224D9" w:rsidRPr="00553FBA" w:rsidRDefault="008224D9" w:rsidP="008224D9">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Приоритет 4: </w:t>
      </w:r>
      <w:r w:rsidRPr="00553FBA">
        <w:rPr>
          <w:rFonts w:ascii="Times New Roman" w:hAnsi="Times New Roman" w:cs="Times New Roman"/>
          <w:sz w:val="24"/>
          <w:szCs w:val="24"/>
        </w:rPr>
        <w:t>Използване на местния природен и култулно-исторически потенциал за развитие на туризма.</w:t>
      </w:r>
    </w:p>
    <w:p w:rsidR="008224D9" w:rsidRPr="006942D9" w:rsidRDefault="008224D9" w:rsidP="008224D9">
      <w:pPr>
        <w:shd w:val="clear" w:color="auto" w:fill="FFFFFF"/>
        <w:autoSpaceDE w:val="0"/>
        <w:autoSpaceDN w:val="0"/>
        <w:adjustRightInd w:val="0"/>
        <w:spacing w:after="0"/>
        <w:ind w:firstLine="709"/>
        <w:jc w:val="both"/>
        <w:rPr>
          <w:rFonts w:ascii="Times New Roman" w:hAnsi="Times New Roman" w:cs="Times New Roman"/>
          <w:sz w:val="24"/>
          <w:szCs w:val="24"/>
        </w:rPr>
      </w:pPr>
      <w:r w:rsidRPr="006942D9">
        <w:rPr>
          <w:rFonts w:ascii="Times New Roman" w:hAnsi="Times New Roman" w:cs="Times New Roman"/>
          <w:sz w:val="24"/>
          <w:szCs w:val="24"/>
        </w:rPr>
        <w:t>Специфична цел 4.1: Балансирано развитие на туристическия продукт по цялата верига на туристическото обслужване</w:t>
      </w:r>
    </w:p>
    <w:p w:rsidR="008224D9" w:rsidRPr="006942D9" w:rsidRDefault="008224D9" w:rsidP="008224D9">
      <w:pPr>
        <w:shd w:val="clear" w:color="auto" w:fill="FFFFFF"/>
        <w:autoSpaceDE w:val="0"/>
        <w:autoSpaceDN w:val="0"/>
        <w:adjustRightInd w:val="0"/>
        <w:spacing w:after="0"/>
        <w:ind w:firstLine="709"/>
        <w:jc w:val="both"/>
        <w:rPr>
          <w:rFonts w:ascii="Times New Roman" w:hAnsi="Times New Roman" w:cs="Times New Roman"/>
          <w:sz w:val="24"/>
          <w:szCs w:val="24"/>
        </w:rPr>
      </w:pPr>
      <w:r w:rsidRPr="006942D9">
        <w:rPr>
          <w:rFonts w:ascii="Times New Roman" w:hAnsi="Times New Roman" w:cs="Times New Roman"/>
          <w:sz w:val="24"/>
          <w:szCs w:val="24"/>
        </w:rPr>
        <w:t>Специфична цел 4.2: Провеждане на активна маркетингова политика за популяризиране и утвърждаване имиджа на община Ивайловград на туристическия пазар</w:t>
      </w:r>
    </w:p>
    <w:p w:rsidR="008224D9" w:rsidRPr="00553FBA" w:rsidRDefault="008224D9" w:rsidP="008224D9">
      <w:pPr>
        <w:pStyle w:val="a3"/>
        <w:spacing w:after="0"/>
        <w:ind w:left="0" w:firstLine="709"/>
        <w:jc w:val="both"/>
        <w:rPr>
          <w:rFonts w:ascii="Times New Roman" w:hAnsi="Times New Roman" w:cs="Times New Roman"/>
          <w:sz w:val="24"/>
          <w:szCs w:val="24"/>
        </w:rPr>
      </w:pPr>
      <w:r w:rsidRPr="006942D9">
        <w:rPr>
          <w:rFonts w:ascii="Times New Roman" w:hAnsi="Times New Roman" w:cs="Times New Roman"/>
          <w:sz w:val="24"/>
          <w:szCs w:val="24"/>
        </w:rPr>
        <w:t>Приоритет 5: Добро</w:t>
      </w:r>
      <w:r w:rsidRPr="00553FBA">
        <w:rPr>
          <w:rFonts w:ascii="Times New Roman" w:hAnsi="Times New Roman" w:cs="Times New Roman"/>
          <w:sz w:val="24"/>
          <w:szCs w:val="24"/>
        </w:rPr>
        <w:t xml:space="preserve"> управление в полза на местната общност и бизнеса.</w:t>
      </w:r>
    </w:p>
    <w:p w:rsidR="008224D9" w:rsidRPr="00553FBA" w:rsidRDefault="008224D9" w:rsidP="008224D9">
      <w:pPr>
        <w:pStyle w:val="a3"/>
        <w:spacing w:after="0"/>
        <w:ind w:left="0" w:firstLine="709"/>
        <w:jc w:val="both"/>
        <w:rPr>
          <w:rFonts w:ascii="Times New Roman" w:hAnsi="Times New Roman" w:cs="Times New Roman"/>
          <w:sz w:val="24"/>
          <w:szCs w:val="24"/>
        </w:rPr>
      </w:pPr>
    </w:p>
    <w:p w:rsidR="008224D9" w:rsidRPr="00553FBA" w:rsidRDefault="008224D9" w:rsidP="008224D9">
      <w:pPr>
        <w:pStyle w:val="a3"/>
        <w:numPr>
          <w:ilvl w:val="2"/>
          <w:numId w:val="35"/>
        </w:numPr>
        <w:spacing w:after="0"/>
        <w:ind w:left="0" w:firstLine="709"/>
        <w:jc w:val="both"/>
        <w:rPr>
          <w:rFonts w:ascii="Times New Roman" w:hAnsi="Times New Roman" w:cs="Times New Roman"/>
          <w:sz w:val="24"/>
          <w:szCs w:val="24"/>
        </w:rPr>
      </w:pPr>
      <w:r w:rsidRPr="00553FBA">
        <w:rPr>
          <w:rFonts w:ascii="Times New Roman" w:hAnsi="Times New Roman" w:cs="Times New Roman"/>
          <w:sz w:val="24"/>
          <w:szCs w:val="24"/>
        </w:rPr>
        <w:t xml:space="preserve">Интегриран план за градско възстановяване и развитие на </w:t>
      </w:r>
      <w:r>
        <w:rPr>
          <w:rFonts w:ascii="Times New Roman" w:hAnsi="Times New Roman" w:cs="Times New Roman"/>
          <w:sz w:val="24"/>
          <w:szCs w:val="24"/>
        </w:rPr>
        <w:t xml:space="preserve">Ивайловград 2020 </w:t>
      </w:r>
    </w:p>
    <w:p w:rsidR="008224D9" w:rsidRPr="00553FBA" w:rsidRDefault="008224D9" w:rsidP="008224D9">
      <w:pPr>
        <w:pStyle w:val="a3"/>
        <w:numPr>
          <w:ilvl w:val="2"/>
          <w:numId w:val="35"/>
        </w:numPr>
        <w:spacing w:after="0"/>
        <w:ind w:left="0" w:firstLine="709"/>
        <w:jc w:val="both"/>
        <w:rPr>
          <w:rFonts w:ascii="Times New Roman" w:hAnsi="Times New Roman" w:cs="Times New Roman"/>
          <w:sz w:val="24"/>
          <w:szCs w:val="24"/>
        </w:rPr>
      </w:pPr>
      <w:r w:rsidRPr="00553FBA">
        <w:rPr>
          <w:rFonts w:ascii="Times New Roman" w:hAnsi="Times New Roman" w:cs="Times New Roman"/>
          <w:sz w:val="24"/>
          <w:szCs w:val="24"/>
        </w:rPr>
        <w:t>Актуализиран план за интеграция на ромите 2016-2019 г.</w:t>
      </w:r>
    </w:p>
    <w:p w:rsidR="008224D9" w:rsidRPr="00553FBA" w:rsidRDefault="008224D9" w:rsidP="008224D9">
      <w:pPr>
        <w:pStyle w:val="a3"/>
        <w:numPr>
          <w:ilvl w:val="2"/>
          <w:numId w:val="35"/>
        </w:numPr>
        <w:spacing w:after="0"/>
        <w:ind w:left="0" w:firstLine="709"/>
        <w:jc w:val="both"/>
        <w:rPr>
          <w:rFonts w:ascii="Times New Roman" w:hAnsi="Times New Roman" w:cs="Times New Roman"/>
          <w:sz w:val="24"/>
          <w:szCs w:val="24"/>
        </w:rPr>
      </w:pPr>
      <w:r w:rsidRPr="00553FBA">
        <w:rPr>
          <w:rFonts w:ascii="Times New Roman" w:hAnsi="Times New Roman" w:cs="Times New Roman"/>
          <w:sz w:val="24"/>
          <w:szCs w:val="24"/>
        </w:rPr>
        <w:t>Годишен план за развитие на социалните услуги в община Ивайловград за периода 2017 г.;</w:t>
      </w:r>
    </w:p>
    <w:p w:rsidR="008224D9" w:rsidRPr="00553FBA" w:rsidRDefault="008224D9" w:rsidP="008224D9">
      <w:pPr>
        <w:pStyle w:val="a3"/>
        <w:numPr>
          <w:ilvl w:val="2"/>
          <w:numId w:val="35"/>
        </w:numPr>
        <w:spacing w:after="0"/>
        <w:ind w:left="0" w:firstLine="709"/>
        <w:jc w:val="both"/>
        <w:rPr>
          <w:rFonts w:ascii="Times New Roman" w:hAnsi="Times New Roman" w:cs="Times New Roman"/>
          <w:sz w:val="24"/>
          <w:szCs w:val="24"/>
        </w:rPr>
      </w:pPr>
      <w:r w:rsidRPr="00553FBA">
        <w:rPr>
          <w:rFonts w:ascii="Times New Roman" w:hAnsi="Times New Roman" w:cs="Times New Roman"/>
          <w:sz w:val="24"/>
          <w:szCs w:val="24"/>
        </w:rPr>
        <w:t>Годишен план за младежта на община Ивайловград за 2016 г.;</w:t>
      </w:r>
    </w:p>
    <w:p w:rsidR="008224D9" w:rsidRPr="00FA3071" w:rsidRDefault="008224D9" w:rsidP="008224D9">
      <w:pPr>
        <w:pStyle w:val="a3"/>
        <w:numPr>
          <w:ilvl w:val="2"/>
          <w:numId w:val="35"/>
        </w:numPr>
        <w:spacing w:after="0"/>
        <w:ind w:left="0" w:firstLine="709"/>
        <w:jc w:val="both"/>
        <w:rPr>
          <w:rFonts w:ascii="Times New Roman" w:hAnsi="Times New Roman" w:cs="Times New Roman"/>
          <w:b/>
          <w:sz w:val="24"/>
          <w:szCs w:val="24"/>
          <w:lang w:val="en-US"/>
        </w:rPr>
      </w:pPr>
      <w:r w:rsidRPr="00FA3071">
        <w:rPr>
          <w:rFonts w:ascii="Times New Roman" w:hAnsi="Times New Roman" w:cs="Times New Roman"/>
          <w:sz w:val="24"/>
          <w:szCs w:val="24"/>
        </w:rPr>
        <w:t>План за действие на община Ивайловград в изпълнение на областната стратегия за интегриране на българските граждани от ромски произход и други граждани в уаязвимо социално положение, живеещи в сходна на ромите ситуация.</w:t>
      </w:r>
    </w:p>
    <w:p w:rsidR="008224D9" w:rsidRPr="00553FBA" w:rsidRDefault="008224D9" w:rsidP="008224D9">
      <w:pPr>
        <w:pStyle w:val="a3"/>
        <w:spacing w:after="0"/>
        <w:ind w:left="0"/>
        <w:jc w:val="both"/>
        <w:rPr>
          <w:rFonts w:ascii="Times New Roman" w:hAnsi="Times New Roman" w:cs="Times New Roman"/>
          <w:b/>
          <w:sz w:val="24"/>
          <w:szCs w:val="24"/>
          <w:lang w:val="en-US"/>
        </w:rPr>
      </w:pPr>
    </w:p>
    <w:p w:rsidR="008224D9" w:rsidRPr="008224D9" w:rsidRDefault="008224D9" w:rsidP="000F629E">
      <w:pPr>
        <w:spacing w:after="0"/>
        <w:ind w:firstLine="709"/>
        <w:jc w:val="both"/>
        <w:rPr>
          <w:rFonts w:ascii="Times New Roman" w:hAnsi="Times New Roman" w:cs="Times New Roman"/>
          <w:sz w:val="24"/>
          <w:szCs w:val="24"/>
        </w:rPr>
      </w:pPr>
    </w:p>
    <w:p w:rsidR="000F629E" w:rsidRPr="00EA01A5" w:rsidRDefault="000F629E" w:rsidP="000F629E">
      <w:pPr>
        <w:spacing w:after="0"/>
        <w:ind w:firstLine="709"/>
        <w:rPr>
          <w:rFonts w:ascii="Times New Roman" w:hAnsi="Times New Roman" w:cs="Times New Roman"/>
          <w:b/>
          <w:sz w:val="24"/>
          <w:szCs w:val="24"/>
        </w:rPr>
      </w:pPr>
    </w:p>
    <w:p w:rsidR="000F629E" w:rsidRPr="00EA01A5" w:rsidRDefault="000F629E" w:rsidP="000F629E">
      <w:pPr>
        <w:spacing w:after="0"/>
        <w:ind w:firstLine="709"/>
        <w:rPr>
          <w:rFonts w:ascii="Times New Roman" w:hAnsi="Times New Roman" w:cs="Times New Roman"/>
          <w:b/>
          <w:sz w:val="24"/>
          <w:szCs w:val="24"/>
        </w:rPr>
      </w:pPr>
    </w:p>
    <w:p w:rsidR="00F913F5" w:rsidRDefault="00F913F5"/>
    <w:sectPr w:rsidR="00F913F5" w:rsidSect="00687A8B">
      <w:headerReference w:type="default" r:id="rId31"/>
      <w:footerReference w:type="defaul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51A" w:rsidRDefault="003B051A" w:rsidP="00BB15A8">
      <w:pPr>
        <w:spacing w:after="0" w:line="240" w:lineRule="auto"/>
      </w:pPr>
      <w:r>
        <w:separator/>
      </w:r>
    </w:p>
  </w:endnote>
  <w:endnote w:type="continuationSeparator" w:id="0">
    <w:p w:rsidR="003B051A" w:rsidRDefault="003B051A" w:rsidP="00BB1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F07" w:rsidRPr="00E90D2F" w:rsidRDefault="00E90D2F">
    <w:pPr>
      <w:pStyle w:val="ad"/>
      <w:pBdr>
        <w:top w:val="thinThickSmallGap" w:sz="24" w:space="1" w:color="622423" w:themeColor="accent2" w:themeShade="7F"/>
      </w:pBdr>
      <w:rPr>
        <w:rFonts w:ascii="Times New Roman" w:hAnsi="Times New Roman" w:cs="Times New Roman"/>
      </w:rPr>
    </w:pPr>
    <w:r w:rsidRPr="00E90D2F">
      <w:rPr>
        <w:rFonts w:ascii="Times New Roman" w:hAnsi="Times New Roman" w:cs="Times New Roman"/>
      </w:rPr>
      <w:t>Настоящият анализ е изготвен в изпълнение на Договор РД 50-171/07.12.2015 г.</w:t>
    </w:r>
    <w:r w:rsidR="008A0F07" w:rsidRPr="00E90D2F">
      <w:rPr>
        <w:rFonts w:ascii="Times New Roman" w:hAnsi="Times New Roman" w:cs="Times New Roman"/>
      </w:rPr>
      <w:ptab w:relativeTo="margin" w:alignment="right" w:leader="none"/>
    </w:r>
    <w:r w:rsidR="008A0F07" w:rsidRPr="00E90D2F">
      <w:rPr>
        <w:rFonts w:ascii="Times New Roman" w:hAnsi="Times New Roman" w:cs="Times New Roman"/>
      </w:rPr>
      <w:t xml:space="preserve"> </w:t>
    </w:r>
    <w:r w:rsidR="006D3DA4" w:rsidRPr="00E90D2F">
      <w:rPr>
        <w:rFonts w:ascii="Times New Roman" w:hAnsi="Times New Roman" w:cs="Times New Roman"/>
      </w:rPr>
      <w:fldChar w:fldCharType="begin"/>
    </w:r>
    <w:r w:rsidR="006D3DA4" w:rsidRPr="00E90D2F">
      <w:rPr>
        <w:rFonts w:ascii="Times New Roman" w:hAnsi="Times New Roman" w:cs="Times New Roman"/>
      </w:rPr>
      <w:instrText xml:space="preserve"> PAGE   \* MERGEFORMAT </w:instrText>
    </w:r>
    <w:r w:rsidR="006D3DA4" w:rsidRPr="00E90D2F">
      <w:rPr>
        <w:rFonts w:ascii="Times New Roman" w:hAnsi="Times New Roman" w:cs="Times New Roman"/>
      </w:rPr>
      <w:fldChar w:fldCharType="separate"/>
    </w:r>
    <w:r w:rsidR="00970C4E">
      <w:rPr>
        <w:rFonts w:ascii="Times New Roman" w:hAnsi="Times New Roman" w:cs="Times New Roman"/>
        <w:noProof/>
      </w:rPr>
      <w:t>2</w:t>
    </w:r>
    <w:r w:rsidR="006D3DA4" w:rsidRPr="00E90D2F">
      <w:rPr>
        <w:rFonts w:ascii="Times New Roman" w:hAnsi="Times New Roman" w:cs="Times New Roman"/>
      </w:rPr>
      <w:fldChar w:fldCharType="end"/>
    </w:r>
  </w:p>
  <w:p w:rsidR="0041075F" w:rsidRDefault="0041075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51A" w:rsidRDefault="003B051A" w:rsidP="00BB15A8">
      <w:pPr>
        <w:spacing w:after="0" w:line="240" w:lineRule="auto"/>
      </w:pPr>
      <w:r>
        <w:separator/>
      </w:r>
    </w:p>
  </w:footnote>
  <w:footnote w:type="continuationSeparator" w:id="0">
    <w:p w:rsidR="003B051A" w:rsidRDefault="003B051A" w:rsidP="00BB15A8">
      <w:pPr>
        <w:spacing w:after="0" w:line="240" w:lineRule="auto"/>
      </w:pPr>
      <w:r>
        <w:continuationSeparator/>
      </w:r>
    </w:p>
  </w:footnote>
  <w:footnote w:id="1">
    <w:p w:rsidR="0041075F" w:rsidRPr="00992245" w:rsidRDefault="0041075F" w:rsidP="008224D9">
      <w:pPr>
        <w:pStyle w:val="a6"/>
        <w:rPr>
          <w:rFonts w:ascii="Times New Roman" w:hAnsi="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75F" w:rsidRDefault="0041075F">
    <w:pPr>
      <w:pStyle w:val="ab"/>
    </w:pPr>
    <w:r w:rsidRPr="0041075F">
      <w:rPr>
        <w:noProof/>
      </w:rPr>
      <w:drawing>
        <wp:inline distT="0" distB="0" distL="0" distR="0">
          <wp:extent cx="1240155" cy="833755"/>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srcRect/>
                  <a:stretch>
                    <a:fillRect/>
                  </a:stretch>
                </pic:blipFill>
                <pic:spPr bwMode="auto">
                  <a:xfrm>
                    <a:off x="0" y="0"/>
                    <a:ext cx="1240155" cy="833755"/>
                  </a:xfrm>
                  <a:prstGeom prst="rect">
                    <a:avLst/>
                  </a:prstGeom>
                  <a:noFill/>
                </pic:spPr>
              </pic:pic>
            </a:graphicData>
          </a:graphic>
        </wp:inline>
      </w:drawing>
    </w:r>
    <w:r w:rsidRPr="0041075F">
      <w:rPr>
        <w:noProof/>
      </w:rPr>
      <w:drawing>
        <wp:inline distT="0" distB="0" distL="0" distR="0">
          <wp:extent cx="1087120" cy="808990"/>
          <wp:effectExtent l="19050" t="0" r="0" b="0"/>
          <wp:docPr id="25" name="Picture 10" descr="Logo Lead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Leader V1"/>
                  <pic:cNvPicPr>
                    <a:picLocks noChangeAspect="1" noChangeArrowheads="1"/>
                  </pic:cNvPicPr>
                </pic:nvPicPr>
                <pic:blipFill>
                  <a:blip r:embed="rId2" cstate="print"/>
                  <a:srcRect/>
                  <a:stretch>
                    <a:fillRect/>
                  </a:stretch>
                </pic:blipFill>
                <pic:spPr bwMode="auto">
                  <a:xfrm>
                    <a:off x="0" y="0"/>
                    <a:ext cx="1087120" cy="808990"/>
                  </a:xfrm>
                  <a:prstGeom prst="rect">
                    <a:avLst/>
                  </a:prstGeom>
                  <a:noFill/>
                  <a:ln w="9525">
                    <a:noFill/>
                    <a:miter lim="800000"/>
                    <a:headEnd/>
                    <a:tailEnd/>
                  </a:ln>
                </pic:spPr>
              </pic:pic>
            </a:graphicData>
          </a:graphic>
        </wp:inline>
      </w:drawing>
    </w:r>
    <w:r w:rsidRPr="0041075F">
      <w:rPr>
        <w:noProof/>
      </w:rPr>
      <w:drawing>
        <wp:inline distT="0" distB="0" distL="0" distR="0">
          <wp:extent cx="1300480" cy="809625"/>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cstate="print"/>
                  <a:srcRect/>
                  <a:stretch>
                    <a:fillRect/>
                  </a:stretch>
                </pic:blipFill>
                <pic:spPr bwMode="auto">
                  <a:xfrm>
                    <a:off x="0" y="0"/>
                    <a:ext cx="1300480" cy="809625"/>
                  </a:xfrm>
                  <a:prstGeom prst="rect">
                    <a:avLst/>
                  </a:prstGeom>
                  <a:noFill/>
                </pic:spPr>
              </pic:pic>
            </a:graphicData>
          </a:graphic>
        </wp:inline>
      </w:drawing>
    </w:r>
    <w:r w:rsidRPr="0041075F">
      <w:rPr>
        <w:noProof/>
      </w:rPr>
      <w:drawing>
        <wp:inline distT="0" distB="0" distL="0" distR="0">
          <wp:extent cx="1051560" cy="723900"/>
          <wp:effectExtent l="19050" t="19050" r="15240" b="1905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1051560" cy="723900"/>
                  </a:xfrm>
                  <a:prstGeom prst="rect">
                    <a:avLst/>
                  </a:prstGeom>
                  <a:noFill/>
                  <a:ln w="9525" cmpd="sng">
                    <a:solidFill>
                      <a:srgbClr val="000000"/>
                    </a:solidFill>
                    <a:miter lim="800000"/>
                    <a:headEnd/>
                    <a:tailEnd/>
                  </a:ln>
                  <a:effectLst/>
                </pic:spPr>
              </pic:pic>
            </a:graphicData>
          </a:graphic>
        </wp:inline>
      </w:drawing>
    </w:r>
  </w:p>
  <w:p w:rsidR="0041075F" w:rsidRPr="008A0F07" w:rsidRDefault="0041075F">
    <w:pPr>
      <w:pStyle w:val="ab"/>
      <w:rPr>
        <w:rFonts w:ascii="Times New Roman" w:hAnsi="Times New Roman" w:cs="Times New Roman"/>
        <w:sz w:val="20"/>
        <w:szCs w:val="20"/>
      </w:rPr>
    </w:pPr>
    <w:r w:rsidRPr="008A0F07">
      <w:rPr>
        <w:rFonts w:ascii="Times New Roman" w:hAnsi="Times New Roman" w:cs="Times New Roman"/>
        <w:sz w:val="20"/>
        <w:szCs w:val="20"/>
      </w:rPr>
      <w:t>„Европейският земеделски фонд за развитие на селските райони: Европа инвестира в селските райони”</w:t>
    </w:r>
  </w:p>
  <w:p w:rsidR="0041075F" w:rsidRPr="0041075F" w:rsidRDefault="0041075F">
    <w:pPr>
      <w:pStyle w:val="ab"/>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C89"/>
    <w:multiLevelType w:val="hybridMultilevel"/>
    <w:tmpl w:val="406E0CFA"/>
    <w:lvl w:ilvl="0" w:tplc="E8E640CC">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
    <w:nsid w:val="077E199E"/>
    <w:multiLevelType w:val="hybridMultilevel"/>
    <w:tmpl w:val="8FB8040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C4279E4"/>
    <w:multiLevelType w:val="hybridMultilevel"/>
    <w:tmpl w:val="8FB8040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0DA77688"/>
    <w:multiLevelType w:val="hybridMultilevel"/>
    <w:tmpl w:val="12F4750C"/>
    <w:lvl w:ilvl="0" w:tplc="26828DA2">
      <w:start w:val="3"/>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EAA3EDE"/>
    <w:multiLevelType w:val="hybridMultilevel"/>
    <w:tmpl w:val="11E0393A"/>
    <w:lvl w:ilvl="0" w:tplc="D666A38E">
      <w:start w:val="1"/>
      <w:numFmt w:val="decimal"/>
      <w:lvlText w:val="%1."/>
      <w:lvlJc w:val="left"/>
      <w:pPr>
        <w:ind w:left="383" w:hanging="360"/>
      </w:pPr>
      <w:rPr>
        <w:rFonts w:hint="default"/>
      </w:rPr>
    </w:lvl>
    <w:lvl w:ilvl="1" w:tplc="04020019" w:tentative="1">
      <w:start w:val="1"/>
      <w:numFmt w:val="lowerLetter"/>
      <w:lvlText w:val="%2."/>
      <w:lvlJc w:val="left"/>
      <w:pPr>
        <w:ind w:left="1103" w:hanging="360"/>
      </w:pPr>
    </w:lvl>
    <w:lvl w:ilvl="2" w:tplc="0402001B" w:tentative="1">
      <w:start w:val="1"/>
      <w:numFmt w:val="lowerRoman"/>
      <w:lvlText w:val="%3."/>
      <w:lvlJc w:val="right"/>
      <w:pPr>
        <w:ind w:left="1823" w:hanging="180"/>
      </w:pPr>
    </w:lvl>
    <w:lvl w:ilvl="3" w:tplc="0402000F" w:tentative="1">
      <w:start w:val="1"/>
      <w:numFmt w:val="decimal"/>
      <w:lvlText w:val="%4."/>
      <w:lvlJc w:val="left"/>
      <w:pPr>
        <w:ind w:left="2543" w:hanging="360"/>
      </w:pPr>
    </w:lvl>
    <w:lvl w:ilvl="4" w:tplc="04020019" w:tentative="1">
      <w:start w:val="1"/>
      <w:numFmt w:val="lowerLetter"/>
      <w:lvlText w:val="%5."/>
      <w:lvlJc w:val="left"/>
      <w:pPr>
        <w:ind w:left="3263" w:hanging="360"/>
      </w:pPr>
    </w:lvl>
    <w:lvl w:ilvl="5" w:tplc="0402001B" w:tentative="1">
      <w:start w:val="1"/>
      <w:numFmt w:val="lowerRoman"/>
      <w:lvlText w:val="%6."/>
      <w:lvlJc w:val="right"/>
      <w:pPr>
        <w:ind w:left="3983" w:hanging="180"/>
      </w:pPr>
    </w:lvl>
    <w:lvl w:ilvl="6" w:tplc="0402000F" w:tentative="1">
      <w:start w:val="1"/>
      <w:numFmt w:val="decimal"/>
      <w:lvlText w:val="%7."/>
      <w:lvlJc w:val="left"/>
      <w:pPr>
        <w:ind w:left="4703" w:hanging="360"/>
      </w:pPr>
    </w:lvl>
    <w:lvl w:ilvl="7" w:tplc="04020019" w:tentative="1">
      <w:start w:val="1"/>
      <w:numFmt w:val="lowerLetter"/>
      <w:lvlText w:val="%8."/>
      <w:lvlJc w:val="left"/>
      <w:pPr>
        <w:ind w:left="5423" w:hanging="360"/>
      </w:pPr>
    </w:lvl>
    <w:lvl w:ilvl="8" w:tplc="0402001B" w:tentative="1">
      <w:start w:val="1"/>
      <w:numFmt w:val="lowerRoman"/>
      <w:lvlText w:val="%9."/>
      <w:lvlJc w:val="right"/>
      <w:pPr>
        <w:ind w:left="6143" w:hanging="180"/>
      </w:pPr>
    </w:lvl>
  </w:abstractNum>
  <w:abstractNum w:abstractNumId="5">
    <w:nsid w:val="107E5AE0"/>
    <w:multiLevelType w:val="hybridMultilevel"/>
    <w:tmpl w:val="2FEE181C"/>
    <w:lvl w:ilvl="0" w:tplc="128027D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132646E2"/>
    <w:multiLevelType w:val="hybridMultilevel"/>
    <w:tmpl w:val="EE34CE88"/>
    <w:lvl w:ilvl="0" w:tplc="D32E2FBE">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7">
    <w:nsid w:val="160877C6"/>
    <w:multiLevelType w:val="hybridMultilevel"/>
    <w:tmpl w:val="51B88F32"/>
    <w:lvl w:ilvl="0" w:tplc="A37404D8">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199651DC"/>
    <w:multiLevelType w:val="hybridMultilevel"/>
    <w:tmpl w:val="85BAD152"/>
    <w:lvl w:ilvl="0" w:tplc="2E3E44F2">
      <w:numFmt w:val="bullet"/>
      <w:lvlText w:val="-"/>
      <w:lvlJc w:val="left"/>
      <w:pPr>
        <w:ind w:left="720" w:hanging="360"/>
      </w:pPr>
      <w:rPr>
        <w:rFonts w:ascii="Times New Roman" w:eastAsia="MS Mincho"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E2A7783"/>
    <w:multiLevelType w:val="hybridMultilevel"/>
    <w:tmpl w:val="76AACBDC"/>
    <w:lvl w:ilvl="0" w:tplc="E298834C">
      <w:start w:val="3"/>
      <w:numFmt w:val="bullet"/>
      <w:pStyle w:val="Bullet4"/>
      <w:lvlText w:val=""/>
      <w:lvlJc w:val="left"/>
      <w:pPr>
        <w:tabs>
          <w:tab w:val="num" w:pos="1080"/>
        </w:tabs>
        <w:ind w:left="1080" w:hanging="360"/>
      </w:pPr>
      <w:rPr>
        <w:rFonts w:ascii="Wingdings" w:hAnsi="Wingdings" w:hint="default"/>
        <w:color w:val="97717E"/>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nsid w:val="21155E4A"/>
    <w:multiLevelType w:val="hybridMultilevel"/>
    <w:tmpl w:val="F9500FDC"/>
    <w:lvl w:ilvl="0" w:tplc="0402000D">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nsid w:val="259B6EA5"/>
    <w:multiLevelType w:val="hybridMultilevel"/>
    <w:tmpl w:val="F3DA8352"/>
    <w:lvl w:ilvl="0" w:tplc="0402000D">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nsid w:val="2A3D2F3D"/>
    <w:multiLevelType w:val="multilevel"/>
    <w:tmpl w:val="0A8E6E92"/>
    <w:lvl w:ilvl="0">
      <w:start w:val="1"/>
      <w:numFmt w:val="decimal"/>
      <w:lvlText w:val="%1."/>
      <w:lvlJc w:val="left"/>
      <w:pPr>
        <w:ind w:left="383" w:hanging="360"/>
      </w:pPr>
      <w:rPr>
        <w:rFonts w:hint="default"/>
      </w:rPr>
    </w:lvl>
    <w:lvl w:ilvl="1">
      <w:start w:val="1"/>
      <w:numFmt w:val="decimal"/>
      <w:isLgl/>
      <w:lvlText w:val="%1.%2."/>
      <w:lvlJc w:val="left"/>
      <w:pPr>
        <w:ind w:left="743" w:hanging="360"/>
      </w:pPr>
      <w:rPr>
        <w:rFonts w:hint="default"/>
      </w:rPr>
    </w:lvl>
    <w:lvl w:ilvl="2">
      <w:start w:val="1"/>
      <w:numFmt w:val="decimal"/>
      <w:isLgl/>
      <w:lvlText w:val="%1.%2.%3."/>
      <w:lvlJc w:val="left"/>
      <w:pPr>
        <w:ind w:left="1463" w:hanging="720"/>
      </w:pPr>
      <w:rPr>
        <w:rFonts w:hint="default"/>
      </w:rPr>
    </w:lvl>
    <w:lvl w:ilvl="3">
      <w:start w:val="1"/>
      <w:numFmt w:val="decimal"/>
      <w:isLgl/>
      <w:lvlText w:val="%1.%2.%3.%4."/>
      <w:lvlJc w:val="left"/>
      <w:pPr>
        <w:ind w:left="1823" w:hanging="720"/>
      </w:pPr>
      <w:rPr>
        <w:rFonts w:hint="default"/>
      </w:rPr>
    </w:lvl>
    <w:lvl w:ilvl="4">
      <w:start w:val="1"/>
      <w:numFmt w:val="decimal"/>
      <w:isLgl/>
      <w:lvlText w:val="%1.%2.%3.%4.%5."/>
      <w:lvlJc w:val="left"/>
      <w:pPr>
        <w:ind w:left="2543" w:hanging="1080"/>
      </w:pPr>
      <w:rPr>
        <w:rFonts w:hint="default"/>
      </w:rPr>
    </w:lvl>
    <w:lvl w:ilvl="5">
      <w:start w:val="1"/>
      <w:numFmt w:val="decimal"/>
      <w:isLgl/>
      <w:lvlText w:val="%1.%2.%3.%4.%5.%6."/>
      <w:lvlJc w:val="left"/>
      <w:pPr>
        <w:ind w:left="2903" w:hanging="1080"/>
      </w:pPr>
      <w:rPr>
        <w:rFonts w:hint="default"/>
      </w:rPr>
    </w:lvl>
    <w:lvl w:ilvl="6">
      <w:start w:val="1"/>
      <w:numFmt w:val="decimal"/>
      <w:isLgl/>
      <w:lvlText w:val="%1.%2.%3.%4.%5.%6.%7."/>
      <w:lvlJc w:val="left"/>
      <w:pPr>
        <w:ind w:left="3623" w:hanging="1440"/>
      </w:pPr>
      <w:rPr>
        <w:rFonts w:hint="default"/>
      </w:rPr>
    </w:lvl>
    <w:lvl w:ilvl="7">
      <w:start w:val="1"/>
      <w:numFmt w:val="decimal"/>
      <w:isLgl/>
      <w:lvlText w:val="%1.%2.%3.%4.%5.%6.%7.%8."/>
      <w:lvlJc w:val="left"/>
      <w:pPr>
        <w:ind w:left="3983" w:hanging="1440"/>
      </w:pPr>
      <w:rPr>
        <w:rFonts w:hint="default"/>
      </w:rPr>
    </w:lvl>
    <w:lvl w:ilvl="8">
      <w:start w:val="1"/>
      <w:numFmt w:val="decimal"/>
      <w:isLgl/>
      <w:lvlText w:val="%1.%2.%3.%4.%5.%6.%7.%8.%9."/>
      <w:lvlJc w:val="left"/>
      <w:pPr>
        <w:ind w:left="4703" w:hanging="1800"/>
      </w:pPr>
      <w:rPr>
        <w:rFonts w:hint="default"/>
      </w:rPr>
    </w:lvl>
  </w:abstractNum>
  <w:abstractNum w:abstractNumId="13">
    <w:nsid w:val="2AF41DE2"/>
    <w:multiLevelType w:val="multilevel"/>
    <w:tmpl w:val="F7F89B86"/>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nsid w:val="2D35175C"/>
    <w:multiLevelType w:val="hybridMultilevel"/>
    <w:tmpl w:val="BDAE2F8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D9B5A2F"/>
    <w:multiLevelType w:val="hybridMultilevel"/>
    <w:tmpl w:val="C33094D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2EE82781"/>
    <w:multiLevelType w:val="hybridMultilevel"/>
    <w:tmpl w:val="9DDA1FEA"/>
    <w:lvl w:ilvl="0" w:tplc="00CCDF22">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1900FBF"/>
    <w:multiLevelType w:val="hybridMultilevel"/>
    <w:tmpl w:val="9FCE1EC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38FB31EA"/>
    <w:multiLevelType w:val="hybridMultilevel"/>
    <w:tmpl w:val="C3C60012"/>
    <w:lvl w:ilvl="0" w:tplc="5A026D18">
      <w:start w:val="6"/>
      <w:numFmt w:val="bullet"/>
      <w:lvlText w:val="-"/>
      <w:lvlJc w:val="left"/>
      <w:pPr>
        <w:ind w:left="1069" w:hanging="360"/>
      </w:pPr>
      <w:rPr>
        <w:rFonts w:ascii="Times New Roman" w:eastAsiaTheme="minorHAns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9">
    <w:nsid w:val="39BC2E5E"/>
    <w:multiLevelType w:val="hybridMultilevel"/>
    <w:tmpl w:val="0B8C727C"/>
    <w:lvl w:ilvl="0" w:tplc="A77495D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3E3C47F0"/>
    <w:multiLevelType w:val="hybridMultilevel"/>
    <w:tmpl w:val="1C728DB4"/>
    <w:lvl w:ilvl="0" w:tplc="0402000D">
      <w:start w:val="1"/>
      <w:numFmt w:val="bullet"/>
      <w:lvlText w:val=""/>
      <w:lvlJc w:val="left"/>
      <w:pPr>
        <w:tabs>
          <w:tab w:val="num" w:pos="1428"/>
        </w:tabs>
        <w:ind w:left="1428" w:hanging="360"/>
      </w:pPr>
      <w:rPr>
        <w:rFonts w:ascii="Wingdings" w:hAnsi="Wingdings"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1">
    <w:nsid w:val="3EEF2983"/>
    <w:multiLevelType w:val="hybridMultilevel"/>
    <w:tmpl w:val="92C41058"/>
    <w:lvl w:ilvl="0" w:tplc="0402000D">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
    <w:nsid w:val="4390310C"/>
    <w:multiLevelType w:val="hybridMultilevel"/>
    <w:tmpl w:val="415CB826"/>
    <w:lvl w:ilvl="0" w:tplc="0402000D">
      <w:start w:val="1"/>
      <w:numFmt w:val="bullet"/>
      <w:lvlText w:val=""/>
      <w:lvlJc w:val="left"/>
      <w:pPr>
        <w:ind w:left="1428" w:hanging="360"/>
      </w:pPr>
      <w:rPr>
        <w:rFonts w:ascii="Wingdings" w:hAnsi="Wingdings" w:hint="default"/>
      </w:rPr>
    </w:lvl>
    <w:lvl w:ilvl="1" w:tplc="0402000D">
      <w:start w:val="1"/>
      <w:numFmt w:val="bullet"/>
      <w:lvlText w:val=""/>
      <w:lvlJc w:val="left"/>
      <w:pPr>
        <w:ind w:left="2148" w:hanging="360"/>
      </w:pPr>
      <w:rPr>
        <w:rFonts w:ascii="Wingdings" w:hAnsi="Wingdings"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nsid w:val="4A6F4C62"/>
    <w:multiLevelType w:val="hybridMultilevel"/>
    <w:tmpl w:val="12D60BD0"/>
    <w:lvl w:ilvl="0" w:tplc="65AC0D10">
      <w:start w:val="1"/>
      <w:numFmt w:val="decimal"/>
      <w:lvlText w:val="%1."/>
      <w:lvlJc w:val="left"/>
      <w:pPr>
        <w:ind w:left="927" w:hanging="360"/>
      </w:pPr>
      <w:rPr>
        <w:rFonts w:hint="default"/>
      </w:rPr>
    </w:lvl>
    <w:lvl w:ilvl="1" w:tplc="F8941250">
      <w:start w:val="3"/>
      <w:numFmt w:val="bullet"/>
      <w:lvlText w:val="-"/>
      <w:lvlJc w:val="left"/>
      <w:pPr>
        <w:ind w:left="1647" w:hanging="360"/>
      </w:pPr>
      <w:rPr>
        <w:rFonts w:ascii="Times New Roman" w:eastAsia="Times New Roman" w:hAnsi="Times New Roman" w:cs="Times New Roman"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4">
    <w:nsid w:val="4A7D6037"/>
    <w:multiLevelType w:val="hybridMultilevel"/>
    <w:tmpl w:val="DBFCD0F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4BD20C5F"/>
    <w:multiLevelType w:val="hybridMultilevel"/>
    <w:tmpl w:val="0EBA656A"/>
    <w:lvl w:ilvl="0" w:tplc="0402000F">
      <w:start w:val="8"/>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54854C5C"/>
    <w:multiLevelType w:val="hybridMultilevel"/>
    <w:tmpl w:val="78FE311E"/>
    <w:lvl w:ilvl="0" w:tplc="8E9ED5AA">
      <w:start w:val="3"/>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7">
    <w:nsid w:val="556F4BCD"/>
    <w:multiLevelType w:val="hybridMultilevel"/>
    <w:tmpl w:val="6A0E21CC"/>
    <w:lvl w:ilvl="0" w:tplc="0402000D">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
    <w:nsid w:val="638E0058"/>
    <w:multiLevelType w:val="hybridMultilevel"/>
    <w:tmpl w:val="E6EEC1DC"/>
    <w:lvl w:ilvl="0" w:tplc="65AC0D10">
      <w:start w:val="1"/>
      <w:numFmt w:val="decimal"/>
      <w:lvlText w:val="%1."/>
      <w:lvlJc w:val="left"/>
      <w:pPr>
        <w:ind w:left="927" w:hanging="360"/>
      </w:pPr>
      <w:rPr>
        <w:rFonts w:hint="default"/>
      </w:rPr>
    </w:lvl>
    <w:lvl w:ilvl="1" w:tplc="04020003">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9">
    <w:nsid w:val="655663CA"/>
    <w:multiLevelType w:val="hybridMultilevel"/>
    <w:tmpl w:val="B55C215E"/>
    <w:lvl w:ilvl="0" w:tplc="A2ECACD4">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662561A1"/>
    <w:multiLevelType w:val="multilevel"/>
    <w:tmpl w:val="5C5217F6"/>
    <w:lvl w:ilvl="0">
      <w:start w:val="1"/>
      <w:numFmt w:val="bullet"/>
      <w:lvlText w:val=""/>
      <w:lvlJc w:val="left"/>
      <w:rPr>
        <w:rFonts w:ascii="Wingdings" w:hAnsi="Wingdings" w:hint="default"/>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1">
    <w:nsid w:val="687479A8"/>
    <w:multiLevelType w:val="hybridMultilevel"/>
    <w:tmpl w:val="CEC863FA"/>
    <w:lvl w:ilvl="0" w:tplc="04020001">
      <w:start w:val="1"/>
      <w:numFmt w:val="bullet"/>
      <w:lvlText w:val=""/>
      <w:lvlJc w:val="left"/>
      <w:pPr>
        <w:tabs>
          <w:tab w:val="num" w:pos="3479"/>
        </w:tabs>
        <w:ind w:left="3479"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2">
    <w:nsid w:val="68E60046"/>
    <w:multiLevelType w:val="multilevel"/>
    <w:tmpl w:val="2E3E89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6ABC6F8A"/>
    <w:multiLevelType w:val="hybridMultilevel"/>
    <w:tmpl w:val="05F27D9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6CD27F1F"/>
    <w:multiLevelType w:val="hybridMultilevel"/>
    <w:tmpl w:val="D1A41F5A"/>
    <w:lvl w:ilvl="0" w:tplc="B29CB1EA">
      <w:start w:val="5"/>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70653078"/>
    <w:multiLevelType w:val="hybridMultilevel"/>
    <w:tmpl w:val="5C1E6EA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76A86EFD"/>
    <w:multiLevelType w:val="hybridMultilevel"/>
    <w:tmpl w:val="72DCEA90"/>
    <w:lvl w:ilvl="0" w:tplc="0402000D">
      <w:start w:val="1"/>
      <w:numFmt w:val="bullet"/>
      <w:lvlText w:val=""/>
      <w:lvlJc w:val="left"/>
      <w:pPr>
        <w:ind w:left="720" w:hanging="360"/>
      </w:pPr>
      <w:rPr>
        <w:rFonts w:ascii="Wingdings" w:hAnsi="Wingdings" w:hint="default"/>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2"/>
  </w:num>
  <w:num w:numId="4">
    <w:abstractNumId w:val="24"/>
  </w:num>
  <w:num w:numId="5">
    <w:abstractNumId w:val="29"/>
  </w:num>
  <w:num w:numId="6">
    <w:abstractNumId w:val="7"/>
  </w:num>
  <w:num w:numId="7">
    <w:abstractNumId w:val="28"/>
  </w:num>
  <w:num w:numId="8">
    <w:abstractNumId w:val="23"/>
  </w:num>
  <w:num w:numId="9">
    <w:abstractNumId w:val="19"/>
  </w:num>
  <w:num w:numId="10">
    <w:abstractNumId w:val="30"/>
  </w:num>
  <w:num w:numId="11">
    <w:abstractNumId w:val="32"/>
  </w:num>
  <w:num w:numId="12">
    <w:abstractNumId w:val="25"/>
  </w:num>
  <w:num w:numId="13">
    <w:abstractNumId w:val="8"/>
  </w:num>
  <w:num w:numId="14">
    <w:abstractNumId w:val="3"/>
  </w:num>
  <w:num w:numId="15">
    <w:abstractNumId w:val="26"/>
  </w:num>
  <w:num w:numId="16">
    <w:abstractNumId w:val="5"/>
  </w:num>
  <w:num w:numId="17">
    <w:abstractNumId w:val="11"/>
  </w:num>
  <w:num w:numId="18">
    <w:abstractNumId w:val="31"/>
  </w:num>
  <w:num w:numId="19">
    <w:abstractNumId w:val="4"/>
  </w:num>
  <w:num w:numId="20">
    <w:abstractNumId w:val="10"/>
  </w:num>
  <w:num w:numId="21">
    <w:abstractNumId w:val="20"/>
  </w:num>
  <w:num w:numId="22">
    <w:abstractNumId w:val="27"/>
  </w:num>
  <w:num w:numId="23">
    <w:abstractNumId w:val="1"/>
  </w:num>
  <w:num w:numId="24">
    <w:abstractNumId w:val="2"/>
  </w:num>
  <w:num w:numId="25">
    <w:abstractNumId w:val="33"/>
  </w:num>
  <w:num w:numId="26">
    <w:abstractNumId w:val="21"/>
  </w:num>
  <w:num w:numId="27">
    <w:abstractNumId w:val="22"/>
  </w:num>
  <w:num w:numId="28">
    <w:abstractNumId w:val="34"/>
  </w:num>
  <w:num w:numId="29">
    <w:abstractNumId w:val="14"/>
  </w:num>
  <w:num w:numId="30">
    <w:abstractNumId w:val="35"/>
  </w:num>
  <w:num w:numId="31">
    <w:abstractNumId w:val="17"/>
  </w:num>
  <w:num w:numId="32">
    <w:abstractNumId w:val="36"/>
  </w:num>
  <w:num w:numId="33">
    <w:abstractNumId w:val="18"/>
  </w:num>
  <w:num w:numId="34">
    <w:abstractNumId w:val="6"/>
  </w:num>
  <w:num w:numId="35">
    <w:abstractNumId w:val="13"/>
  </w:num>
  <w:num w:numId="36">
    <w:abstractNumId w:val="9"/>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05A"/>
    <w:rsid w:val="000F629E"/>
    <w:rsid w:val="00104BAA"/>
    <w:rsid w:val="001124BB"/>
    <w:rsid w:val="0017424D"/>
    <w:rsid w:val="001A6C77"/>
    <w:rsid w:val="001D4D57"/>
    <w:rsid w:val="001F4997"/>
    <w:rsid w:val="002D4211"/>
    <w:rsid w:val="00307AF0"/>
    <w:rsid w:val="003214B9"/>
    <w:rsid w:val="003B051A"/>
    <w:rsid w:val="003C693E"/>
    <w:rsid w:val="0041075F"/>
    <w:rsid w:val="00455F0C"/>
    <w:rsid w:val="004D5B64"/>
    <w:rsid w:val="004D7204"/>
    <w:rsid w:val="005C2AF3"/>
    <w:rsid w:val="005E0DB1"/>
    <w:rsid w:val="00635C5F"/>
    <w:rsid w:val="00687A8B"/>
    <w:rsid w:val="006B4A66"/>
    <w:rsid w:val="006D3DA4"/>
    <w:rsid w:val="006D604D"/>
    <w:rsid w:val="00715CD1"/>
    <w:rsid w:val="00747AAB"/>
    <w:rsid w:val="00761E92"/>
    <w:rsid w:val="007E7CE1"/>
    <w:rsid w:val="008224D9"/>
    <w:rsid w:val="00847D50"/>
    <w:rsid w:val="008A0F07"/>
    <w:rsid w:val="008C41ED"/>
    <w:rsid w:val="008D4F9F"/>
    <w:rsid w:val="00970C4E"/>
    <w:rsid w:val="009E058E"/>
    <w:rsid w:val="00AA7385"/>
    <w:rsid w:val="00AC3055"/>
    <w:rsid w:val="00B92A7E"/>
    <w:rsid w:val="00BB15A8"/>
    <w:rsid w:val="00BB2595"/>
    <w:rsid w:val="00BD4BAE"/>
    <w:rsid w:val="00C366D4"/>
    <w:rsid w:val="00C56A39"/>
    <w:rsid w:val="00C77FD4"/>
    <w:rsid w:val="00DA378D"/>
    <w:rsid w:val="00E90D2F"/>
    <w:rsid w:val="00EA5F56"/>
    <w:rsid w:val="00ED605A"/>
    <w:rsid w:val="00F913F5"/>
    <w:rsid w:val="00FC5AD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29E"/>
    <w:pPr>
      <w:ind w:left="720"/>
      <w:contextualSpacing/>
    </w:pPr>
  </w:style>
  <w:style w:type="paragraph" w:styleId="a4">
    <w:name w:val="Balloon Text"/>
    <w:basedOn w:val="a"/>
    <w:link w:val="a5"/>
    <w:uiPriority w:val="99"/>
    <w:semiHidden/>
    <w:unhideWhenUsed/>
    <w:rsid w:val="00C366D4"/>
    <w:pPr>
      <w:spacing w:after="0" w:line="240" w:lineRule="auto"/>
    </w:pPr>
    <w:rPr>
      <w:rFonts w:ascii="Tahoma" w:hAnsi="Tahoma" w:cs="Tahoma"/>
      <w:sz w:val="16"/>
      <w:szCs w:val="16"/>
    </w:rPr>
  </w:style>
  <w:style w:type="character" w:customStyle="1" w:styleId="a5">
    <w:name w:val="Изнесен текст Знак"/>
    <w:basedOn w:val="a0"/>
    <w:link w:val="a4"/>
    <w:uiPriority w:val="99"/>
    <w:semiHidden/>
    <w:rsid w:val="00C366D4"/>
    <w:rPr>
      <w:rFonts w:ascii="Tahoma" w:hAnsi="Tahoma" w:cs="Tahoma"/>
      <w:sz w:val="16"/>
      <w:szCs w:val="16"/>
    </w:rPr>
  </w:style>
  <w:style w:type="paragraph" w:styleId="a6">
    <w:name w:val="footnote text"/>
    <w:aliases w:val=" Char2,Fußnotentext arial,Footnote Text Char Char Char Char,Footnote Text Char Char Char,single space, Car Car,stile 1,Footnote1,Footnote2,Footnote3,Footnote4,Footnote5,Footnote6,Footnote7,Footnote8,Footnote9,Footnote10,Footnote11"/>
    <w:basedOn w:val="a"/>
    <w:link w:val="a7"/>
    <w:semiHidden/>
    <w:rsid w:val="00C366D4"/>
    <w:pPr>
      <w:spacing w:after="0" w:line="240" w:lineRule="auto"/>
    </w:pPr>
    <w:rPr>
      <w:rFonts w:ascii="Calibri" w:eastAsia="Calibri" w:hAnsi="Calibri" w:cs="Times New Roman"/>
      <w:sz w:val="20"/>
      <w:szCs w:val="20"/>
    </w:rPr>
  </w:style>
  <w:style w:type="character" w:customStyle="1" w:styleId="a7">
    <w:name w:val="Текст под линия Знак"/>
    <w:aliases w:val=" Char2 Знак,Fußnotentext arial Знак,Footnote Text Char Char Char Char Знак,Footnote Text Char Char Char Знак,single space Знак, Car Car Знак,stile 1 Знак,Footnote1 Знак,Footnote2 Знак,Footnote3 Знак,Footnote4 Знак,Footnote5 Знак"/>
    <w:basedOn w:val="a0"/>
    <w:link w:val="a6"/>
    <w:semiHidden/>
    <w:rsid w:val="00C366D4"/>
    <w:rPr>
      <w:rFonts w:ascii="Calibri" w:eastAsia="Calibri" w:hAnsi="Calibri" w:cs="Times New Roman"/>
      <w:sz w:val="20"/>
      <w:szCs w:val="20"/>
    </w:rPr>
  </w:style>
  <w:style w:type="character" w:styleId="a8">
    <w:name w:val="footnote reference"/>
    <w:aliases w:val="Footnote,Footnote symbol,Appel note de bas de p"/>
    <w:semiHidden/>
    <w:rsid w:val="00C366D4"/>
    <w:rPr>
      <w:rFonts w:cs="Times New Roman"/>
      <w:vertAlign w:val="superscript"/>
    </w:rPr>
  </w:style>
  <w:style w:type="paragraph" w:customStyle="1" w:styleId="Default">
    <w:name w:val="Default"/>
    <w:rsid w:val="00C366D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9">
    <w:name w:val="Table Grid"/>
    <w:basedOn w:val="a1"/>
    <w:uiPriority w:val="59"/>
    <w:rsid w:val="00C36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el-Normal">
    <w:name w:val="Kotel - Normal"/>
    <w:basedOn w:val="a"/>
    <w:link w:val="Kotel-NormalChar"/>
    <w:qFormat/>
    <w:rsid w:val="00C366D4"/>
    <w:pPr>
      <w:spacing w:after="120" w:line="360" w:lineRule="auto"/>
      <w:ind w:firstLine="567"/>
      <w:jc w:val="both"/>
    </w:pPr>
    <w:rPr>
      <w:rFonts w:ascii="Arial" w:eastAsia="Calibri" w:hAnsi="Arial" w:cs="Times New Roman"/>
      <w:sz w:val="24"/>
      <w:szCs w:val="24"/>
    </w:rPr>
  </w:style>
  <w:style w:type="character" w:customStyle="1" w:styleId="Kotel-NormalChar">
    <w:name w:val="Kotel - Normal Char"/>
    <w:link w:val="Kotel-Normal"/>
    <w:rsid w:val="00C366D4"/>
    <w:rPr>
      <w:rFonts w:ascii="Arial" w:eastAsia="Calibri" w:hAnsi="Arial" w:cs="Times New Roman"/>
      <w:sz w:val="24"/>
      <w:szCs w:val="24"/>
    </w:rPr>
  </w:style>
  <w:style w:type="character" w:customStyle="1" w:styleId="apple-converted-space">
    <w:name w:val="apple-converted-space"/>
    <w:basedOn w:val="a0"/>
    <w:rsid w:val="00C366D4"/>
  </w:style>
  <w:style w:type="paragraph" w:styleId="aa">
    <w:name w:val="Normal (Web)"/>
    <w:basedOn w:val="a"/>
    <w:uiPriority w:val="99"/>
    <w:unhideWhenUsed/>
    <w:rsid w:val="00C366D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BB15A8"/>
    <w:pPr>
      <w:tabs>
        <w:tab w:val="center" w:pos="4536"/>
        <w:tab w:val="right" w:pos="9072"/>
      </w:tabs>
      <w:spacing w:after="0" w:line="240" w:lineRule="auto"/>
    </w:pPr>
  </w:style>
  <w:style w:type="character" w:customStyle="1" w:styleId="ac">
    <w:name w:val="Горен колонтитул Знак"/>
    <w:basedOn w:val="a0"/>
    <w:link w:val="ab"/>
    <w:uiPriority w:val="99"/>
    <w:rsid w:val="00BB15A8"/>
  </w:style>
  <w:style w:type="paragraph" w:styleId="ad">
    <w:name w:val="footer"/>
    <w:basedOn w:val="a"/>
    <w:link w:val="ae"/>
    <w:uiPriority w:val="99"/>
    <w:unhideWhenUsed/>
    <w:rsid w:val="00BB15A8"/>
    <w:pPr>
      <w:tabs>
        <w:tab w:val="center" w:pos="4536"/>
        <w:tab w:val="right" w:pos="9072"/>
      </w:tabs>
      <w:spacing w:after="0" w:line="240" w:lineRule="auto"/>
    </w:pPr>
  </w:style>
  <w:style w:type="character" w:customStyle="1" w:styleId="ae">
    <w:name w:val="Долен колонтитул Знак"/>
    <w:basedOn w:val="a0"/>
    <w:link w:val="ad"/>
    <w:uiPriority w:val="99"/>
    <w:rsid w:val="00BB15A8"/>
  </w:style>
  <w:style w:type="paragraph" w:customStyle="1" w:styleId="Bullet4">
    <w:name w:val="Bullet 4"/>
    <w:basedOn w:val="a"/>
    <w:rsid w:val="008224D9"/>
    <w:pPr>
      <w:numPr>
        <w:numId w:val="36"/>
      </w:numPr>
      <w:spacing w:before="120" w:after="60" w:line="240" w:lineRule="auto"/>
      <w:outlineLvl w:val="3"/>
    </w:pPr>
    <w:rPr>
      <w:rFonts w:ascii="Times New Roman" w:eastAsia="Times New Roman" w:hAnsi="Times New Roman" w:cs="Times New Roman"/>
      <w:bCs/>
      <w:sz w:val="24"/>
      <w:szCs w:val="28"/>
    </w:rPr>
  </w:style>
  <w:style w:type="paragraph" w:customStyle="1" w:styleId="Celi">
    <w:name w:val="Celi"/>
    <w:basedOn w:val="a"/>
    <w:link w:val="CeliChar"/>
    <w:rsid w:val="008224D9"/>
    <w:pPr>
      <w:spacing w:after="120" w:line="360" w:lineRule="auto"/>
      <w:ind w:firstLine="720"/>
      <w:jc w:val="both"/>
    </w:pPr>
    <w:rPr>
      <w:rFonts w:ascii="Times New Roman" w:eastAsia="Times New Roman" w:hAnsi="Times New Roman" w:cs="Times New Roman"/>
      <w:b/>
      <w:color w:val="97717E"/>
      <w:sz w:val="24"/>
      <w:szCs w:val="24"/>
    </w:rPr>
  </w:style>
  <w:style w:type="character" w:customStyle="1" w:styleId="CeliChar">
    <w:name w:val="Celi Char"/>
    <w:link w:val="Celi"/>
    <w:rsid w:val="008224D9"/>
    <w:rPr>
      <w:rFonts w:ascii="Times New Roman" w:eastAsia="Times New Roman" w:hAnsi="Times New Roman" w:cs="Times New Roman"/>
      <w:b/>
      <w:color w:val="97717E"/>
      <w:sz w:val="24"/>
      <w:szCs w:val="24"/>
      <w:lang w:eastAsia="bg-BG"/>
    </w:rPr>
  </w:style>
  <w:style w:type="paragraph" w:styleId="af">
    <w:name w:val="No Spacing"/>
    <w:link w:val="af0"/>
    <w:uiPriority w:val="1"/>
    <w:qFormat/>
    <w:rsid w:val="00687A8B"/>
    <w:pPr>
      <w:spacing w:after="0" w:line="240" w:lineRule="auto"/>
    </w:pPr>
    <w:rPr>
      <w:lang w:val="en-US"/>
    </w:rPr>
  </w:style>
  <w:style w:type="character" w:customStyle="1" w:styleId="af0">
    <w:name w:val="Без разредка Знак"/>
    <w:basedOn w:val="a0"/>
    <w:link w:val="af"/>
    <w:uiPriority w:val="1"/>
    <w:rsid w:val="00687A8B"/>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29E"/>
    <w:pPr>
      <w:ind w:left="720"/>
      <w:contextualSpacing/>
    </w:pPr>
  </w:style>
  <w:style w:type="paragraph" w:styleId="a4">
    <w:name w:val="Balloon Text"/>
    <w:basedOn w:val="a"/>
    <w:link w:val="a5"/>
    <w:uiPriority w:val="99"/>
    <w:semiHidden/>
    <w:unhideWhenUsed/>
    <w:rsid w:val="00C366D4"/>
    <w:pPr>
      <w:spacing w:after="0" w:line="240" w:lineRule="auto"/>
    </w:pPr>
    <w:rPr>
      <w:rFonts w:ascii="Tahoma" w:hAnsi="Tahoma" w:cs="Tahoma"/>
      <w:sz w:val="16"/>
      <w:szCs w:val="16"/>
    </w:rPr>
  </w:style>
  <w:style w:type="character" w:customStyle="1" w:styleId="a5">
    <w:name w:val="Изнесен текст Знак"/>
    <w:basedOn w:val="a0"/>
    <w:link w:val="a4"/>
    <w:uiPriority w:val="99"/>
    <w:semiHidden/>
    <w:rsid w:val="00C366D4"/>
    <w:rPr>
      <w:rFonts w:ascii="Tahoma" w:hAnsi="Tahoma" w:cs="Tahoma"/>
      <w:sz w:val="16"/>
      <w:szCs w:val="16"/>
    </w:rPr>
  </w:style>
  <w:style w:type="paragraph" w:styleId="a6">
    <w:name w:val="footnote text"/>
    <w:aliases w:val=" Char2,Fußnotentext arial,Footnote Text Char Char Char Char,Footnote Text Char Char Char,single space, Car Car,stile 1,Footnote1,Footnote2,Footnote3,Footnote4,Footnote5,Footnote6,Footnote7,Footnote8,Footnote9,Footnote10,Footnote11"/>
    <w:basedOn w:val="a"/>
    <w:link w:val="a7"/>
    <w:semiHidden/>
    <w:rsid w:val="00C366D4"/>
    <w:pPr>
      <w:spacing w:after="0" w:line="240" w:lineRule="auto"/>
    </w:pPr>
    <w:rPr>
      <w:rFonts w:ascii="Calibri" w:eastAsia="Calibri" w:hAnsi="Calibri" w:cs="Times New Roman"/>
      <w:sz w:val="20"/>
      <w:szCs w:val="20"/>
    </w:rPr>
  </w:style>
  <w:style w:type="character" w:customStyle="1" w:styleId="a7">
    <w:name w:val="Текст под линия Знак"/>
    <w:aliases w:val=" Char2 Знак,Fußnotentext arial Знак,Footnote Text Char Char Char Char Знак,Footnote Text Char Char Char Знак,single space Знак, Car Car Знак,stile 1 Знак,Footnote1 Знак,Footnote2 Знак,Footnote3 Знак,Footnote4 Знак,Footnote5 Знак"/>
    <w:basedOn w:val="a0"/>
    <w:link w:val="a6"/>
    <w:semiHidden/>
    <w:rsid w:val="00C366D4"/>
    <w:rPr>
      <w:rFonts w:ascii="Calibri" w:eastAsia="Calibri" w:hAnsi="Calibri" w:cs="Times New Roman"/>
      <w:sz w:val="20"/>
      <w:szCs w:val="20"/>
    </w:rPr>
  </w:style>
  <w:style w:type="character" w:styleId="a8">
    <w:name w:val="footnote reference"/>
    <w:aliases w:val="Footnote,Footnote symbol,Appel note de bas de p"/>
    <w:semiHidden/>
    <w:rsid w:val="00C366D4"/>
    <w:rPr>
      <w:rFonts w:cs="Times New Roman"/>
      <w:vertAlign w:val="superscript"/>
    </w:rPr>
  </w:style>
  <w:style w:type="paragraph" w:customStyle="1" w:styleId="Default">
    <w:name w:val="Default"/>
    <w:rsid w:val="00C366D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9">
    <w:name w:val="Table Grid"/>
    <w:basedOn w:val="a1"/>
    <w:uiPriority w:val="59"/>
    <w:rsid w:val="00C36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el-Normal">
    <w:name w:val="Kotel - Normal"/>
    <w:basedOn w:val="a"/>
    <w:link w:val="Kotel-NormalChar"/>
    <w:qFormat/>
    <w:rsid w:val="00C366D4"/>
    <w:pPr>
      <w:spacing w:after="120" w:line="360" w:lineRule="auto"/>
      <w:ind w:firstLine="567"/>
      <w:jc w:val="both"/>
    </w:pPr>
    <w:rPr>
      <w:rFonts w:ascii="Arial" w:eastAsia="Calibri" w:hAnsi="Arial" w:cs="Times New Roman"/>
      <w:sz w:val="24"/>
      <w:szCs w:val="24"/>
    </w:rPr>
  </w:style>
  <w:style w:type="character" w:customStyle="1" w:styleId="Kotel-NormalChar">
    <w:name w:val="Kotel - Normal Char"/>
    <w:link w:val="Kotel-Normal"/>
    <w:rsid w:val="00C366D4"/>
    <w:rPr>
      <w:rFonts w:ascii="Arial" w:eastAsia="Calibri" w:hAnsi="Arial" w:cs="Times New Roman"/>
      <w:sz w:val="24"/>
      <w:szCs w:val="24"/>
    </w:rPr>
  </w:style>
  <w:style w:type="character" w:customStyle="1" w:styleId="apple-converted-space">
    <w:name w:val="apple-converted-space"/>
    <w:basedOn w:val="a0"/>
    <w:rsid w:val="00C366D4"/>
  </w:style>
  <w:style w:type="paragraph" w:styleId="aa">
    <w:name w:val="Normal (Web)"/>
    <w:basedOn w:val="a"/>
    <w:uiPriority w:val="99"/>
    <w:unhideWhenUsed/>
    <w:rsid w:val="00C366D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BB15A8"/>
    <w:pPr>
      <w:tabs>
        <w:tab w:val="center" w:pos="4536"/>
        <w:tab w:val="right" w:pos="9072"/>
      </w:tabs>
      <w:spacing w:after="0" w:line="240" w:lineRule="auto"/>
    </w:pPr>
  </w:style>
  <w:style w:type="character" w:customStyle="1" w:styleId="ac">
    <w:name w:val="Горен колонтитул Знак"/>
    <w:basedOn w:val="a0"/>
    <w:link w:val="ab"/>
    <w:uiPriority w:val="99"/>
    <w:rsid w:val="00BB15A8"/>
  </w:style>
  <w:style w:type="paragraph" w:styleId="ad">
    <w:name w:val="footer"/>
    <w:basedOn w:val="a"/>
    <w:link w:val="ae"/>
    <w:uiPriority w:val="99"/>
    <w:unhideWhenUsed/>
    <w:rsid w:val="00BB15A8"/>
    <w:pPr>
      <w:tabs>
        <w:tab w:val="center" w:pos="4536"/>
        <w:tab w:val="right" w:pos="9072"/>
      </w:tabs>
      <w:spacing w:after="0" w:line="240" w:lineRule="auto"/>
    </w:pPr>
  </w:style>
  <w:style w:type="character" w:customStyle="1" w:styleId="ae">
    <w:name w:val="Долен колонтитул Знак"/>
    <w:basedOn w:val="a0"/>
    <w:link w:val="ad"/>
    <w:uiPriority w:val="99"/>
    <w:rsid w:val="00BB15A8"/>
  </w:style>
  <w:style w:type="paragraph" w:customStyle="1" w:styleId="Bullet4">
    <w:name w:val="Bullet 4"/>
    <w:basedOn w:val="a"/>
    <w:rsid w:val="008224D9"/>
    <w:pPr>
      <w:numPr>
        <w:numId w:val="36"/>
      </w:numPr>
      <w:spacing w:before="120" w:after="60" w:line="240" w:lineRule="auto"/>
      <w:outlineLvl w:val="3"/>
    </w:pPr>
    <w:rPr>
      <w:rFonts w:ascii="Times New Roman" w:eastAsia="Times New Roman" w:hAnsi="Times New Roman" w:cs="Times New Roman"/>
      <w:bCs/>
      <w:sz w:val="24"/>
      <w:szCs w:val="28"/>
    </w:rPr>
  </w:style>
  <w:style w:type="paragraph" w:customStyle="1" w:styleId="Celi">
    <w:name w:val="Celi"/>
    <w:basedOn w:val="a"/>
    <w:link w:val="CeliChar"/>
    <w:rsid w:val="008224D9"/>
    <w:pPr>
      <w:spacing w:after="120" w:line="360" w:lineRule="auto"/>
      <w:ind w:firstLine="720"/>
      <w:jc w:val="both"/>
    </w:pPr>
    <w:rPr>
      <w:rFonts w:ascii="Times New Roman" w:eastAsia="Times New Roman" w:hAnsi="Times New Roman" w:cs="Times New Roman"/>
      <w:b/>
      <w:color w:val="97717E"/>
      <w:sz w:val="24"/>
      <w:szCs w:val="24"/>
    </w:rPr>
  </w:style>
  <w:style w:type="character" w:customStyle="1" w:styleId="CeliChar">
    <w:name w:val="Celi Char"/>
    <w:link w:val="Celi"/>
    <w:rsid w:val="008224D9"/>
    <w:rPr>
      <w:rFonts w:ascii="Times New Roman" w:eastAsia="Times New Roman" w:hAnsi="Times New Roman" w:cs="Times New Roman"/>
      <w:b/>
      <w:color w:val="97717E"/>
      <w:sz w:val="24"/>
      <w:szCs w:val="24"/>
      <w:lang w:eastAsia="bg-BG"/>
    </w:rPr>
  </w:style>
  <w:style w:type="paragraph" w:styleId="af">
    <w:name w:val="No Spacing"/>
    <w:link w:val="af0"/>
    <w:uiPriority w:val="1"/>
    <w:qFormat/>
    <w:rsid w:val="00687A8B"/>
    <w:pPr>
      <w:spacing w:after="0" w:line="240" w:lineRule="auto"/>
    </w:pPr>
    <w:rPr>
      <w:lang w:val="en-US"/>
    </w:rPr>
  </w:style>
  <w:style w:type="character" w:customStyle="1" w:styleId="af0">
    <w:name w:val="Без разредка Знак"/>
    <w:basedOn w:val="a0"/>
    <w:link w:val="af"/>
    <w:uiPriority w:val="1"/>
    <w:rsid w:val="00687A8B"/>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00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numbering" Target="numbering.xml"/><Relationship Id="rId21" Type="http://schemas.openxmlformats.org/officeDocument/2006/relationships/chart" Target="charts/chart9.xm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12.xml"/><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image" Target="media/image1.gif"/><Relationship Id="rId19" Type="http://schemas.openxmlformats.org/officeDocument/2006/relationships/chart" Target="charts/chart7.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7.xml"/><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общо</c:v>
                </c:pt>
              </c:strCache>
            </c:strRef>
          </c:tx>
          <c:invertIfNegative val="0"/>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Sheet1!$B$2:$B$14</c:f>
              <c:numCache>
                <c:formatCode>General</c:formatCode>
                <c:ptCount val="13"/>
                <c:pt idx="0">
                  <c:v>11223</c:v>
                </c:pt>
                <c:pt idx="1">
                  <c:v>11090</c:v>
                </c:pt>
                <c:pt idx="2">
                  <c:v>10931</c:v>
                </c:pt>
                <c:pt idx="3">
                  <c:v>10869</c:v>
                </c:pt>
                <c:pt idx="4">
                  <c:v>10750</c:v>
                </c:pt>
                <c:pt idx="5">
                  <c:v>10620</c:v>
                </c:pt>
                <c:pt idx="6">
                  <c:v>10512</c:v>
                </c:pt>
                <c:pt idx="7">
                  <c:v>10400</c:v>
                </c:pt>
                <c:pt idx="8">
                  <c:v>10273</c:v>
                </c:pt>
                <c:pt idx="9">
                  <c:v>10087</c:v>
                </c:pt>
                <c:pt idx="10">
                  <c:v>9964</c:v>
                </c:pt>
                <c:pt idx="11">
                  <c:v>9879</c:v>
                </c:pt>
                <c:pt idx="12">
                  <c:v>9744</c:v>
                </c:pt>
              </c:numCache>
            </c:numRef>
          </c:val>
        </c:ser>
        <c:ser>
          <c:idx val="1"/>
          <c:order val="1"/>
          <c:tx>
            <c:strRef>
              <c:f>Sheet1!$C$1</c:f>
              <c:strCache>
                <c:ptCount val="1"/>
                <c:pt idx="0">
                  <c:v>в градовете</c:v>
                </c:pt>
              </c:strCache>
            </c:strRef>
          </c:tx>
          <c:invertIfNegative val="0"/>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Sheet1!$C$2:$C$14</c:f>
              <c:numCache>
                <c:formatCode>General</c:formatCode>
                <c:ptCount val="13"/>
                <c:pt idx="0">
                  <c:v>8077</c:v>
                </c:pt>
                <c:pt idx="1">
                  <c:v>7970</c:v>
                </c:pt>
                <c:pt idx="2">
                  <c:v>7894</c:v>
                </c:pt>
                <c:pt idx="3">
                  <c:v>7843</c:v>
                </c:pt>
                <c:pt idx="4">
                  <c:v>7821</c:v>
                </c:pt>
                <c:pt idx="5">
                  <c:v>7755</c:v>
                </c:pt>
                <c:pt idx="6">
                  <c:v>7727</c:v>
                </c:pt>
                <c:pt idx="7">
                  <c:v>7670</c:v>
                </c:pt>
                <c:pt idx="8">
                  <c:v>7587</c:v>
                </c:pt>
                <c:pt idx="9">
                  <c:v>7581</c:v>
                </c:pt>
                <c:pt idx="10">
                  <c:v>7526</c:v>
                </c:pt>
                <c:pt idx="11">
                  <c:v>7436</c:v>
                </c:pt>
                <c:pt idx="12">
                  <c:v>7331</c:v>
                </c:pt>
              </c:numCache>
            </c:numRef>
          </c:val>
        </c:ser>
        <c:ser>
          <c:idx val="2"/>
          <c:order val="2"/>
          <c:tx>
            <c:strRef>
              <c:f>Sheet1!$D$1</c:f>
              <c:strCache>
                <c:ptCount val="1"/>
                <c:pt idx="0">
                  <c:v>в селата</c:v>
                </c:pt>
              </c:strCache>
            </c:strRef>
          </c:tx>
          <c:invertIfNegative val="0"/>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Sheet1!$D$2:$D$14</c:f>
              <c:numCache>
                <c:formatCode>General</c:formatCode>
                <c:ptCount val="13"/>
                <c:pt idx="0">
                  <c:v>3146</c:v>
                </c:pt>
                <c:pt idx="1">
                  <c:v>3120</c:v>
                </c:pt>
                <c:pt idx="2">
                  <c:v>3037</c:v>
                </c:pt>
                <c:pt idx="3">
                  <c:v>3026</c:v>
                </c:pt>
                <c:pt idx="4">
                  <c:v>2929</c:v>
                </c:pt>
                <c:pt idx="5">
                  <c:v>2865</c:v>
                </c:pt>
                <c:pt idx="6">
                  <c:v>2785</c:v>
                </c:pt>
                <c:pt idx="7">
                  <c:v>2730</c:v>
                </c:pt>
                <c:pt idx="8">
                  <c:v>2686</c:v>
                </c:pt>
                <c:pt idx="9">
                  <c:v>2506</c:v>
                </c:pt>
                <c:pt idx="10">
                  <c:v>2438</c:v>
                </c:pt>
                <c:pt idx="11">
                  <c:v>2443</c:v>
                </c:pt>
                <c:pt idx="12">
                  <c:v>2413</c:v>
                </c:pt>
              </c:numCache>
            </c:numRef>
          </c:val>
        </c:ser>
        <c:dLbls>
          <c:showLegendKey val="0"/>
          <c:showVal val="0"/>
          <c:showCatName val="0"/>
          <c:showSerName val="0"/>
          <c:showPercent val="0"/>
          <c:showBubbleSize val="0"/>
        </c:dLbls>
        <c:gapWidth val="150"/>
        <c:shape val="cylinder"/>
        <c:axId val="312917504"/>
        <c:axId val="35446784"/>
        <c:axId val="0"/>
      </c:bar3DChart>
      <c:catAx>
        <c:axId val="312917504"/>
        <c:scaling>
          <c:orientation val="minMax"/>
        </c:scaling>
        <c:delete val="0"/>
        <c:axPos val="b"/>
        <c:numFmt formatCode="General" sourceLinked="1"/>
        <c:majorTickMark val="out"/>
        <c:minorTickMark val="none"/>
        <c:tickLblPos val="nextTo"/>
        <c:crossAx val="35446784"/>
        <c:crosses val="autoZero"/>
        <c:auto val="1"/>
        <c:lblAlgn val="ctr"/>
        <c:lblOffset val="100"/>
        <c:noMultiLvlLbl val="0"/>
      </c:catAx>
      <c:valAx>
        <c:axId val="35446784"/>
        <c:scaling>
          <c:orientation val="minMax"/>
        </c:scaling>
        <c:delete val="0"/>
        <c:axPos val="l"/>
        <c:majorGridlines/>
        <c:numFmt formatCode="General" sourceLinked="1"/>
        <c:majorTickMark val="out"/>
        <c:minorTickMark val="none"/>
        <c:tickLblPos val="nextTo"/>
        <c:crossAx val="31291750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РБългария</c:v>
                </c:pt>
              </c:strCache>
            </c:strRef>
          </c:tx>
          <c:invertIfNegative val="0"/>
          <c:cat>
            <c:strRef>
              <c:f>Sheet1!$A$2:$A$5</c:f>
              <c:strCache>
                <c:ptCount val="4"/>
                <c:pt idx="0">
                  <c:v>висше</c:v>
                </c:pt>
                <c:pt idx="1">
                  <c:v>средно</c:v>
                </c:pt>
                <c:pt idx="2">
                  <c:v>основно</c:v>
                </c:pt>
                <c:pt idx="3">
                  <c:v>начално</c:v>
                </c:pt>
              </c:strCache>
            </c:strRef>
          </c:cat>
          <c:val>
            <c:numRef>
              <c:f>Sheet1!$B$2:$B$5</c:f>
              <c:numCache>
                <c:formatCode>General</c:formatCode>
                <c:ptCount val="4"/>
                <c:pt idx="0">
                  <c:v>19.600000000000001</c:v>
                </c:pt>
                <c:pt idx="1">
                  <c:v>43.4</c:v>
                </c:pt>
                <c:pt idx="2">
                  <c:v>23.1</c:v>
                </c:pt>
                <c:pt idx="3">
                  <c:v>7.8</c:v>
                </c:pt>
              </c:numCache>
            </c:numRef>
          </c:val>
        </c:ser>
        <c:ser>
          <c:idx val="1"/>
          <c:order val="1"/>
          <c:tx>
            <c:strRef>
              <c:f>Sheet1!$C$1</c:f>
              <c:strCache>
                <c:ptCount val="1"/>
                <c:pt idx="0">
                  <c:v>област Хасково</c:v>
                </c:pt>
              </c:strCache>
            </c:strRef>
          </c:tx>
          <c:invertIfNegative val="0"/>
          <c:cat>
            <c:strRef>
              <c:f>Sheet1!$A$2:$A$5</c:f>
              <c:strCache>
                <c:ptCount val="4"/>
                <c:pt idx="0">
                  <c:v>висше</c:v>
                </c:pt>
                <c:pt idx="1">
                  <c:v>средно</c:v>
                </c:pt>
                <c:pt idx="2">
                  <c:v>основно</c:v>
                </c:pt>
                <c:pt idx="3">
                  <c:v>начално</c:v>
                </c:pt>
              </c:strCache>
            </c:strRef>
          </c:cat>
          <c:val>
            <c:numRef>
              <c:f>Sheet1!$C$2:$C$5</c:f>
              <c:numCache>
                <c:formatCode>General</c:formatCode>
                <c:ptCount val="4"/>
                <c:pt idx="0">
                  <c:v>14</c:v>
                </c:pt>
                <c:pt idx="1">
                  <c:v>41.4</c:v>
                </c:pt>
                <c:pt idx="2">
                  <c:v>27</c:v>
                </c:pt>
                <c:pt idx="3">
                  <c:v>10.4</c:v>
                </c:pt>
              </c:numCache>
            </c:numRef>
          </c:val>
        </c:ser>
        <c:ser>
          <c:idx val="2"/>
          <c:order val="2"/>
          <c:tx>
            <c:strRef>
              <c:f>Sheet1!$D$1</c:f>
              <c:strCache>
                <c:ptCount val="1"/>
                <c:pt idx="0">
                  <c:v>община Любимец</c:v>
                </c:pt>
              </c:strCache>
            </c:strRef>
          </c:tx>
          <c:invertIfNegative val="0"/>
          <c:cat>
            <c:strRef>
              <c:f>Sheet1!$A$2:$A$5</c:f>
              <c:strCache>
                <c:ptCount val="4"/>
                <c:pt idx="0">
                  <c:v>висше</c:v>
                </c:pt>
                <c:pt idx="1">
                  <c:v>средно</c:v>
                </c:pt>
                <c:pt idx="2">
                  <c:v>основно</c:v>
                </c:pt>
                <c:pt idx="3">
                  <c:v>начално</c:v>
                </c:pt>
              </c:strCache>
            </c:strRef>
          </c:cat>
          <c:val>
            <c:numRef>
              <c:f>Sheet1!$D$2:$D$5</c:f>
              <c:numCache>
                <c:formatCode>General</c:formatCode>
                <c:ptCount val="4"/>
                <c:pt idx="0">
                  <c:v>11.03</c:v>
                </c:pt>
                <c:pt idx="1">
                  <c:v>32.33</c:v>
                </c:pt>
                <c:pt idx="2">
                  <c:v>26.74</c:v>
                </c:pt>
                <c:pt idx="3">
                  <c:v>14.65</c:v>
                </c:pt>
              </c:numCache>
            </c:numRef>
          </c:val>
        </c:ser>
        <c:ser>
          <c:idx val="3"/>
          <c:order val="3"/>
          <c:tx>
            <c:strRef>
              <c:f>Sheet1!$E$1</c:f>
              <c:strCache>
                <c:ptCount val="1"/>
                <c:pt idx="0">
                  <c:v>община Ивайловград</c:v>
                </c:pt>
              </c:strCache>
            </c:strRef>
          </c:tx>
          <c:invertIfNegative val="0"/>
          <c:cat>
            <c:strRef>
              <c:f>Sheet1!$A$2:$A$5</c:f>
              <c:strCache>
                <c:ptCount val="4"/>
                <c:pt idx="0">
                  <c:v>висше</c:v>
                </c:pt>
                <c:pt idx="1">
                  <c:v>средно</c:v>
                </c:pt>
                <c:pt idx="2">
                  <c:v>основно</c:v>
                </c:pt>
                <c:pt idx="3">
                  <c:v>начално</c:v>
                </c:pt>
              </c:strCache>
            </c:strRef>
          </c:cat>
          <c:val>
            <c:numRef>
              <c:f>Sheet1!$E$2:$E$5</c:f>
              <c:numCache>
                <c:formatCode>General</c:formatCode>
                <c:ptCount val="4"/>
                <c:pt idx="0">
                  <c:v>10.040000000000001</c:v>
                </c:pt>
                <c:pt idx="1">
                  <c:v>40.050000000000004</c:v>
                </c:pt>
                <c:pt idx="2">
                  <c:v>30.07</c:v>
                </c:pt>
                <c:pt idx="3">
                  <c:v>12.3</c:v>
                </c:pt>
              </c:numCache>
            </c:numRef>
          </c:val>
        </c:ser>
        <c:dLbls>
          <c:showLegendKey val="0"/>
          <c:showVal val="0"/>
          <c:showCatName val="0"/>
          <c:showSerName val="0"/>
          <c:showPercent val="0"/>
          <c:showBubbleSize val="0"/>
        </c:dLbls>
        <c:gapWidth val="150"/>
        <c:shape val="cylinder"/>
        <c:axId val="302772736"/>
        <c:axId val="167122560"/>
        <c:axId val="0"/>
      </c:bar3DChart>
      <c:catAx>
        <c:axId val="302772736"/>
        <c:scaling>
          <c:orientation val="minMax"/>
        </c:scaling>
        <c:delete val="0"/>
        <c:axPos val="b"/>
        <c:majorTickMark val="out"/>
        <c:minorTickMark val="none"/>
        <c:tickLblPos val="nextTo"/>
        <c:crossAx val="167122560"/>
        <c:crosses val="autoZero"/>
        <c:auto val="1"/>
        <c:lblAlgn val="ctr"/>
        <c:lblOffset val="100"/>
        <c:noMultiLvlLbl val="0"/>
      </c:catAx>
      <c:valAx>
        <c:axId val="167122560"/>
        <c:scaling>
          <c:orientation val="minMax"/>
        </c:scaling>
        <c:delete val="0"/>
        <c:axPos val="l"/>
        <c:majorGridlines/>
        <c:numFmt formatCode="General" sourceLinked="1"/>
        <c:majorTickMark val="out"/>
        <c:minorTickMark val="none"/>
        <c:tickLblPos val="nextTo"/>
        <c:crossAx val="30277273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2013</c:v>
                </c:pt>
              </c:strCache>
            </c:strRef>
          </c:tx>
          <c:invertIfNegative val="0"/>
          <c:cat>
            <c:strRef>
              <c:f>Sheet1!$A$2:$A$5</c:f>
              <c:strCache>
                <c:ptCount val="4"/>
                <c:pt idx="0">
                  <c:v>до 24 г.</c:v>
                </c:pt>
                <c:pt idx="1">
                  <c:v>25-29 г.</c:v>
                </c:pt>
                <c:pt idx="2">
                  <c:v>30-50</c:v>
                </c:pt>
                <c:pt idx="3">
                  <c:v>над 50</c:v>
                </c:pt>
              </c:strCache>
            </c:strRef>
          </c:cat>
          <c:val>
            <c:numRef>
              <c:f>Sheet1!$B$2:$B$5</c:f>
              <c:numCache>
                <c:formatCode>General</c:formatCode>
                <c:ptCount val="4"/>
                <c:pt idx="0">
                  <c:v>62</c:v>
                </c:pt>
                <c:pt idx="1">
                  <c:v>75</c:v>
                </c:pt>
                <c:pt idx="2">
                  <c:v>296</c:v>
                </c:pt>
                <c:pt idx="3">
                  <c:v>258</c:v>
                </c:pt>
              </c:numCache>
            </c:numRef>
          </c:val>
        </c:ser>
        <c:ser>
          <c:idx val="1"/>
          <c:order val="1"/>
          <c:tx>
            <c:strRef>
              <c:f>Sheet1!$C$1</c:f>
              <c:strCache>
                <c:ptCount val="1"/>
                <c:pt idx="0">
                  <c:v>2014</c:v>
                </c:pt>
              </c:strCache>
            </c:strRef>
          </c:tx>
          <c:invertIfNegative val="0"/>
          <c:cat>
            <c:strRef>
              <c:f>Sheet1!$A$2:$A$5</c:f>
              <c:strCache>
                <c:ptCount val="4"/>
                <c:pt idx="0">
                  <c:v>до 24 г.</c:v>
                </c:pt>
                <c:pt idx="1">
                  <c:v>25-29 г.</c:v>
                </c:pt>
                <c:pt idx="2">
                  <c:v>30-50</c:v>
                </c:pt>
                <c:pt idx="3">
                  <c:v>над 50</c:v>
                </c:pt>
              </c:strCache>
            </c:strRef>
          </c:cat>
          <c:val>
            <c:numRef>
              <c:f>Sheet1!$C$2:$C$5</c:f>
              <c:numCache>
                <c:formatCode>General</c:formatCode>
                <c:ptCount val="4"/>
                <c:pt idx="0">
                  <c:v>48</c:v>
                </c:pt>
                <c:pt idx="1">
                  <c:v>48</c:v>
                </c:pt>
                <c:pt idx="2">
                  <c:v>280</c:v>
                </c:pt>
                <c:pt idx="3">
                  <c:v>239</c:v>
                </c:pt>
              </c:numCache>
            </c:numRef>
          </c:val>
        </c:ser>
        <c:ser>
          <c:idx val="2"/>
          <c:order val="2"/>
          <c:tx>
            <c:strRef>
              <c:f>Sheet1!$D$1</c:f>
              <c:strCache>
                <c:ptCount val="1"/>
                <c:pt idx="0">
                  <c:v>2015</c:v>
                </c:pt>
              </c:strCache>
            </c:strRef>
          </c:tx>
          <c:invertIfNegative val="0"/>
          <c:cat>
            <c:strRef>
              <c:f>Sheet1!$A$2:$A$5</c:f>
              <c:strCache>
                <c:ptCount val="4"/>
                <c:pt idx="0">
                  <c:v>до 24 г.</c:v>
                </c:pt>
                <c:pt idx="1">
                  <c:v>25-29 г.</c:v>
                </c:pt>
                <c:pt idx="2">
                  <c:v>30-50</c:v>
                </c:pt>
                <c:pt idx="3">
                  <c:v>над 50</c:v>
                </c:pt>
              </c:strCache>
            </c:strRef>
          </c:cat>
          <c:val>
            <c:numRef>
              <c:f>Sheet1!$D$2:$D$5</c:f>
              <c:numCache>
                <c:formatCode>General</c:formatCode>
                <c:ptCount val="4"/>
                <c:pt idx="0">
                  <c:v>26</c:v>
                </c:pt>
                <c:pt idx="1">
                  <c:v>47</c:v>
                </c:pt>
                <c:pt idx="2">
                  <c:v>256</c:v>
                </c:pt>
                <c:pt idx="3">
                  <c:v>221</c:v>
                </c:pt>
              </c:numCache>
            </c:numRef>
          </c:val>
        </c:ser>
        <c:dLbls>
          <c:showLegendKey val="0"/>
          <c:showVal val="0"/>
          <c:showCatName val="0"/>
          <c:showSerName val="0"/>
          <c:showPercent val="0"/>
          <c:showBubbleSize val="0"/>
        </c:dLbls>
        <c:gapWidth val="150"/>
        <c:shape val="cylinder"/>
        <c:axId val="166951936"/>
        <c:axId val="167124288"/>
        <c:axId val="0"/>
      </c:bar3DChart>
      <c:catAx>
        <c:axId val="166951936"/>
        <c:scaling>
          <c:orientation val="minMax"/>
        </c:scaling>
        <c:delete val="0"/>
        <c:axPos val="b"/>
        <c:majorTickMark val="out"/>
        <c:minorTickMark val="none"/>
        <c:tickLblPos val="nextTo"/>
        <c:crossAx val="167124288"/>
        <c:crosses val="autoZero"/>
        <c:auto val="1"/>
        <c:lblAlgn val="ctr"/>
        <c:lblOffset val="100"/>
        <c:noMultiLvlLbl val="0"/>
      </c:catAx>
      <c:valAx>
        <c:axId val="167124288"/>
        <c:scaling>
          <c:orientation val="minMax"/>
        </c:scaling>
        <c:delete val="0"/>
        <c:axPos val="l"/>
        <c:majorGridlines/>
        <c:numFmt formatCode="General" sourceLinked="1"/>
        <c:majorTickMark val="out"/>
        <c:minorTickMark val="none"/>
        <c:tickLblPos val="nextTo"/>
        <c:crossAx val="16695193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doughnutChart>
        <c:varyColors val="1"/>
        <c:ser>
          <c:idx val="0"/>
          <c:order val="0"/>
          <c:tx>
            <c:strRef>
              <c:f>Sheet1!$B$1</c:f>
              <c:strCache>
                <c:ptCount val="1"/>
                <c:pt idx="0">
                  <c:v>2015</c:v>
                </c:pt>
              </c:strCache>
            </c:strRef>
          </c:tx>
          <c:cat>
            <c:strRef>
              <c:f>Sheet1!$A$2:$A$5</c:f>
              <c:strCache>
                <c:ptCount val="4"/>
                <c:pt idx="0">
                  <c:v>до 24 г.</c:v>
                </c:pt>
                <c:pt idx="1">
                  <c:v>25-29 г.</c:v>
                </c:pt>
                <c:pt idx="2">
                  <c:v>30-50</c:v>
                </c:pt>
                <c:pt idx="3">
                  <c:v>над 50</c:v>
                </c:pt>
              </c:strCache>
            </c:strRef>
          </c:cat>
          <c:val>
            <c:numRef>
              <c:f>Sheet1!$B$2:$B$5</c:f>
              <c:numCache>
                <c:formatCode>General</c:formatCode>
                <c:ptCount val="4"/>
                <c:pt idx="0">
                  <c:v>4.7300000000000004</c:v>
                </c:pt>
                <c:pt idx="1">
                  <c:v>8.5500000000000007</c:v>
                </c:pt>
                <c:pt idx="2">
                  <c:v>46.55</c:v>
                </c:pt>
                <c:pt idx="3">
                  <c:v>40.18</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doughnutChart>
        <c:varyColors val="1"/>
        <c:ser>
          <c:idx val="0"/>
          <c:order val="0"/>
          <c:tx>
            <c:strRef>
              <c:f>Sheet1!$B$1</c:f>
              <c:strCache>
                <c:ptCount val="1"/>
                <c:pt idx="0">
                  <c:v>2015</c:v>
                </c:pt>
              </c:strCache>
            </c:strRef>
          </c:tx>
          <c:cat>
            <c:strRef>
              <c:f>Sheet1!$A$2:$A$6</c:f>
              <c:strCache>
                <c:ptCount val="5"/>
                <c:pt idx="0">
                  <c:v>без обазование</c:v>
                </c:pt>
                <c:pt idx="1">
                  <c:v>начано</c:v>
                </c:pt>
                <c:pt idx="2">
                  <c:v>основно</c:v>
                </c:pt>
                <c:pt idx="3">
                  <c:v>средно</c:v>
                </c:pt>
                <c:pt idx="4">
                  <c:v>висше</c:v>
                </c:pt>
              </c:strCache>
            </c:strRef>
          </c:cat>
          <c:val>
            <c:numRef>
              <c:f>Sheet1!$B$2:$B$6</c:f>
              <c:numCache>
                <c:formatCode>General</c:formatCode>
                <c:ptCount val="5"/>
                <c:pt idx="0">
                  <c:v>40.910000000000004</c:v>
                </c:pt>
                <c:pt idx="1">
                  <c:v>6.73</c:v>
                </c:pt>
                <c:pt idx="2">
                  <c:v>18</c:v>
                </c:pt>
                <c:pt idx="3">
                  <c:v>29.09</c:v>
                </c:pt>
                <c:pt idx="4">
                  <c:v>5.2700000000000014</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2013</c:v>
                </c:pt>
              </c:strCache>
            </c:strRef>
          </c:tx>
          <c:invertIfNegative val="0"/>
          <c:cat>
            <c:strRef>
              <c:f>Sheet1!$A$2:$A$5</c:f>
              <c:strCache>
                <c:ptCount val="4"/>
                <c:pt idx="0">
                  <c:v>до 24 г.</c:v>
                </c:pt>
                <c:pt idx="1">
                  <c:v>25-29 г.</c:v>
                </c:pt>
                <c:pt idx="2">
                  <c:v>30-50</c:v>
                </c:pt>
                <c:pt idx="3">
                  <c:v>над 50</c:v>
                </c:pt>
              </c:strCache>
            </c:strRef>
          </c:cat>
          <c:val>
            <c:numRef>
              <c:f>Sheet1!$B$2:$B$5</c:f>
              <c:numCache>
                <c:formatCode>General</c:formatCode>
                <c:ptCount val="4"/>
                <c:pt idx="0">
                  <c:v>32</c:v>
                </c:pt>
                <c:pt idx="1">
                  <c:v>75</c:v>
                </c:pt>
                <c:pt idx="2">
                  <c:v>296</c:v>
                </c:pt>
                <c:pt idx="3">
                  <c:v>258</c:v>
                </c:pt>
              </c:numCache>
            </c:numRef>
          </c:val>
        </c:ser>
        <c:ser>
          <c:idx val="1"/>
          <c:order val="1"/>
          <c:tx>
            <c:strRef>
              <c:f>Sheet1!$C$1</c:f>
              <c:strCache>
                <c:ptCount val="1"/>
                <c:pt idx="0">
                  <c:v>2014</c:v>
                </c:pt>
              </c:strCache>
            </c:strRef>
          </c:tx>
          <c:invertIfNegative val="0"/>
          <c:cat>
            <c:strRef>
              <c:f>Sheet1!$A$2:$A$5</c:f>
              <c:strCache>
                <c:ptCount val="4"/>
                <c:pt idx="0">
                  <c:v>до 24 г.</c:v>
                </c:pt>
                <c:pt idx="1">
                  <c:v>25-29 г.</c:v>
                </c:pt>
                <c:pt idx="2">
                  <c:v>30-50</c:v>
                </c:pt>
                <c:pt idx="3">
                  <c:v>над 50</c:v>
                </c:pt>
              </c:strCache>
            </c:strRef>
          </c:cat>
          <c:val>
            <c:numRef>
              <c:f>Sheet1!$C$2:$C$5</c:f>
              <c:numCache>
                <c:formatCode>General</c:formatCode>
                <c:ptCount val="4"/>
                <c:pt idx="0">
                  <c:v>35</c:v>
                </c:pt>
                <c:pt idx="1">
                  <c:v>48</c:v>
                </c:pt>
                <c:pt idx="2">
                  <c:v>280</c:v>
                </c:pt>
                <c:pt idx="3">
                  <c:v>239</c:v>
                </c:pt>
              </c:numCache>
            </c:numRef>
          </c:val>
        </c:ser>
        <c:ser>
          <c:idx val="2"/>
          <c:order val="2"/>
          <c:tx>
            <c:strRef>
              <c:f>Sheet1!$D$1</c:f>
              <c:strCache>
                <c:ptCount val="1"/>
                <c:pt idx="0">
                  <c:v>2015</c:v>
                </c:pt>
              </c:strCache>
            </c:strRef>
          </c:tx>
          <c:invertIfNegative val="0"/>
          <c:cat>
            <c:strRef>
              <c:f>Sheet1!$A$2:$A$5</c:f>
              <c:strCache>
                <c:ptCount val="4"/>
                <c:pt idx="0">
                  <c:v>до 24 г.</c:v>
                </c:pt>
                <c:pt idx="1">
                  <c:v>25-29 г.</c:v>
                </c:pt>
                <c:pt idx="2">
                  <c:v>30-50</c:v>
                </c:pt>
                <c:pt idx="3">
                  <c:v>над 50</c:v>
                </c:pt>
              </c:strCache>
            </c:strRef>
          </c:cat>
          <c:val>
            <c:numRef>
              <c:f>Sheet1!$D$2:$D$5</c:f>
              <c:numCache>
                <c:formatCode>General</c:formatCode>
                <c:ptCount val="4"/>
                <c:pt idx="0">
                  <c:v>26</c:v>
                </c:pt>
                <c:pt idx="1">
                  <c:v>47</c:v>
                </c:pt>
                <c:pt idx="2">
                  <c:v>256</c:v>
                </c:pt>
                <c:pt idx="3">
                  <c:v>221</c:v>
                </c:pt>
              </c:numCache>
            </c:numRef>
          </c:val>
        </c:ser>
        <c:dLbls>
          <c:showLegendKey val="0"/>
          <c:showVal val="0"/>
          <c:showCatName val="0"/>
          <c:showSerName val="0"/>
          <c:showPercent val="0"/>
          <c:showBubbleSize val="0"/>
        </c:dLbls>
        <c:gapWidth val="150"/>
        <c:shape val="cylinder"/>
        <c:axId val="166952448"/>
        <c:axId val="247745920"/>
        <c:axId val="0"/>
      </c:bar3DChart>
      <c:catAx>
        <c:axId val="166952448"/>
        <c:scaling>
          <c:orientation val="minMax"/>
        </c:scaling>
        <c:delete val="0"/>
        <c:axPos val="b"/>
        <c:majorTickMark val="out"/>
        <c:minorTickMark val="none"/>
        <c:tickLblPos val="nextTo"/>
        <c:crossAx val="247745920"/>
        <c:crosses val="autoZero"/>
        <c:auto val="1"/>
        <c:lblAlgn val="ctr"/>
        <c:lblOffset val="100"/>
        <c:noMultiLvlLbl val="0"/>
      </c:catAx>
      <c:valAx>
        <c:axId val="247745920"/>
        <c:scaling>
          <c:orientation val="minMax"/>
        </c:scaling>
        <c:delete val="0"/>
        <c:axPos val="l"/>
        <c:majorGridlines/>
        <c:numFmt formatCode="General" sourceLinked="1"/>
        <c:majorTickMark val="out"/>
        <c:minorTickMark val="none"/>
        <c:tickLblPos val="nextTo"/>
        <c:crossAx val="16695244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doughnutChart>
        <c:varyColors val="1"/>
        <c:ser>
          <c:idx val="0"/>
          <c:order val="0"/>
          <c:tx>
            <c:strRef>
              <c:f>Sheet1!$B$1</c:f>
              <c:strCache>
                <c:ptCount val="1"/>
                <c:pt idx="0">
                  <c:v>2015</c:v>
                </c:pt>
              </c:strCache>
            </c:strRef>
          </c:tx>
          <c:cat>
            <c:strRef>
              <c:f>Sheet1!$A$2:$A$5</c:f>
              <c:strCache>
                <c:ptCount val="4"/>
                <c:pt idx="0">
                  <c:v>до 24 г.</c:v>
                </c:pt>
                <c:pt idx="1">
                  <c:v>25-29 г.</c:v>
                </c:pt>
                <c:pt idx="2">
                  <c:v>30-50 г.</c:v>
                </c:pt>
                <c:pt idx="3">
                  <c:v>над 50 г.</c:v>
                </c:pt>
              </c:strCache>
            </c:strRef>
          </c:cat>
          <c:val>
            <c:numRef>
              <c:f>Sheet1!$B$2:$B$5</c:f>
              <c:numCache>
                <c:formatCode>General</c:formatCode>
                <c:ptCount val="4"/>
                <c:pt idx="0">
                  <c:v>4.8499999999999996</c:v>
                </c:pt>
                <c:pt idx="1">
                  <c:v>8.33</c:v>
                </c:pt>
                <c:pt idx="2">
                  <c:v>40</c:v>
                </c:pt>
                <c:pt idx="3">
                  <c:v>46.82</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doughnutChart>
        <c:varyColors val="1"/>
        <c:ser>
          <c:idx val="0"/>
          <c:order val="0"/>
          <c:tx>
            <c:strRef>
              <c:f>Sheet1!$B$1</c:f>
              <c:strCache>
                <c:ptCount val="1"/>
                <c:pt idx="0">
                  <c:v>2015</c:v>
                </c:pt>
              </c:strCache>
            </c:strRef>
          </c:tx>
          <c:cat>
            <c:strRef>
              <c:f>Sheet1!$A$2:$A$6</c:f>
              <c:strCache>
                <c:ptCount val="5"/>
                <c:pt idx="0">
                  <c:v>без образование</c:v>
                </c:pt>
                <c:pt idx="1">
                  <c:v>начално</c:v>
                </c:pt>
                <c:pt idx="2">
                  <c:v>основно</c:v>
                </c:pt>
                <c:pt idx="3">
                  <c:v>средно</c:v>
                </c:pt>
                <c:pt idx="4">
                  <c:v>висше</c:v>
                </c:pt>
              </c:strCache>
            </c:strRef>
          </c:cat>
          <c:val>
            <c:numRef>
              <c:f>Sheet1!$B$2:$B$6</c:f>
              <c:numCache>
                <c:formatCode>General</c:formatCode>
                <c:ptCount val="5"/>
                <c:pt idx="0">
                  <c:v>18.03</c:v>
                </c:pt>
                <c:pt idx="1">
                  <c:v>5.6099999999999985</c:v>
                </c:pt>
                <c:pt idx="2">
                  <c:v>27.419999999999987</c:v>
                </c:pt>
                <c:pt idx="3">
                  <c:v>43.790000000000013</c:v>
                </c:pt>
                <c:pt idx="4">
                  <c:v>5.1499999999999995</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Материал на водопроводната мрежа</c:v>
                </c:pt>
              </c:strCache>
            </c:strRef>
          </c:tx>
          <c:dLbls>
            <c:showLegendKey val="0"/>
            <c:showVal val="0"/>
            <c:showCatName val="0"/>
            <c:showSerName val="0"/>
            <c:showPercent val="1"/>
            <c:showBubbleSize val="0"/>
            <c:showLeaderLines val="1"/>
          </c:dLbls>
          <c:cat>
            <c:strRef>
              <c:f>Sheet1!$A$2:$A$5</c:f>
              <c:strCache>
                <c:ptCount val="4"/>
                <c:pt idx="0">
                  <c:v>Поцинковани тръби</c:v>
                </c:pt>
                <c:pt idx="1">
                  <c:v>ПЕВП</c:v>
                </c:pt>
                <c:pt idx="2">
                  <c:v>Етернит</c:v>
                </c:pt>
                <c:pt idx="3">
                  <c:v>Манесман</c:v>
                </c:pt>
              </c:strCache>
            </c:strRef>
          </c:cat>
          <c:val>
            <c:numRef>
              <c:f>Sheet1!$B$2:$B$5</c:f>
              <c:numCache>
                <c:formatCode>General</c:formatCode>
                <c:ptCount val="4"/>
                <c:pt idx="0">
                  <c:v>1</c:v>
                </c:pt>
                <c:pt idx="1">
                  <c:v>3</c:v>
                </c:pt>
                <c:pt idx="2">
                  <c:v>76</c:v>
                </c:pt>
                <c:pt idx="3">
                  <c:v>20</c:v>
                </c:pt>
              </c:numCache>
            </c:numRef>
          </c:val>
        </c:ser>
        <c:dLbls>
          <c:showLegendKey val="0"/>
          <c:showVal val="0"/>
          <c:showCatName val="0"/>
          <c:showSerName val="0"/>
          <c:showPercent val="1"/>
          <c:showBubbleSize val="0"/>
          <c:showLeaderLines val="1"/>
        </c:dLbls>
      </c:pie3DChart>
      <c:spPr>
        <a:noFill/>
        <a:ln w="25399">
          <a:noFill/>
        </a:ln>
      </c:spPr>
    </c:plotArea>
    <c:legend>
      <c:legendPos val="r"/>
      <c:layout>
        <c:manualLayout>
          <c:xMode val="edge"/>
          <c:yMode val="edge"/>
          <c:x val="0.75966390107276849"/>
          <c:y val="0.3879998417283268"/>
          <c:w val="0.22857140340678889"/>
          <c:h val="0.3879998417283268"/>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общо</c:v>
                </c:pt>
              </c:strCache>
            </c:strRef>
          </c:tx>
          <c:invertIfNegative val="0"/>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Sheet1!$B$2:$B$14</c:f>
              <c:numCache>
                <c:formatCode>General</c:formatCode>
                <c:ptCount val="13"/>
                <c:pt idx="0">
                  <c:v>7748</c:v>
                </c:pt>
                <c:pt idx="1">
                  <c:v>7629</c:v>
                </c:pt>
                <c:pt idx="2">
                  <c:v>7471</c:v>
                </c:pt>
                <c:pt idx="3">
                  <c:v>7357</c:v>
                </c:pt>
                <c:pt idx="4">
                  <c:v>7257</c:v>
                </c:pt>
                <c:pt idx="5">
                  <c:v>7092</c:v>
                </c:pt>
                <c:pt idx="6">
                  <c:v>6938</c:v>
                </c:pt>
                <c:pt idx="7">
                  <c:v>6761</c:v>
                </c:pt>
                <c:pt idx="8">
                  <c:v>6610</c:v>
                </c:pt>
                <c:pt idx="9">
                  <c:v>6343</c:v>
                </c:pt>
                <c:pt idx="10">
                  <c:v>6240</c:v>
                </c:pt>
                <c:pt idx="11">
                  <c:v>6131</c:v>
                </c:pt>
                <c:pt idx="12">
                  <c:v>6006</c:v>
                </c:pt>
              </c:numCache>
            </c:numRef>
          </c:val>
        </c:ser>
        <c:ser>
          <c:idx val="1"/>
          <c:order val="1"/>
          <c:tx>
            <c:strRef>
              <c:f>Sheet1!$C$1</c:f>
              <c:strCache>
                <c:ptCount val="1"/>
                <c:pt idx="0">
                  <c:v>в градовете</c:v>
                </c:pt>
              </c:strCache>
            </c:strRef>
          </c:tx>
          <c:invertIfNegative val="0"/>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Sheet1!$C$2:$C$14</c:f>
              <c:numCache>
                <c:formatCode>General</c:formatCode>
                <c:ptCount val="13"/>
                <c:pt idx="0">
                  <c:v>4204</c:v>
                </c:pt>
                <c:pt idx="1">
                  <c:v>4129</c:v>
                </c:pt>
                <c:pt idx="2">
                  <c:v>4057</c:v>
                </c:pt>
                <c:pt idx="3">
                  <c:v>3996</c:v>
                </c:pt>
                <c:pt idx="4">
                  <c:v>3959</c:v>
                </c:pt>
                <c:pt idx="5">
                  <c:v>3885</c:v>
                </c:pt>
                <c:pt idx="6">
                  <c:v>3824</c:v>
                </c:pt>
                <c:pt idx="7">
                  <c:v>3756</c:v>
                </c:pt>
                <c:pt idx="8">
                  <c:v>3704</c:v>
                </c:pt>
                <c:pt idx="9">
                  <c:v>3692</c:v>
                </c:pt>
                <c:pt idx="10">
                  <c:v>3633</c:v>
                </c:pt>
                <c:pt idx="11">
                  <c:v>3584</c:v>
                </c:pt>
                <c:pt idx="12">
                  <c:v>3504</c:v>
                </c:pt>
              </c:numCache>
            </c:numRef>
          </c:val>
        </c:ser>
        <c:ser>
          <c:idx val="2"/>
          <c:order val="2"/>
          <c:tx>
            <c:strRef>
              <c:f>Sheet1!$D$1</c:f>
              <c:strCache>
                <c:ptCount val="1"/>
                <c:pt idx="0">
                  <c:v>в селата</c:v>
                </c:pt>
              </c:strCache>
            </c:strRef>
          </c:tx>
          <c:invertIfNegative val="0"/>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Sheet1!$D$2:$D$14</c:f>
              <c:numCache>
                <c:formatCode>General</c:formatCode>
                <c:ptCount val="13"/>
                <c:pt idx="0">
                  <c:v>3544</c:v>
                </c:pt>
                <c:pt idx="1">
                  <c:v>3500</c:v>
                </c:pt>
                <c:pt idx="2">
                  <c:v>3414</c:v>
                </c:pt>
                <c:pt idx="3">
                  <c:v>3361</c:v>
                </c:pt>
                <c:pt idx="4">
                  <c:v>3298</c:v>
                </c:pt>
                <c:pt idx="5">
                  <c:v>3207</c:v>
                </c:pt>
                <c:pt idx="6">
                  <c:v>3114</c:v>
                </c:pt>
                <c:pt idx="7">
                  <c:v>3005</c:v>
                </c:pt>
                <c:pt idx="8">
                  <c:v>2906</c:v>
                </c:pt>
                <c:pt idx="9">
                  <c:v>2651</c:v>
                </c:pt>
                <c:pt idx="10">
                  <c:v>2607</c:v>
                </c:pt>
                <c:pt idx="11">
                  <c:v>2547</c:v>
                </c:pt>
                <c:pt idx="12">
                  <c:v>2502</c:v>
                </c:pt>
              </c:numCache>
            </c:numRef>
          </c:val>
        </c:ser>
        <c:dLbls>
          <c:showLegendKey val="0"/>
          <c:showVal val="0"/>
          <c:showCatName val="0"/>
          <c:showSerName val="0"/>
          <c:showPercent val="0"/>
          <c:showBubbleSize val="0"/>
        </c:dLbls>
        <c:gapWidth val="150"/>
        <c:shape val="box"/>
        <c:axId val="166745600"/>
        <c:axId val="35448512"/>
        <c:axId val="0"/>
      </c:bar3DChart>
      <c:catAx>
        <c:axId val="166745600"/>
        <c:scaling>
          <c:orientation val="minMax"/>
        </c:scaling>
        <c:delete val="0"/>
        <c:axPos val="b"/>
        <c:numFmt formatCode="General" sourceLinked="1"/>
        <c:majorTickMark val="out"/>
        <c:minorTickMark val="none"/>
        <c:tickLblPos val="nextTo"/>
        <c:crossAx val="35448512"/>
        <c:crosses val="autoZero"/>
        <c:auto val="1"/>
        <c:lblAlgn val="ctr"/>
        <c:lblOffset val="100"/>
        <c:noMultiLvlLbl val="0"/>
      </c:catAx>
      <c:valAx>
        <c:axId val="35448512"/>
        <c:scaling>
          <c:orientation val="minMax"/>
        </c:scaling>
        <c:delete val="0"/>
        <c:axPos val="l"/>
        <c:majorGridlines/>
        <c:numFmt formatCode="General" sourceLinked="1"/>
        <c:majorTickMark val="out"/>
        <c:minorTickMark val="none"/>
        <c:tickLblPos val="nextTo"/>
        <c:crossAx val="1667456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общо</c:v>
                </c:pt>
              </c:strCache>
            </c:strRef>
          </c:tx>
          <c:invertIfNegative val="0"/>
          <c:cat>
            <c:strRef>
              <c:f>Sheet1!$A$2:$A$5</c:f>
              <c:strCache>
                <c:ptCount val="3"/>
                <c:pt idx="0">
                  <c:v>общо</c:v>
                </c:pt>
                <c:pt idx="1">
                  <c:v>в градовете</c:v>
                </c:pt>
                <c:pt idx="2">
                  <c:v>в селата</c:v>
                </c:pt>
              </c:strCache>
            </c:strRef>
          </c:cat>
          <c:val>
            <c:numRef>
              <c:f>Sheet1!$B$2:$B$5</c:f>
              <c:numCache>
                <c:formatCode>0</c:formatCode>
                <c:ptCount val="4"/>
                <c:pt idx="0">
                  <c:v>9744</c:v>
                </c:pt>
                <c:pt idx="1">
                  <c:v>7331</c:v>
                </c:pt>
                <c:pt idx="2">
                  <c:v>2413</c:v>
                </c:pt>
              </c:numCache>
            </c:numRef>
          </c:val>
        </c:ser>
        <c:ser>
          <c:idx val="1"/>
          <c:order val="1"/>
          <c:tx>
            <c:strRef>
              <c:f>Sheet1!$C$1</c:f>
              <c:strCache>
                <c:ptCount val="1"/>
                <c:pt idx="0">
                  <c:v>мъже</c:v>
                </c:pt>
              </c:strCache>
            </c:strRef>
          </c:tx>
          <c:invertIfNegative val="0"/>
          <c:cat>
            <c:strRef>
              <c:f>Sheet1!$A$2:$A$5</c:f>
              <c:strCache>
                <c:ptCount val="3"/>
                <c:pt idx="0">
                  <c:v>общо</c:v>
                </c:pt>
                <c:pt idx="1">
                  <c:v>в градовете</c:v>
                </c:pt>
                <c:pt idx="2">
                  <c:v>в селата</c:v>
                </c:pt>
              </c:strCache>
            </c:strRef>
          </c:cat>
          <c:val>
            <c:numRef>
              <c:f>Sheet1!$C$2:$C$5</c:f>
              <c:numCache>
                <c:formatCode>0</c:formatCode>
                <c:ptCount val="4"/>
                <c:pt idx="0">
                  <c:v>4856</c:v>
                </c:pt>
                <c:pt idx="1">
                  <c:v>3642</c:v>
                </c:pt>
                <c:pt idx="2">
                  <c:v>1214</c:v>
                </c:pt>
              </c:numCache>
            </c:numRef>
          </c:val>
        </c:ser>
        <c:ser>
          <c:idx val="2"/>
          <c:order val="2"/>
          <c:tx>
            <c:strRef>
              <c:f>Sheet1!$D$1</c:f>
              <c:strCache>
                <c:ptCount val="1"/>
                <c:pt idx="0">
                  <c:v>жени</c:v>
                </c:pt>
              </c:strCache>
            </c:strRef>
          </c:tx>
          <c:invertIfNegative val="0"/>
          <c:cat>
            <c:strRef>
              <c:f>Sheet1!$A$2:$A$5</c:f>
              <c:strCache>
                <c:ptCount val="3"/>
                <c:pt idx="0">
                  <c:v>общо</c:v>
                </c:pt>
                <c:pt idx="1">
                  <c:v>в градовете</c:v>
                </c:pt>
                <c:pt idx="2">
                  <c:v>в селата</c:v>
                </c:pt>
              </c:strCache>
            </c:strRef>
          </c:cat>
          <c:val>
            <c:numRef>
              <c:f>Sheet1!$D$2:$D$5</c:f>
              <c:numCache>
                <c:formatCode>0</c:formatCode>
                <c:ptCount val="4"/>
                <c:pt idx="0">
                  <c:v>4888</c:v>
                </c:pt>
                <c:pt idx="1">
                  <c:v>3689</c:v>
                </c:pt>
                <c:pt idx="2">
                  <c:v>1199</c:v>
                </c:pt>
              </c:numCache>
            </c:numRef>
          </c:val>
        </c:ser>
        <c:dLbls>
          <c:showLegendKey val="0"/>
          <c:showVal val="0"/>
          <c:showCatName val="0"/>
          <c:showSerName val="0"/>
          <c:showPercent val="0"/>
          <c:showBubbleSize val="0"/>
        </c:dLbls>
        <c:gapWidth val="150"/>
        <c:shape val="cylinder"/>
        <c:axId val="302775296"/>
        <c:axId val="35450240"/>
        <c:axId val="0"/>
      </c:bar3DChart>
      <c:catAx>
        <c:axId val="302775296"/>
        <c:scaling>
          <c:orientation val="minMax"/>
        </c:scaling>
        <c:delete val="0"/>
        <c:axPos val="b"/>
        <c:majorTickMark val="out"/>
        <c:minorTickMark val="none"/>
        <c:tickLblPos val="nextTo"/>
        <c:crossAx val="35450240"/>
        <c:crosses val="autoZero"/>
        <c:auto val="1"/>
        <c:lblAlgn val="ctr"/>
        <c:lblOffset val="100"/>
        <c:noMultiLvlLbl val="0"/>
      </c:catAx>
      <c:valAx>
        <c:axId val="35450240"/>
        <c:scaling>
          <c:orientation val="minMax"/>
        </c:scaling>
        <c:delete val="0"/>
        <c:axPos val="l"/>
        <c:majorGridlines/>
        <c:numFmt formatCode="0" sourceLinked="1"/>
        <c:majorTickMark val="out"/>
        <c:minorTickMark val="none"/>
        <c:tickLblPos val="nextTo"/>
        <c:crossAx val="30277529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общо</c:v>
                </c:pt>
              </c:strCache>
            </c:strRef>
          </c:tx>
          <c:invertIfNegative val="0"/>
          <c:cat>
            <c:strRef>
              <c:f>Sheet1!$A$2:$A$5</c:f>
              <c:strCache>
                <c:ptCount val="3"/>
                <c:pt idx="0">
                  <c:v>общо</c:v>
                </c:pt>
                <c:pt idx="1">
                  <c:v>в градовете</c:v>
                </c:pt>
                <c:pt idx="2">
                  <c:v>в селата</c:v>
                </c:pt>
              </c:strCache>
            </c:strRef>
          </c:cat>
          <c:val>
            <c:numRef>
              <c:f>Sheet1!$B$2:$B$5</c:f>
              <c:numCache>
                <c:formatCode>0</c:formatCode>
                <c:ptCount val="4"/>
                <c:pt idx="0">
                  <c:v>6006</c:v>
                </c:pt>
                <c:pt idx="1">
                  <c:v>3504</c:v>
                </c:pt>
                <c:pt idx="2">
                  <c:v>2502</c:v>
                </c:pt>
              </c:numCache>
            </c:numRef>
          </c:val>
        </c:ser>
        <c:ser>
          <c:idx val="1"/>
          <c:order val="1"/>
          <c:tx>
            <c:strRef>
              <c:f>Sheet1!$C$1</c:f>
              <c:strCache>
                <c:ptCount val="1"/>
                <c:pt idx="0">
                  <c:v>мъже</c:v>
                </c:pt>
              </c:strCache>
            </c:strRef>
          </c:tx>
          <c:invertIfNegative val="0"/>
          <c:cat>
            <c:strRef>
              <c:f>Sheet1!$A$2:$A$5</c:f>
              <c:strCache>
                <c:ptCount val="3"/>
                <c:pt idx="0">
                  <c:v>общо</c:v>
                </c:pt>
                <c:pt idx="1">
                  <c:v>в градовете</c:v>
                </c:pt>
                <c:pt idx="2">
                  <c:v>в селата</c:v>
                </c:pt>
              </c:strCache>
            </c:strRef>
          </c:cat>
          <c:val>
            <c:numRef>
              <c:f>Sheet1!$C$2:$C$5</c:f>
              <c:numCache>
                <c:formatCode>0</c:formatCode>
                <c:ptCount val="4"/>
                <c:pt idx="0">
                  <c:v>2988</c:v>
                </c:pt>
                <c:pt idx="1">
                  <c:v>1746</c:v>
                </c:pt>
                <c:pt idx="2">
                  <c:v>1242</c:v>
                </c:pt>
              </c:numCache>
            </c:numRef>
          </c:val>
        </c:ser>
        <c:ser>
          <c:idx val="2"/>
          <c:order val="2"/>
          <c:tx>
            <c:strRef>
              <c:f>Sheet1!$D$1</c:f>
              <c:strCache>
                <c:ptCount val="1"/>
                <c:pt idx="0">
                  <c:v>жени</c:v>
                </c:pt>
              </c:strCache>
            </c:strRef>
          </c:tx>
          <c:invertIfNegative val="0"/>
          <c:cat>
            <c:strRef>
              <c:f>Sheet1!$A$2:$A$5</c:f>
              <c:strCache>
                <c:ptCount val="3"/>
                <c:pt idx="0">
                  <c:v>общо</c:v>
                </c:pt>
                <c:pt idx="1">
                  <c:v>в градовете</c:v>
                </c:pt>
                <c:pt idx="2">
                  <c:v>в селата</c:v>
                </c:pt>
              </c:strCache>
            </c:strRef>
          </c:cat>
          <c:val>
            <c:numRef>
              <c:f>Sheet1!$D$2:$D$5</c:f>
              <c:numCache>
                <c:formatCode>0</c:formatCode>
                <c:ptCount val="4"/>
                <c:pt idx="0">
                  <c:v>3018</c:v>
                </c:pt>
                <c:pt idx="1">
                  <c:v>1758</c:v>
                </c:pt>
                <c:pt idx="2">
                  <c:v>1260</c:v>
                </c:pt>
              </c:numCache>
            </c:numRef>
          </c:val>
        </c:ser>
        <c:dLbls>
          <c:showLegendKey val="0"/>
          <c:showVal val="0"/>
          <c:showCatName val="0"/>
          <c:showSerName val="0"/>
          <c:showPercent val="0"/>
          <c:showBubbleSize val="0"/>
        </c:dLbls>
        <c:gapWidth val="150"/>
        <c:shape val="cylinder"/>
        <c:axId val="166948864"/>
        <c:axId val="35451968"/>
        <c:axId val="0"/>
      </c:bar3DChart>
      <c:catAx>
        <c:axId val="166948864"/>
        <c:scaling>
          <c:orientation val="minMax"/>
        </c:scaling>
        <c:delete val="0"/>
        <c:axPos val="b"/>
        <c:majorTickMark val="out"/>
        <c:minorTickMark val="none"/>
        <c:tickLblPos val="nextTo"/>
        <c:crossAx val="35451968"/>
        <c:crosses val="autoZero"/>
        <c:auto val="1"/>
        <c:lblAlgn val="ctr"/>
        <c:lblOffset val="100"/>
        <c:noMultiLvlLbl val="0"/>
      </c:catAx>
      <c:valAx>
        <c:axId val="35451968"/>
        <c:scaling>
          <c:orientation val="minMax"/>
        </c:scaling>
        <c:delete val="0"/>
        <c:axPos val="l"/>
        <c:majorGridlines/>
        <c:numFmt formatCode="0" sourceLinked="1"/>
        <c:majorTickMark val="out"/>
        <c:minorTickMark val="none"/>
        <c:tickLblPos val="nextTo"/>
        <c:crossAx val="16694886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Възрастова структура община Любимец</c:v>
                </c:pt>
              </c:strCache>
            </c:strRef>
          </c:tx>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0-14</c:v>
                </c:pt>
                <c:pt idx="1">
                  <c:v>15-49</c:v>
                </c:pt>
                <c:pt idx="2">
                  <c:v>50+</c:v>
                </c:pt>
              </c:strCache>
            </c:strRef>
          </c:cat>
          <c:val>
            <c:numRef>
              <c:f>Sheet1!$B$2:$B$4</c:f>
              <c:numCache>
                <c:formatCode>0.00</c:formatCode>
                <c:ptCount val="3"/>
                <c:pt idx="0">
                  <c:v>15.209999999999999</c:v>
                </c:pt>
                <c:pt idx="1">
                  <c:v>40.910000000000004</c:v>
                </c:pt>
                <c:pt idx="2">
                  <c:v>43.87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възрастова структура община Ивайловград</c:v>
                </c:pt>
              </c:strCache>
            </c:strRef>
          </c:tx>
          <c:dLbls>
            <c:showLegendKey val="0"/>
            <c:showVal val="1"/>
            <c:showCatName val="0"/>
            <c:showSerName val="0"/>
            <c:showPercent val="0"/>
            <c:showBubbleSize val="0"/>
            <c:showLeaderLines val="1"/>
          </c:dLbls>
          <c:cat>
            <c:strRef>
              <c:f>Sheet1!$A$2:$A$5</c:f>
              <c:strCache>
                <c:ptCount val="3"/>
                <c:pt idx="0">
                  <c:v>0-14</c:v>
                </c:pt>
                <c:pt idx="1">
                  <c:v>15-49</c:v>
                </c:pt>
                <c:pt idx="2">
                  <c:v>50+</c:v>
                </c:pt>
              </c:strCache>
            </c:strRef>
          </c:cat>
          <c:val>
            <c:numRef>
              <c:f>Sheet1!$B$2:$B$5</c:f>
              <c:numCache>
                <c:formatCode>General</c:formatCode>
                <c:ptCount val="4"/>
                <c:pt idx="0">
                  <c:v>10.89</c:v>
                </c:pt>
                <c:pt idx="1">
                  <c:v>41.49</c:v>
                </c:pt>
                <c:pt idx="2">
                  <c:v>47.620000000000012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за страната</c:v>
                </c:pt>
              </c:strCache>
            </c:strRef>
          </c:tx>
          <c:invertIfNegative val="0"/>
          <c:cat>
            <c:strRef>
              <c:f>Sheet1!$A$2:$A$5</c:f>
              <c:strCache>
                <c:ptCount val="3"/>
                <c:pt idx="0">
                  <c:v>0-14</c:v>
                </c:pt>
                <c:pt idx="1">
                  <c:v>15-64</c:v>
                </c:pt>
                <c:pt idx="2">
                  <c:v>65+</c:v>
                </c:pt>
              </c:strCache>
            </c:strRef>
          </c:cat>
          <c:val>
            <c:numRef>
              <c:f>Sheet1!$B$2:$B$5</c:f>
              <c:numCache>
                <c:formatCode>General</c:formatCode>
                <c:ptCount val="4"/>
                <c:pt idx="0">
                  <c:v>13.239999999999998</c:v>
                </c:pt>
                <c:pt idx="1">
                  <c:v>66.75</c:v>
                </c:pt>
                <c:pt idx="2">
                  <c:v>18.48999999999992</c:v>
                </c:pt>
              </c:numCache>
            </c:numRef>
          </c:val>
        </c:ser>
        <c:ser>
          <c:idx val="1"/>
          <c:order val="1"/>
          <c:tx>
            <c:strRef>
              <c:f>Sheet1!$C$1</c:f>
              <c:strCache>
                <c:ptCount val="1"/>
                <c:pt idx="0">
                  <c:v>област Хасково</c:v>
                </c:pt>
              </c:strCache>
            </c:strRef>
          </c:tx>
          <c:invertIfNegative val="0"/>
          <c:cat>
            <c:strRef>
              <c:f>Sheet1!$A$2:$A$5</c:f>
              <c:strCache>
                <c:ptCount val="3"/>
                <c:pt idx="0">
                  <c:v>0-14</c:v>
                </c:pt>
                <c:pt idx="1">
                  <c:v>15-64</c:v>
                </c:pt>
                <c:pt idx="2">
                  <c:v>65+</c:v>
                </c:pt>
              </c:strCache>
            </c:strRef>
          </c:cat>
          <c:val>
            <c:numRef>
              <c:f>Sheet1!$C$2:$C$5</c:f>
              <c:numCache>
                <c:formatCode>General</c:formatCode>
                <c:ptCount val="4"/>
                <c:pt idx="0">
                  <c:v>13.16</c:v>
                </c:pt>
                <c:pt idx="1">
                  <c:v>68.27</c:v>
                </c:pt>
                <c:pt idx="2">
                  <c:v>20.09</c:v>
                </c:pt>
              </c:numCache>
            </c:numRef>
          </c:val>
        </c:ser>
        <c:ser>
          <c:idx val="2"/>
          <c:order val="2"/>
          <c:tx>
            <c:strRef>
              <c:f>Sheet1!$D$1</c:f>
              <c:strCache>
                <c:ptCount val="1"/>
                <c:pt idx="0">
                  <c:v>община Любимец</c:v>
                </c:pt>
              </c:strCache>
            </c:strRef>
          </c:tx>
          <c:invertIfNegative val="0"/>
          <c:cat>
            <c:strRef>
              <c:f>Sheet1!$A$2:$A$5</c:f>
              <c:strCache>
                <c:ptCount val="3"/>
                <c:pt idx="0">
                  <c:v>0-14</c:v>
                </c:pt>
                <c:pt idx="1">
                  <c:v>15-64</c:v>
                </c:pt>
                <c:pt idx="2">
                  <c:v>65+</c:v>
                </c:pt>
              </c:strCache>
            </c:strRef>
          </c:cat>
          <c:val>
            <c:numRef>
              <c:f>Sheet1!$D$2:$D$5</c:f>
              <c:numCache>
                <c:formatCode>General</c:formatCode>
                <c:ptCount val="4"/>
                <c:pt idx="0">
                  <c:v>15.209999999999999</c:v>
                </c:pt>
                <c:pt idx="1">
                  <c:v>61.65</c:v>
                </c:pt>
                <c:pt idx="2">
                  <c:v>23.14</c:v>
                </c:pt>
              </c:numCache>
            </c:numRef>
          </c:val>
        </c:ser>
        <c:ser>
          <c:idx val="3"/>
          <c:order val="3"/>
          <c:tx>
            <c:strRef>
              <c:f>Sheet1!$E$1</c:f>
              <c:strCache>
                <c:ptCount val="1"/>
                <c:pt idx="0">
                  <c:v>община Ивайловград</c:v>
                </c:pt>
              </c:strCache>
            </c:strRef>
          </c:tx>
          <c:invertIfNegative val="0"/>
          <c:cat>
            <c:strRef>
              <c:f>Sheet1!$A$2:$A$5</c:f>
              <c:strCache>
                <c:ptCount val="3"/>
                <c:pt idx="0">
                  <c:v>0-14</c:v>
                </c:pt>
                <c:pt idx="1">
                  <c:v>15-64</c:v>
                </c:pt>
                <c:pt idx="2">
                  <c:v>65+</c:v>
                </c:pt>
              </c:strCache>
            </c:strRef>
          </c:cat>
          <c:val>
            <c:numRef>
              <c:f>Sheet1!$E$2:$E$5</c:f>
              <c:numCache>
                <c:formatCode>General</c:formatCode>
                <c:ptCount val="4"/>
                <c:pt idx="0">
                  <c:v>10.89</c:v>
                </c:pt>
                <c:pt idx="1">
                  <c:v>66.28</c:v>
                </c:pt>
                <c:pt idx="2">
                  <c:v>22.830000000000005</c:v>
                </c:pt>
              </c:numCache>
            </c:numRef>
          </c:val>
        </c:ser>
        <c:dLbls>
          <c:showLegendKey val="0"/>
          <c:showVal val="0"/>
          <c:showCatName val="0"/>
          <c:showSerName val="0"/>
          <c:showPercent val="0"/>
          <c:showBubbleSize val="0"/>
        </c:dLbls>
        <c:gapWidth val="150"/>
        <c:shape val="cylinder"/>
        <c:axId val="166951424"/>
        <c:axId val="167117952"/>
        <c:axId val="0"/>
      </c:bar3DChart>
      <c:catAx>
        <c:axId val="166951424"/>
        <c:scaling>
          <c:orientation val="minMax"/>
        </c:scaling>
        <c:delete val="0"/>
        <c:axPos val="b"/>
        <c:majorTickMark val="out"/>
        <c:minorTickMark val="none"/>
        <c:tickLblPos val="nextTo"/>
        <c:crossAx val="167117952"/>
        <c:crosses val="autoZero"/>
        <c:auto val="1"/>
        <c:lblAlgn val="ctr"/>
        <c:lblOffset val="100"/>
        <c:noMultiLvlLbl val="0"/>
      </c:catAx>
      <c:valAx>
        <c:axId val="167117952"/>
        <c:scaling>
          <c:orientation val="minMax"/>
        </c:scaling>
        <c:delete val="0"/>
        <c:axPos val="l"/>
        <c:majorGridlines/>
        <c:numFmt formatCode="General" sourceLinked="1"/>
        <c:majorTickMark val="out"/>
        <c:minorTickMark val="none"/>
        <c:tickLblPos val="nextTo"/>
        <c:crossAx val="16695142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5806224035862251"/>
          <c:y val="3.607253297755844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2401395337479669E-2"/>
          <c:y val="3.9553284518384288E-2"/>
          <c:w val="0.68739705996517864"/>
          <c:h val="0.78994200154612593"/>
        </c:manualLayout>
      </c:layout>
      <c:pie3DChart>
        <c:varyColors val="1"/>
        <c:ser>
          <c:idx val="0"/>
          <c:order val="0"/>
          <c:tx>
            <c:strRef>
              <c:f>Sheet1!$B$1</c:f>
              <c:strCache>
                <c:ptCount val="1"/>
                <c:pt idx="0">
                  <c:v>Етнически групи</c:v>
                </c:pt>
              </c:strCache>
            </c:strRef>
          </c:tx>
          <c:explosion val="23"/>
          <c:cat>
            <c:strRef>
              <c:f>Sheet1!$A$2:$A$6</c:f>
              <c:strCache>
                <c:ptCount val="5"/>
                <c:pt idx="0">
                  <c:v>българска</c:v>
                </c:pt>
                <c:pt idx="1">
                  <c:v>турска</c:v>
                </c:pt>
                <c:pt idx="2">
                  <c:v>ромска</c:v>
                </c:pt>
                <c:pt idx="3">
                  <c:v>друга</c:v>
                </c:pt>
                <c:pt idx="4">
                  <c:v>не се самоопределят</c:v>
                </c:pt>
              </c:strCache>
            </c:strRef>
          </c:cat>
          <c:val>
            <c:numRef>
              <c:f>Sheet1!$B$2:$B$6</c:f>
              <c:numCache>
                <c:formatCode>General</c:formatCode>
                <c:ptCount val="5"/>
                <c:pt idx="0">
                  <c:v>82.22</c:v>
                </c:pt>
                <c:pt idx="1">
                  <c:v>1.23</c:v>
                </c:pt>
                <c:pt idx="2">
                  <c:v>16</c:v>
                </c:pt>
                <c:pt idx="3">
                  <c:v>0.24000000000000021</c:v>
                </c:pt>
                <c:pt idx="4">
                  <c:v>0.28000000000000008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6026618717149518"/>
          <c:w val="0.68746939159230758"/>
          <c:h val="0.76400004770630869"/>
        </c:manualLayout>
      </c:layout>
      <c:pie3DChart>
        <c:varyColors val="1"/>
        <c:ser>
          <c:idx val="0"/>
          <c:order val="0"/>
          <c:tx>
            <c:strRef>
              <c:f>Sheet1!$B$1</c:f>
              <c:strCache>
                <c:ptCount val="1"/>
                <c:pt idx="0">
                  <c:v>Етнически групи</c:v>
                </c:pt>
              </c:strCache>
            </c:strRef>
          </c:tx>
          <c:explosion val="21"/>
          <c:cat>
            <c:strRef>
              <c:f>Sheet1!$A$2:$A$6</c:f>
              <c:strCache>
                <c:ptCount val="5"/>
                <c:pt idx="0">
                  <c:v>българска</c:v>
                </c:pt>
                <c:pt idx="1">
                  <c:v>турска</c:v>
                </c:pt>
                <c:pt idx="2">
                  <c:v>ромска</c:v>
                </c:pt>
                <c:pt idx="3">
                  <c:v>друга</c:v>
                </c:pt>
                <c:pt idx="4">
                  <c:v>не се самоопределят</c:v>
                </c:pt>
              </c:strCache>
            </c:strRef>
          </c:cat>
          <c:val>
            <c:numRef>
              <c:f>Sheet1!$B$2:$B$6</c:f>
              <c:numCache>
                <c:formatCode>General</c:formatCode>
                <c:ptCount val="5"/>
                <c:pt idx="0">
                  <c:v>88.32</c:v>
                </c:pt>
                <c:pt idx="1">
                  <c:v>7.68</c:v>
                </c:pt>
                <c:pt idx="2">
                  <c:v>1</c:v>
                </c:pt>
                <c:pt idx="3">
                  <c:v>0.78</c:v>
                </c:pt>
                <c:pt idx="4">
                  <c:v>2.29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DB0E237A29C40F497F95105E33AC873"/>
        <w:category>
          <w:name w:val="General"/>
          <w:gallery w:val="placeholder"/>
        </w:category>
        <w:types>
          <w:type w:val="bbPlcHdr"/>
        </w:types>
        <w:behaviors>
          <w:behavior w:val="content"/>
        </w:behaviors>
        <w:guid w:val="{89CC6793-8406-49A5-9EF7-97687DCDAB4C}"/>
      </w:docPartPr>
      <w:docPartBody>
        <w:p w:rsidR="00C43560" w:rsidRDefault="007617C9" w:rsidP="007617C9">
          <w:pPr>
            <w:pStyle w:val="6DB0E237A29C40F497F95105E33AC873"/>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3" w:usb1="08070000" w:usb2="00000010" w:usb3="00000000" w:csb0="000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7617C9"/>
    <w:rsid w:val="00595DD8"/>
    <w:rsid w:val="007617C9"/>
    <w:rsid w:val="00C4356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5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0F4D0A342EE442AB3C252EC23E51B96">
    <w:name w:val="B0F4D0A342EE442AB3C252EC23E51B96"/>
    <w:rsid w:val="007617C9"/>
  </w:style>
  <w:style w:type="paragraph" w:customStyle="1" w:styleId="4CFEDAED271246A68EC28DAF15157BA2">
    <w:name w:val="4CFEDAED271246A68EC28DAF15157BA2"/>
    <w:rsid w:val="007617C9"/>
  </w:style>
  <w:style w:type="paragraph" w:customStyle="1" w:styleId="792815363FBF42528AFBA88E6DE7417F">
    <w:name w:val="792815363FBF42528AFBA88E6DE7417F"/>
    <w:rsid w:val="007617C9"/>
  </w:style>
  <w:style w:type="paragraph" w:customStyle="1" w:styleId="B98A2CE1C2DD46FC97A245E38B381A1E">
    <w:name w:val="B98A2CE1C2DD46FC97A245E38B381A1E"/>
    <w:rsid w:val="007617C9"/>
  </w:style>
  <w:style w:type="paragraph" w:customStyle="1" w:styleId="6DB0E237A29C40F497F95105E33AC873">
    <w:name w:val="6DB0E237A29C40F497F95105E33AC873"/>
    <w:rsid w:val="007617C9"/>
  </w:style>
  <w:style w:type="paragraph" w:customStyle="1" w:styleId="3F24EC15BB50447493D2848BC141D102">
    <w:name w:val="3F24EC15BB50447493D2848BC141D102"/>
    <w:rsid w:val="007617C9"/>
  </w:style>
  <w:style w:type="paragraph" w:customStyle="1" w:styleId="5BE74A5145424F94BE7415990ED4BEBA">
    <w:name w:val="5BE74A5145424F94BE7415990ED4BEBA"/>
    <w:rsid w:val="007617C9"/>
  </w:style>
  <w:style w:type="paragraph" w:customStyle="1" w:styleId="FBB270011C7B47F0ACA41FADC24E4BFC">
    <w:name w:val="FBB270011C7B47F0ACA41FADC24E4BFC"/>
    <w:rsid w:val="007617C9"/>
  </w:style>
  <w:style w:type="paragraph" w:customStyle="1" w:styleId="5DDEB7B6EEFB4819AAD1F30B426DDDEE">
    <w:name w:val="5DDEB7B6EEFB4819AAD1F30B426DDDEE"/>
    <w:rsid w:val="007617C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МАЙ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A0962A-B43A-42BD-ABE9-64214BFB7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28596</Words>
  <Characters>162998</Characters>
  <Application>Microsoft Office Word</Application>
  <DocSecurity>0</DocSecurity>
  <Lines>1358</Lines>
  <Paragraphs>382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Анализ на географския и природен потенциал и социално-икономическите характеристики на територията на община  Любимец и община Ивайловград</vt:lpstr>
      <vt:lpstr/>
    </vt:vector>
  </TitlesOfParts>
  <Company>МИГ „Любимец – Ивайловград”</Company>
  <LinksUpToDate>false</LinksUpToDate>
  <CharactersWithSpaces>191212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на географския и природен потенциал и социално-икономическите характеристики на територията на община  Любимец и община Ивайловград</dc:title>
  <dc:creator>МИГ „Любимец – Ивайловград”</dc:creator>
  <cp:lastModifiedBy>admin</cp:lastModifiedBy>
  <cp:revision>2</cp:revision>
  <dcterms:created xsi:type="dcterms:W3CDTF">2016-05-30T08:47:00Z</dcterms:created>
  <dcterms:modified xsi:type="dcterms:W3CDTF">2016-05-30T08:47:00Z</dcterms:modified>
</cp:coreProperties>
</file>