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64" w:rsidRPr="003A722C" w:rsidRDefault="00C36164" w:rsidP="003A722C">
      <w:pPr>
        <w:spacing w:line="276" w:lineRule="auto"/>
        <w:jc w:val="center"/>
        <w:rPr>
          <w:b/>
          <w:bCs/>
          <w:color w:val="000000"/>
        </w:rPr>
      </w:pPr>
      <w:bookmarkStart w:id="0" w:name="_GoBack"/>
      <w:bookmarkEnd w:id="0"/>
      <w:r w:rsidRPr="003A722C">
        <w:rPr>
          <w:b/>
          <w:bCs/>
          <w:color w:val="000000"/>
        </w:rPr>
        <w:t xml:space="preserve">Приложение № 3 към чл. 14, ал. 1 </w:t>
      </w:r>
    </w:p>
    <w:p w:rsidR="00C36164" w:rsidRPr="003A722C" w:rsidRDefault="00C36164" w:rsidP="003A722C">
      <w:pPr>
        <w:spacing w:line="276" w:lineRule="auto"/>
        <w:jc w:val="center"/>
        <w:rPr>
          <w:b/>
          <w:bCs/>
          <w:color w:val="000000"/>
        </w:rPr>
      </w:pPr>
      <w:r w:rsidRPr="003A722C">
        <w:rPr>
          <w:b/>
          <w:bCs/>
          <w:color w:val="000000"/>
        </w:rPr>
        <w:t>(Изм. - ДВ, бр. 38 от 2016 г., в сила от 20.05.2016 г.)</w:t>
      </w:r>
    </w:p>
    <w:tbl>
      <w:tblPr>
        <w:tblW w:w="476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794" w:type="dxa"/>
        </w:tblCellMar>
        <w:tblLook w:val="04A0" w:firstRow="1" w:lastRow="0" w:firstColumn="1" w:lastColumn="0" w:noHBand="0" w:noVBand="1"/>
      </w:tblPr>
      <w:tblGrid>
        <w:gridCol w:w="1408"/>
        <w:gridCol w:w="257"/>
        <w:gridCol w:w="987"/>
        <w:gridCol w:w="367"/>
        <w:gridCol w:w="987"/>
        <w:gridCol w:w="652"/>
        <w:gridCol w:w="2050"/>
        <w:gridCol w:w="1970"/>
        <w:gridCol w:w="1075"/>
      </w:tblGrid>
      <w:tr w:rsidR="00C36164" w:rsidRPr="003A722C" w:rsidTr="002D74D8">
        <w:tc>
          <w:tcPr>
            <w:tcW w:w="5000" w:type="pct"/>
            <w:gridSpan w:val="9"/>
            <w:tcBorders>
              <w:top w:val="single" w:sz="4" w:space="0" w:color="auto"/>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jc w:val="center"/>
              <w:rPr>
                <w:b/>
                <w:color w:val="000000"/>
              </w:rPr>
            </w:pPr>
            <w:r w:rsidRPr="003A722C">
              <w:rPr>
                <w:b/>
                <w:color w:val="000000"/>
              </w:rPr>
              <w:t>СТРАТЕГИЯ ЗА ВОМР</w:t>
            </w:r>
          </w:p>
          <w:p w:rsidR="00C36164" w:rsidRPr="003A722C" w:rsidRDefault="00C36164" w:rsidP="003A722C">
            <w:pPr>
              <w:pStyle w:val="htleft"/>
              <w:spacing w:before="0" w:beforeAutospacing="0" w:after="0" w:afterAutospacing="0" w:line="276" w:lineRule="auto"/>
              <w:ind w:left="1247" w:right="1191"/>
              <w:jc w:val="center"/>
              <w:rPr>
                <w:color w:val="000000"/>
              </w:rPr>
            </w:pPr>
            <w:r w:rsidRPr="003A722C">
              <w:rPr>
                <w:color w:val="000000"/>
              </w:rPr>
              <w:t>(ЗАДЪЛЖИТЕЛНИ ЕЛЕМЕНТИ)</w:t>
            </w:r>
          </w:p>
          <w:p w:rsidR="00C36164" w:rsidRPr="003A722C" w:rsidRDefault="00C36164" w:rsidP="003A722C">
            <w:pPr>
              <w:pStyle w:val="htleft"/>
              <w:spacing w:before="0" w:beforeAutospacing="0" w:after="0" w:afterAutospacing="0" w:line="276" w:lineRule="auto"/>
              <w:jc w:val="center"/>
              <w:rPr>
                <w:color w:val="000000"/>
              </w:rPr>
            </w:pPr>
            <w:r w:rsidRPr="003A722C">
              <w:rPr>
                <w:color w:val="000000"/>
              </w:rPr>
              <w:t>шрифт Times New Roman 12, междуредие 1,15</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numPr>
                <w:ilvl w:val="0"/>
                <w:numId w:val="1"/>
              </w:numPr>
              <w:spacing w:before="0" w:beforeAutospacing="0" w:after="0" w:afterAutospacing="0" w:line="276" w:lineRule="auto"/>
              <w:rPr>
                <w:b/>
                <w:color w:val="000000"/>
              </w:rPr>
            </w:pPr>
            <w:r w:rsidRPr="003A722C">
              <w:rPr>
                <w:b/>
                <w:color w:val="000000"/>
              </w:rPr>
              <w:t>Описание на МИГ:</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xml:space="preserve">1.1. </w:t>
            </w:r>
            <w:r w:rsidRPr="003A722C">
              <w:rPr>
                <w:b/>
                <w:color w:val="000000"/>
              </w:rPr>
              <w:t>Данни за общини и населени места, които попадат в територията на МИГ:</w:t>
            </w:r>
          </w:p>
        </w:tc>
      </w:tr>
      <w:tr w:rsidR="00E81D42" w:rsidRPr="003A722C" w:rsidTr="002D74D8">
        <w:tc>
          <w:tcPr>
            <w:tcW w:w="1360" w:type="pct"/>
            <w:gridSpan w:val="3"/>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xml:space="preserve">– </w:t>
            </w:r>
            <w:r w:rsidRPr="003A722C">
              <w:rPr>
                <w:b/>
                <w:color w:val="000000"/>
              </w:rPr>
              <w:t>списък на общините, обхванати от МИГ;</w:t>
            </w:r>
            <w:r w:rsidRPr="003A722C">
              <w:rPr>
                <w:color w:val="000000"/>
              </w:rPr>
              <w:t xml:space="preserve"> </w:t>
            </w:r>
          </w:p>
        </w:tc>
        <w:tc>
          <w:tcPr>
            <w:tcW w:w="3640" w:type="pct"/>
            <w:gridSpan w:val="6"/>
            <w:tcBorders>
              <w:top w:val="nil"/>
              <w:left w:val="nil"/>
              <w:bottom w:val="single" w:sz="6" w:space="0" w:color="auto"/>
              <w:right w:val="single" w:sz="4" w:space="0" w:color="auto"/>
            </w:tcBorders>
            <w:vAlign w:val="center"/>
            <w:hideMark/>
          </w:tcPr>
          <w:p w:rsidR="00C36164" w:rsidRPr="003A722C" w:rsidRDefault="00D54C9D" w:rsidP="003A722C">
            <w:pPr>
              <w:pStyle w:val="htleft"/>
              <w:spacing w:before="0" w:beforeAutospacing="0" w:after="0" w:afterAutospacing="0" w:line="276" w:lineRule="auto"/>
              <w:rPr>
                <w:color w:val="000000"/>
              </w:rPr>
            </w:pPr>
            <w:r w:rsidRPr="003A722C">
              <w:rPr>
                <w:color w:val="000000"/>
              </w:rPr>
              <w:t xml:space="preserve">Територията на МИГ Любимец – Ивайловград се състои от целите територии на: </w:t>
            </w:r>
            <w:r w:rsidRPr="003A722C">
              <w:rPr>
                <w:b/>
                <w:color w:val="000000"/>
              </w:rPr>
              <w:t>1</w:t>
            </w:r>
            <w:r w:rsidRPr="003A722C">
              <w:rPr>
                <w:color w:val="000000"/>
              </w:rPr>
              <w:t xml:space="preserve">. </w:t>
            </w:r>
            <w:r w:rsidRPr="003A722C">
              <w:rPr>
                <w:b/>
                <w:color w:val="000000"/>
              </w:rPr>
              <w:t>Община Любимец; и 2.  Община Ивайловград</w:t>
            </w:r>
          </w:p>
        </w:tc>
      </w:tr>
      <w:tr w:rsidR="00E81D42" w:rsidRPr="003A722C" w:rsidTr="002D74D8">
        <w:tc>
          <w:tcPr>
            <w:tcW w:w="1360" w:type="pct"/>
            <w:gridSpan w:val="3"/>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t xml:space="preserve">– списък на населените места, обхванати от МИГ; </w:t>
            </w:r>
          </w:p>
        </w:tc>
        <w:tc>
          <w:tcPr>
            <w:tcW w:w="3640" w:type="pct"/>
            <w:gridSpan w:val="6"/>
            <w:tcBorders>
              <w:top w:val="nil"/>
              <w:left w:val="nil"/>
              <w:bottom w:val="single" w:sz="6" w:space="0" w:color="auto"/>
              <w:right w:val="single" w:sz="4" w:space="0" w:color="auto"/>
            </w:tcBorders>
            <w:vAlign w:val="center"/>
            <w:hideMark/>
          </w:tcPr>
          <w:tbl>
            <w:tblPr>
              <w:tblW w:w="4240" w:type="dxa"/>
              <w:tblLayout w:type="fixed"/>
              <w:tblLook w:val="04A0" w:firstRow="1" w:lastRow="0" w:firstColumn="1" w:lastColumn="0" w:noHBand="0" w:noVBand="1"/>
            </w:tblPr>
            <w:tblGrid>
              <w:gridCol w:w="3280"/>
              <w:gridCol w:w="960"/>
            </w:tblGrid>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C36164" w:rsidP="00B10E48">
                  <w:pPr>
                    <w:spacing w:line="276" w:lineRule="auto"/>
                    <w:ind w:firstLineChars="100" w:firstLine="240"/>
                    <w:rPr>
                      <w:b/>
                      <w:bCs/>
                      <w:color w:val="000000"/>
                      <w:lang w:val="en-US"/>
                    </w:rPr>
                  </w:pPr>
                  <w:r w:rsidRPr="003A722C">
                    <w:rPr>
                      <w:color w:val="000000"/>
                    </w:rPr>
                    <w:t> </w:t>
                  </w:r>
                  <w:r w:rsidR="00D54C9D" w:rsidRPr="003A722C">
                    <w:rPr>
                      <w:b/>
                      <w:bCs/>
                      <w:color w:val="000000"/>
                    </w:rPr>
                    <w:t xml:space="preserve">Община </w:t>
                  </w:r>
                  <w:r w:rsidR="00D54C9D" w:rsidRPr="003A722C">
                    <w:rPr>
                      <w:b/>
                      <w:bCs/>
                      <w:color w:val="000000"/>
                      <w:lang w:val="en-US"/>
                    </w:rPr>
                    <w:t>Любимец</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b/>
                      <w:bCs/>
                      <w:color w:val="000000"/>
                      <w:lang w:val="en-US"/>
                    </w:rPr>
                  </w:pPr>
                  <w:r w:rsidRPr="003A722C">
                    <w:rPr>
                      <w:b/>
                      <w:bCs/>
                      <w:color w:val="000000"/>
                      <w:lang w:val="en-US"/>
                    </w:rPr>
                    <w:t>9744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с.Белица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293</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с.Васково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124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с.Вълче поле</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285</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с.Георги Добрево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252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с.Дъбовец</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59</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с.Йерусалимово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115</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с.Лозен</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422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гр.Любимец</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7331</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с.Малко градище</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600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с.Оряхово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263</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100" w:firstLine="241"/>
                    <w:rPr>
                      <w:b/>
                      <w:bCs/>
                      <w:color w:val="000000"/>
                      <w:lang w:val="en-US"/>
                    </w:rPr>
                  </w:pPr>
                  <w:r w:rsidRPr="003A722C">
                    <w:rPr>
                      <w:b/>
                      <w:bCs/>
                      <w:color w:val="000000"/>
                    </w:rPr>
                    <w:t xml:space="preserve">Обшина </w:t>
                  </w:r>
                  <w:r w:rsidRPr="003A722C">
                    <w:rPr>
                      <w:b/>
                      <w:bCs/>
                      <w:color w:val="000000"/>
                      <w:lang w:val="en-US"/>
                    </w:rPr>
                    <w:t>Ивайловград</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b/>
                      <w:bCs/>
                      <w:color w:val="000000"/>
                      <w:lang w:val="en-US"/>
                    </w:rPr>
                  </w:pPr>
                  <w:r w:rsidRPr="003A722C">
                    <w:rPr>
                      <w:b/>
                      <w:bCs/>
                      <w:color w:val="000000"/>
                      <w:lang w:val="en-US"/>
                    </w:rPr>
                    <w:t>6006</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с.Бели дол</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с.Белополци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304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с.Белополяне</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117</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с.Ботурче</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7</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с.Брусино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с.Бубино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8</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с.Бялградец</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с.Ветрушка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с.Вис</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с.Глумово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11</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с.Гнездаре</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с.Горно Луково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с.Горноселци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11</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с.Горско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с.Гугутка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81</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с.Долно Луково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71</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lastRenderedPageBreak/>
                    <w:t>с.Долноселци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с.Драбишна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68</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с.Железари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35</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с.Железино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222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гр.Ивайловград</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3504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с.Казак</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18</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с.Камилски дол</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52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с.Карловско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с.Кобилино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77</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с.Кондово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109</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с.Конници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95</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с.Костилково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с.Ламбух</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25</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с.Ленско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17</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с.Мандрица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67</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с.Меден бук</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42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с.Нова ливада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17</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с.Одринци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с.Орешино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26</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с.Пашкул</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с.Плевун</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116</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с.Планинец</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50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с.Покрован</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82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с.Попско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44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с.Пъстроок</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16</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с.Розино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61</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с.Сборино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0</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с.Свирачи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304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с.Сив кладенец</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с.Славеево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209</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с.Соколенци</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4</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с.Хухла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28</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с.Черни рид</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28</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с.Черничино</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12</w:t>
                  </w:r>
                </w:p>
              </w:tc>
            </w:tr>
            <w:tr w:rsidR="00D54C9D" w:rsidRPr="003A722C" w:rsidTr="007E0D09">
              <w:trPr>
                <w:trHeight w:val="300"/>
              </w:trPr>
              <w:tc>
                <w:tcPr>
                  <w:tcW w:w="3280" w:type="dxa"/>
                  <w:tcBorders>
                    <w:top w:val="nil"/>
                    <w:left w:val="nil"/>
                    <w:bottom w:val="nil"/>
                    <w:right w:val="nil"/>
                  </w:tcBorders>
                  <w:shd w:val="clear" w:color="auto" w:fill="auto"/>
                  <w:noWrap/>
                  <w:vAlign w:val="bottom"/>
                  <w:hideMark/>
                </w:tcPr>
                <w:p w:rsidR="00D54C9D" w:rsidRPr="003A722C" w:rsidRDefault="00D54C9D" w:rsidP="00B10E48">
                  <w:pPr>
                    <w:spacing w:line="276" w:lineRule="auto"/>
                    <w:ind w:firstLineChars="200" w:firstLine="480"/>
                    <w:rPr>
                      <w:color w:val="000000"/>
                      <w:lang w:val="en-US"/>
                    </w:rPr>
                  </w:pPr>
                  <w:r w:rsidRPr="003A722C">
                    <w:rPr>
                      <w:color w:val="000000"/>
                      <w:lang w:val="en-US"/>
                    </w:rPr>
                    <w:t>с.Чучулига</w:t>
                  </w:r>
                </w:p>
              </w:tc>
              <w:tc>
                <w:tcPr>
                  <w:tcW w:w="960" w:type="dxa"/>
                  <w:tcBorders>
                    <w:top w:val="nil"/>
                    <w:left w:val="nil"/>
                    <w:bottom w:val="nil"/>
                    <w:right w:val="nil"/>
                  </w:tcBorders>
                  <w:shd w:val="clear" w:color="auto" w:fill="auto"/>
                  <w:noWrap/>
                  <w:vAlign w:val="bottom"/>
                  <w:hideMark/>
                </w:tcPr>
                <w:p w:rsidR="00D54C9D" w:rsidRPr="003A722C" w:rsidRDefault="00D54C9D" w:rsidP="003A722C">
                  <w:pPr>
                    <w:spacing w:line="276" w:lineRule="auto"/>
                    <w:jc w:val="right"/>
                    <w:rPr>
                      <w:color w:val="000000"/>
                      <w:lang w:val="en-US"/>
                    </w:rPr>
                  </w:pPr>
                  <w:r w:rsidRPr="003A722C">
                    <w:rPr>
                      <w:color w:val="000000"/>
                      <w:lang w:val="en-US"/>
                    </w:rPr>
                    <w:t>13</w:t>
                  </w:r>
                </w:p>
              </w:tc>
            </w:tr>
          </w:tbl>
          <w:p w:rsidR="00C36164" w:rsidRPr="003A722C" w:rsidRDefault="00C36164" w:rsidP="003A722C">
            <w:pPr>
              <w:pStyle w:val="htleft"/>
              <w:spacing w:before="0" w:beforeAutospacing="0" w:after="0" w:afterAutospacing="0" w:line="276" w:lineRule="auto"/>
              <w:rPr>
                <w:color w:val="000000"/>
              </w:rPr>
            </w:pPr>
          </w:p>
        </w:tc>
      </w:tr>
      <w:tr w:rsidR="00E81D42" w:rsidRPr="003A722C" w:rsidTr="002D74D8">
        <w:tc>
          <w:tcPr>
            <w:tcW w:w="1360" w:type="pct"/>
            <w:gridSpan w:val="3"/>
            <w:tcBorders>
              <w:top w:val="nil"/>
              <w:left w:val="single" w:sz="4" w:space="0" w:color="auto"/>
              <w:bottom w:val="nil"/>
              <w:right w:val="nil"/>
            </w:tcBorders>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 брой жители на териториите, обхванати от МИГ.</w:t>
            </w:r>
          </w:p>
        </w:tc>
        <w:tc>
          <w:tcPr>
            <w:tcW w:w="3640" w:type="pct"/>
            <w:gridSpan w:val="6"/>
            <w:tcBorders>
              <w:top w:val="nil"/>
              <w:left w:val="nil"/>
              <w:bottom w:val="nil"/>
              <w:right w:val="single" w:sz="4" w:space="0" w:color="auto"/>
            </w:tcBorders>
            <w:hideMark/>
          </w:tcPr>
          <w:p w:rsidR="00C36164" w:rsidRPr="003A722C" w:rsidRDefault="00D54C9D" w:rsidP="003A722C">
            <w:pPr>
              <w:pStyle w:val="htleft"/>
              <w:spacing w:before="0" w:beforeAutospacing="0" w:after="0" w:afterAutospacing="0" w:line="276" w:lineRule="auto"/>
              <w:rPr>
                <w:i/>
                <w:color w:val="000000"/>
              </w:rPr>
            </w:pPr>
            <w:r w:rsidRPr="003A722C">
              <w:rPr>
                <w:color w:val="000000"/>
              </w:rPr>
              <w:t xml:space="preserve">Общият брой жители на територията на МИГ Любимец – Ивайловград е </w:t>
            </w:r>
            <w:r w:rsidRPr="003A722C">
              <w:rPr>
                <w:b/>
                <w:color w:val="000000"/>
              </w:rPr>
              <w:t>15 750</w:t>
            </w:r>
            <w:r w:rsidRPr="003A722C">
              <w:rPr>
                <w:color w:val="000000"/>
              </w:rPr>
              <w:t xml:space="preserve">, като Община Любимец е с 9744, а община Ивайловград е с 6006 жители. Броят жители за всяко наслено място е посочен в </w:t>
            </w:r>
            <w:r w:rsidRPr="003A722C">
              <w:rPr>
                <w:i/>
                <w:color w:val="000000"/>
              </w:rPr>
              <w:t>т.списък на населените места, обхванати от МИГ.</w:t>
            </w:r>
          </w:p>
          <w:p w:rsidR="00B24236" w:rsidRPr="003A722C" w:rsidRDefault="00B24236"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1.2. Карта на територията:</w:t>
            </w:r>
          </w:p>
        </w:tc>
      </w:tr>
      <w:tr w:rsidR="00C36164" w:rsidRPr="003A722C" w:rsidTr="002D74D8">
        <w:tc>
          <w:tcPr>
            <w:tcW w:w="5000" w:type="pct"/>
            <w:gridSpan w:val="9"/>
            <w:tcBorders>
              <w:top w:val="nil"/>
              <w:left w:val="single" w:sz="4" w:space="0" w:color="auto"/>
              <w:bottom w:val="nil"/>
              <w:right w:val="single" w:sz="4"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w:t>
            </w:r>
            <w:r w:rsidR="00B24236" w:rsidRPr="003A722C">
              <w:rPr>
                <w:i/>
                <w:noProof/>
              </w:rPr>
              <w:drawing>
                <wp:inline distT="0" distB="0" distL="0" distR="0">
                  <wp:extent cx="6388100" cy="4197350"/>
                  <wp:effectExtent l="19050" t="0" r="0" b="0"/>
                  <wp:docPr id="3" name="Picture 3" descr="http://iti.izkustva.net/gallery/33/5m6gya7rvjl4kenqif930cxd1thpw8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izkustva.net/gallery/33/5m6gya7rvjl4kenqif930cxd1thpw8z2.png"/>
                          <pic:cNvPicPr>
                            <a:picLocks noChangeAspect="1" noChangeArrowheads="1"/>
                          </pic:cNvPicPr>
                        </pic:nvPicPr>
                        <pic:blipFill>
                          <a:blip r:embed="rId9" cstate="print"/>
                          <a:srcRect l="34381" t="30811"/>
                          <a:stretch>
                            <a:fillRect/>
                          </a:stretch>
                        </pic:blipFill>
                        <pic:spPr bwMode="auto">
                          <a:xfrm>
                            <a:off x="0" y="0"/>
                            <a:ext cx="6388100" cy="4197350"/>
                          </a:xfrm>
                          <a:prstGeom prst="rect">
                            <a:avLst/>
                          </a:prstGeom>
                          <a:noFill/>
                          <a:ln w="9525">
                            <a:noFill/>
                            <a:miter lim="800000"/>
                            <a:headEnd/>
                            <a:tailEnd/>
                          </a:ln>
                        </pic:spPr>
                      </pic:pic>
                    </a:graphicData>
                  </a:graphic>
                </wp:inline>
              </w:drawing>
            </w: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2. Описание на процеса на участие на общността в разработване на стратегията:</w:t>
            </w:r>
          </w:p>
          <w:p w:rsidR="00C36164" w:rsidRPr="003A722C" w:rsidRDefault="00C36164" w:rsidP="003A722C">
            <w:pPr>
              <w:pStyle w:val="htleft"/>
              <w:spacing w:before="0" w:beforeAutospacing="0" w:after="0" w:afterAutospacing="0" w:line="276" w:lineRule="auto"/>
              <w:rPr>
                <w:color w:val="000000"/>
              </w:rPr>
            </w:pPr>
            <w:r w:rsidRPr="003A722C">
              <w:rPr>
                <w:color w:val="000000"/>
              </w:rPr>
              <w:t>(не повече от 2 страници)</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tabs>
                <w:tab w:val="left" w:pos="8840"/>
              </w:tabs>
              <w:spacing w:before="0" w:beforeAutospacing="0" w:after="0" w:afterAutospacing="0" w:line="276" w:lineRule="auto"/>
              <w:ind w:right="-653"/>
              <w:rPr>
                <w:color w:val="000000"/>
              </w:rPr>
            </w:pPr>
            <w:r w:rsidRPr="003A722C">
              <w:rPr>
                <w:color w:val="000000"/>
              </w:rPr>
              <w:t xml:space="preserve">2.1. </w:t>
            </w:r>
            <w:r w:rsidRPr="003A722C">
              <w:rPr>
                <w:b/>
                <w:color w:val="000000"/>
              </w:rPr>
              <w:t>Описание на процеса – проведени срещи, семинари, конференции, обучения и обществени обсъждания):</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5640AB" w:rsidRPr="003A722C" w:rsidRDefault="00C36164" w:rsidP="003A722C">
            <w:pPr>
              <w:spacing w:line="276" w:lineRule="auto"/>
              <w:jc w:val="both"/>
              <w:rPr>
                <w:color w:val="000000"/>
              </w:rPr>
            </w:pPr>
            <w:r w:rsidRPr="003A722C">
              <w:rPr>
                <w:color w:val="000000"/>
              </w:rPr>
              <w:t> </w:t>
            </w:r>
          </w:p>
          <w:p w:rsidR="00977A80" w:rsidRPr="003A722C" w:rsidRDefault="00190486" w:rsidP="003A722C">
            <w:pPr>
              <w:spacing w:line="276" w:lineRule="auto"/>
              <w:ind w:right="-659"/>
              <w:jc w:val="both"/>
            </w:pPr>
            <w:r>
              <w:rPr>
                <w:rFonts w:eastAsia="Calibri"/>
              </w:rPr>
              <w:t xml:space="preserve">Инициативата за </w:t>
            </w:r>
            <w:r w:rsidR="00977A80" w:rsidRPr="003A722C">
              <w:rPr>
                <w:rFonts w:eastAsia="Calibri"/>
              </w:rPr>
              <w:t xml:space="preserve">Стратегия за </w:t>
            </w:r>
            <w:r>
              <w:rPr>
                <w:rFonts w:eastAsia="Calibri"/>
              </w:rPr>
              <w:t>водено от общностите местно развитие</w:t>
            </w:r>
            <w:r w:rsidR="00977A80" w:rsidRPr="003A722C">
              <w:rPr>
                <w:rFonts w:eastAsia="Calibri"/>
              </w:rPr>
              <w:t xml:space="preserve"> </w:t>
            </w:r>
            <w:r>
              <w:rPr>
                <w:rFonts w:eastAsia="Calibri"/>
                <w:lang w:val="en-US"/>
              </w:rPr>
              <w:t>e</w:t>
            </w:r>
            <w:r w:rsidR="00977A80" w:rsidRPr="003A722C">
              <w:rPr>
                <w:rFonts w:eastAsia="Calibri"/>
              </w:rPr>
              <w:t xml:space="preserve"> инциирана от МИГ Любимец (в последствие МИГ Любимец – Ивайловград), която положи усилия за въвличане на гражданското общество и структурите на местните власти, да полуляризира подхода ВОМР, проведе редица срещи, консултации и обществени обсъждания с цел информационно, фундаментално и структур</w:t>
            </w:r>
            <w:r>
              <w:rPr>
                <w:rFonts w:eastAsia="Calibri"/>
              </w:rPr>
              <w:t>оопределящо обезпечаване на СМР.</w:t>
            </w:r>
          </w:p>
          <w:p w:rsidR="00B24236" w:rsidRPr="003A722C" w:rsidRDefault="005640AB" w:rsidP="003A722C">
            <w:pPr>
              <w:spacing w:line="276" w:lineRule="auto"/>
              <w:ind w:right="-659"/>
              <w:jc w:val="both"/>
            </w:pPr>
            <w:r w:rsidRPr="003A722C">
              <w:t>При обсъждане на основните стъпки при изготвянето на стратегията, п</w:t>
            </w:r>
            <w:r w:rsidR="00B24236" w:rsidRPr="003A722C">
              <w:t xml:space="preserve">риложен </w:t>
            </w:r>
            <w:r w:rsidRPr="003A722C">
              <w:t xml:space="preserve">и спазен </w:t>
            </w:r>
            <w:r w:rsidR="00B24236" w:rsidRPr="003A722C">
              <w:t xml:space="preserve">е основния принцип на подхода </w:t>
            </w:r>
            <w:r w:rsidR="00E57613" w:rsidRPr="003A722C">
              <w:rPr>
                <w:lang w:val="en-US"/>
              </w:rPr>
              <w:t>LEADER (</w:t>
            </w:r>
            <w:r w:rsidR="00B24236" w:rsidRPr="003A722C">
              <w:t>ВОМР</w:t>
            </w:r>
            <w:r w:rsidR="00E57613" w:rsidRPr="003A722C">
              <w:rPr>
                <w:lang w:val="en-US"/>
              </w:rPr>
              <w:t>)</w:t>
            </w:r>
            <w:r w:rsidR="00B24236" w:rsidRPr="003A722C">
              <w:t>, а именно „отгоре – надолу” за активизиране на представителите на отделните групи от публичния, нестопанския и стопанския сектор за реализирането на обществено значимите дейности по линията на Стратегията за ВОМР</w:t>
            </w:r>
            <w:r w:rsidR="00B24236" w:rsidRPr="003A722C">
              <w:rPr>
                <w:b/>
              </w:rPr>
              <w:t xml:space="preserve"> </w:t>
            </w:r>
            <w:r w:rsidR="00B24236" w:rsidRPr="003A722C">
              <w:t xml:space="preserve">и превръщането им в лична кауза и отговорност на индивида. Процеса </w:t>
            </w:r>
            <w:r w:rsidR="00B24236" w:rsidRPr="003A722C">
              <w:lastRenderedPageBreak/>
              <w:t xml:space="preserve">на разработване на стратегията е съпроводен с провеждането на следните събития:  </w:t>
            </w:r>
          </w:p>
          <w:p w:rsidR="00B24236" w:rsidRPr="003A722C" w:rsidRDefault="00190486" w:rsidP="00A37980">
            <w:pPr>
              <w:pStyle w:val="a5"/>
              <w:numPr>
                <w:ilvl w:val="0"/>
                <w:numId w:val="22"/>
              </w:numPr>
              <w:spacing w:after="0"/>
              <w:ind w:right="-659"/>
              <w:jc w:val="both"/>
              <w:rPr>
                <w:rFonts w:ascii="Times New Roman" w:hAnsi="Times New Roman"/>
                <w:sz w:val="24"/>
                <w:szCs w:val="24"/>
              </w:rPr>
            </w:pPr>
            <w:r>
              <w:rPr>
                <w:rFonts w:ascii="Times New Roman" w:hAnsi="Times New Roman"/>
                <w:sz w:val="24"/>
                <w:szCs w:val="24"/>
              </w:rPr>
              <w:t>Проведени три о</w:t>
            </w:r>
            <w:r w:rsidR="00B24236" w:rsidRPr="003A722C">
              <w:rPr>
                <w:rFonts w:ascii="Times New Roman" w:hAnsi="Times New Roman"/>
                <w:sz w:val="24"/>
                <w:szCs w:val="24"/>
              </w:rPr>
              <w:t xml:space="preserve">бучения на екипа на Местната инициативна група, включително представители на партньорите, съответно на </w:t>
            </w:r>
            <w:r>
              <w:rPr>
                <w:rFonts w:ascii="Times New Roman" w:hAnsi="Times New Roman"/>
                <w:sz w:val="24"/>
                <w:szCs w:val="24"/>
              </w:rPr>
              <w:t xml:space="preserve">17.12.2016г. в гр, Правец, </w:t>
            </w:r>
            <w:r w:rsidR="00B24236" w:rsidRPr="003A722C">
              <w:rPr>
                <w:rFonts w:ascii="Times New Roman" w:hAnsi="Times New Roman"/>
                <w:sz w:val="24"/>
                <w:szCs w:val="24"/>
              </w:rPr>
              <w:t>25.02.2016г. в град Любимец и 24.03.2016г. в град Ивайловград</w:t>
            </w:r>
            <w:r>
              <w:rPr>
                <w:rFonts w:ascii="Times New Roman" w:hAnsi="Times New Roman"/>
                <w:sz w:val="24"/>
                <w:szCs w:val="24"/>
              </w:rPr>
              <w:t>. Обхванати бяха всички членове на екипа на МИГ, както и по-голямата част от членовете на ОС и УС</w:t>
            </w:r>
            <w:r w:rsidR="00B24236" w:rsidRPr="003A722C">
              <w:rPr>
                <w:rFonts w:ascii="Times New Roman" w:hAnsi="Times New Roman"/>
                <w:sz w:val="24"/>
                <w:szCs w:val="24"/>
              </w:rPr>
              <w:t>;</w:t>
            </w:r>
          </w:p>
          <w:p w:rsidR="00B24236" w:rsidRPr="003A722C" w:rsidRDefault="00B24236" w:rsidP="00A37980">
            <w:pPr>
              <w:pStyle w:val="a5"/>
              <w:numPr>
                <w:ilvl w:val="0"/>
                <w:numId w:val="22"/>
              </w:numPr>
              <w:spacing w:after="0"/>
              <w:ind w:right="-659"/>
              <w:jc w:val="both"/>
              <w:rPr>
                <w:rFonts w:ascii="Times New Roman" w:hAnsi="Times New Roman"/>
                <w:sz w:val="24"/>
                <w:szCs w:val="24"/>
              </w:rPr>
            </w:pPr>
            <w:r w:rsidRPr="003A722C">
              <w:rPr>
                <w:rFonts w:ascii="Times New Roman" w:hAnsi="Times New Roman"/>
                <w:sz w:val="24"/>
                <w:szCs w:val="24"/>
              </w:rPr>
              <w:t xml:space="preserve">Обучения на местни лидери от територията на двете общини, съответно на 26.02.2016г. в град Любимец и </w:t>
            </w:r>
            <w:r w:rsidR="00190486">
              <w:rPr>
                <w:rFonts w:ascii="Times New Roman" w:hAnsi="Times New Roman"/>
                <w:sz w:val="24"/>
                <w:szCs w:val="24"/>
              </w:rPr>
              <w:t>24.03.2016г. в град Ивайловград. Общо на двете обучения присъстваха над 60 човека от заинтересованите групи – представители на местните власти, на земеделския сектор, на бизнеса и на НПО в лицето на читалицата и младежки клуб;</w:t>
            </w:r>
          </w:p>
          <w:p w:rsidR="00B24236" w:rsidRPr="003A722C" w:rsidRDefault="00B24236" w:rsidP="00A37980">
            <w:pPr>
              <w:pStyle w:val="a5"/>
              <w:numPr>
                <w:ilvl w:val="0"/>
                <w:numId w:val="22"/>
              </w:numPr>
              <w:spacing w:after="0"/>
              <w:ind w:right="-659"/>
              <w:jc w:val="both"/>
              <w:rPr>
                <w:rFonts w:ascii="Times New Roman" w:hAnsi="Times New Roman"/>
                <w:sz w:val="24"/>
                <w:szCs w:val="24"/>
              </w:rPr>
            </w:pPr>
            <w:r w:rsidRPr="003A722C">
              <w:rPr>
                <w:rFonts w:ascii="Times New Roman" w:hAnsi="Times New Roman"/>
                <w:sz w:val="24"/>
                <w:szCs w:val="24"/>
              </w:rPr>
              <w:t>Работни срещи, свързани с консултиране подготовката на стратегията, съответно на 29.02.2016г. и 21.04.2016г. в град Любимец</w:t>
            </w:r>
            <w:r w:rsidR="00190486">
              <w:rPr>
                <w:rFonts w:ascii="Times New Roman" w:hAnsi="Times New Roman"/>
                <w:sz w:val="24"/>
                <w:szCs w:val="24"/>
              </w:rPr>
              <w:t>. На тези срещи се анализираха данните от анализа и възможните сценарии за СМР. Присъстваха членове на УС, на ОС, консултанти и предсатвители на местните власти и НПО скетора;</w:t>
            </w:r>
          </w:p>
          <w:p w:rsidR="00B24236" w:rsidRPr="003A722C" w:rsidRDefault="00B24236" w:rsidP="00A37980">
            <w:pPr>
              <w:pStyle w:val="a5"/>
              <w:numPr>
                <w:ilvl w:val="0"/>
                <w:numId w:val="22"/>
              </w:numPr>
              <w:spacing w:after="0"/>
              <w:ind w:right="-659"/>
              <w:jc w:val="both"/>
              <w:rPr>
                <w:rFonts w:ascii="Times New Roman" w:hAnsi="Times New Roman"/>
                <w:sz w:val="24"/>
                <w:szCs w:val="24"/>
              </w:rPr>
            </w:pPr>
            <w:r w:rsidRPr="003A722C">
              <w:rPr>
                <w:rFonts w:ascii="Times New Roman" w:hAnsi="Times New Roman"/>
                <w:sz w:val="24"/>
                <w:szCs w:val="24"/>
              </w:rPr>
              <w:t>Информационни кампании и срещи със заинтересованите страни в населените места и на двете общини, съответно на: 23.03.2016г., в село Лозен, общ. Любимец; 22.04.2016г., в село Плевун и с. Свирачи, общ. Ивайловград; 26.04.2016г., в село Малко градище, общ. Любимец</w:t>
            </w:r>
            <w:r w:rsidR="00190486">
              <w:rPr>
                <w:rFonts w:ascii="Times New Roman" w:hAnsi="Times New Roman"/>
                <w:sz w:val="24"/>
                <w:szCs w:val="24"/>
              </w:rPr>
              <w:t>. Обхванати бяха общо над 100 граждани, като бяха и индентифицирани конкретни заинтересовани страни – земеделци, НПО, малък бизнес</w:t>
            </w:r>
            <w:r w:rsidRPr="003A722C">
              <w:rPr>
                <w:rFonts w:ascii="Times New Roman" w:hAnsi="Times New Roman"/>
                <w:sz w:val="24"/>
                <w:szCs w:val="24"/>
              </w:rPr>
              <w:t>;</w:t>
            </w:r>
          </w:p>
          <w:p w:rsidR="00B24236" w:rsidRPr="003A722C" w:rsidRDefault="00B24236" w:rsidP="00A37980">
            <w:pPr>
              <w:pStyle w:val="a5"/>
              <w:numPr>
                <w:ilvl w:val="0"/>
                <w:numId w:val="22"/>
              </w:numPr>
              <w:spacing w:after="0"/>
              <w:ind w:right="-659"/>
              <w:jc w:val="both"/>
              <w:rPr>
                <w:rFonts w:ascii="Times New Roman" w:hAnsi="Times New Roman"/>
                <w:sz w:val="24"/>
                <w:szCs w:val="24"/>
              </w:rPr>
            </w:pPr>
            <w:r w:rsidRPr="003A722C">
              <w:rPr>
                <w:rFonts w:ascii="Times New Roman" w:hAnsi="Times New Roman"/>
                <w:sz w:val="24"/>
                <w:szCs w:val="24"/>
              </w:rPr>
              <w:t xml:space="preserve">Информационни конференции, съответно на 22.03.2016г., и 18.05.2016г., в град Любимец; </w:t>
            </w:r>
          </w:p>
          <w:p w:rsidR="00B24236" w:rsidRPr="003A722C" w:rsidRDefault="00B24236" w:rsidP="00A37980">
            <w:pPr>
              <w:pStyle w:val="a5"/>
              <w:numPr>
                <w:ilvl w:val="0"/>
                <w:numId w:val="22"/>
              </w:numPr>
              <w:spacing w:after="0"/>
              <w:ind w:right="-659"/>
              <w:jc w:val="both"/>
              <w:rPr>
                <w:rFonts w:ascii="Times New Roman" w:hAnsi="Times New Roman"/>
                <w:sz w:val="24"/>
                <w:szCs w:val="24"/>
              </w:rPr>
            </w:pPr>
            <w:r w:rsidRPr="003A722C">
              <w:rPr>
                <w:rFonts w:ascii="Times New Roman" w:hAnsi="Times New Roman"/>
                <w:sz w:val="24"/>
                <w:szCs w:val="24"/>
              </w:rPr>
              <w:t>Информационни срещи, свързани с консултиране процеса на разработка на Стратегията с местната общност, съответно на 30.03.2016г., в Ивайловград, 31.03.2016г., и 27.04.2016г. в град Любимец.</w:t>
            </w:r>
            <w:r w:rsidR="00F73BCF">
              <w:rPr>
                <w:rFonts w:ascii="Times New Roman" w:hAnsi="Times New Roman"/>
                <w:sz w:val="24"/>
                <w:szCs w:val="24"/>
              </w:rPr>
              <w:t xml:space="preserve"> Обхванати бяха над 70 представители на заинтересованите страни;</w:t>
            </w:r>
          </w:p>
          <w:p w:rsidR="00B24236" w:rsidRDefault="00B24236" w:rsidP="00A37980">
            <w:pPr>
              <w:pStyle w:val="a5"/>
              <w:numPr>
                <w:ilvl w:val="0"/>
                <w:numId w:val="22"/>
              </w:numPr>
              <w:spacing w:after="0"/>
              <w:ind w:right="-659"/>
              <w:jc w:val="both"/>
              <w:rPr>
                <w:rFonts w:ascii="Times New Roman" w:hAnsi="Times New Roman"/>
                <w:sz w:val="24"/>
                <w:szCs w:val="24"/>
              </w:rPr>
            </w:pPr>
            <w:r w:rsidRPr="003A722C">
              <w:rPr>
                <w:rFonts w:ascii="Times New Roman" w:hAnsi="Times New Roman"/>
                <w:sz w:val="24"/>
                <w:szCs w:val="24"/>
              </w:rPr>
              <w:t>Обществени обсъждания на разработваната стратегия, съответно на 04.05.2016г. и 18.05.2016г. в град Любимец.</w:t>
            </w:r>
          </w:p>
          <w:p w:rsidR="00F73BCF" w:rsidRPr="00F73BCF" w:rsidRDefault="00F73BCF" w:rsidP="00F73BCF">
            <w:pPr>
              <w:ind w:right="-659"/>
              <w:jc w:val="both"/>
            </w:pPr>
          </w:p>
          <w:p w:rsidR="00B24236" w:rsidRPr="003A722C" w:rsidRDefault="00B24236" w:rsidP="003A722C">
            <w:pPr>
              <w:spacing w:line="276" w:lineRule="auto"/>
              <w:ind w:right="-659"/>
              <w:jc w:val="both"/>
            </w:pPr>
            <w:r w:rsidRPr="003A722C">
              <w:t>Описаните действия сочат, че Стратегията за ВОМР за територията на общините Любимец и Ивайловград е формулирана съвместно с множество представители от двете общини, чрез проведен</w:t>
            </w:r>
            <w:r w:rsidR="00E57613" w:rsidRPr="003A722C">
              <w:t>и</w:t>
            </w:r>
            <w:r w:rsidRPr="003A722C">
              <w:t xml:space="preserve"> серия от публични </w:t>
            </w:r>
            <w:r w:rsidR="005640AB" w:rsidRPr="003A722C">
              <w:t xml:space="preserve">срещи и </w:t>
            </w:r>
            <w:r w:rsidRPr="003A722C">
              <w:t xml:space="preserve">събития. Паралелно е организирано анкетирането на представители на стопанския, нестопанския и публичен сектор, като заинтересовани страни и граждани. За целта са използвани специално разработени анкетни </w:t>
            </w:r>
            <w:r w:rsidR="005640AB" w:rsidRPr="003A722C">
              <w:t xml:space="preserve">кари както и </w:t>
            </w:r>
            <w:r w:rsidRPr="003A722C">
              <w:t>форми</w:t>
            </w:r>
            <w:r w:rsidR="005640AB" w:rsidRPr="003A722C">
              <w:t xml:space="preserve"> за обратна връзка, предоставяни на всички информационни събития</w:t>
            </w:r>
            <w:r w:rsidRPr="003A722C">
              <w:t xml:space="preserve">. Проведени са интервюта с ръководни представители на двете общини, общински съветници, представители на заинтересованите страни и гражданите за формиране на управленско и обществено мнение относно визията, стратегическите цели и приоритети на Стратегията за ВОМР. Специално внимание е обърнато на възможностите за изграждане на публично-частни партньорства и </w:t>
            </w:r>
            <w:r w:rsidRPr="003A722C">
              <w:lastRenderedPageBreak/>
              <w:t xml:space="preserve">реализацията на проекти на тази основа в публичния сектор. Формирано е позитивно обществено </w:t>
            </w:r>
            <w:r w:rsidR="005640AB" w:rsidRPr="003A722C">
              <w:t>м</w:t>
            </w:r>
            <w:r w:rsidRPr="003A722C">
              <w:t>нение и активна гражданска позиция.</w:t>
            </w:r>
          </w:p>
          <w:p w:rsidR="00C36164" w:rsidRPr="003A722C" w:rsidRDefault="00C36164"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ind w:right="-511"/>
              <w:rPr>
                <w:b/>
                <w:color w:val="000000"/>
              </w:rPr>
            </w:pPr>
            <w:r w:rsidRPr="003A722C">
              <w:rPr>
                <w:b/>
                <w:color w:val="000000"/>
              </w:rPr>
              <w:lastRenderedPageBreak/>
              <w:t>2.2. Групи/сектори заинтересовани лица, участвали в разработване на стратегията:</w:t>
            </w:r>
          </w:p>
        </w:tc>
      </w:tr>
      <w:tr w:rsidR="00C36164" w:rsidRPr="003A722C" w:rsidTr="002D74D8">
        <w:tc>
          <w:tcPr>
            <w:tcW w:w="5000" w:type="pct"/>
            <w:gridSpan w:val="9"/>
            <w:tcBorders>
              <w:top w:val="nil"/>
              <w:left w:val="single" w:sz="4" w:space="0" w:color="auto"/>
              <w:bottom w:val="nil"/>
              <w:right w:val="single" w:sz="4" w:space="0" w:color="auto"/>
            </w:tcBorders>
            <w:vAlign w:val="center"/>
            <w:hideMark/>
          </w:tcPr>
          <w:p w:rsidR="00CF7D7A" w:rsidRPr="003A722C" w:rsidRDefault="00CF7D7A" w:rsidP="003A722C">
            <w:pPr>
              <w:spacing w:line="276" w:lineRule="auto"/>
              <w:ind w:right="-659"/>
              <w:jc w:val="both"/>
              <w:rPr>
                <w:color w:val="000000"/>
              </w:rPr>
            </w:pPr>
          </w:p>
          <w:p w:rsidR="00320597" w:rsidRPr="003A722C" w:rsidRDefault="00EE34F3" w:rsidP="003A722C">
            <w:pPr>
              <w:spacing w:line="276" w:lineRule="auto"/>
              <w:ind w:right="-653"/>
              <w:jc w:val="both"/>
              <w:rPr>
                <w:rFonts w:eastAsia="Calibri"/>
              </w:rPr>
            </w:pPr>
            <w:r w:rsidRPr="003A722C">
              <w:rPr>
                <w:rFonts w:eastAsia="Calibri"/>
              </w:rPr>
              <w:t xml:space="preserve">За да получат максимална обезпеченост </w:t>
            </w:r>
            <w:r w:rsidR="00E561F3" w:rsidRPr="003A722C">
              <w:rPr>
                <w:rFonts w:eastAsia="Calibri"/>
              </w:rPr>
              <w:t>регулярно се каниха</w:t>
            </w:r>
            <w:r w:rsidRPr="003A722C">
              <w:rPr>
                <w:rFonts w:eastAsia="Calibri"/>
              </w:rPr>
              <w:t xml:space="preserve"> различни граждани и </w:t>
            </w:r>
            <w:r w:rsidR="00E561F3" w:rsidRPr="003A722C">
              <w:rPr>
                <w:rFonts w:eastAsia="Calibri"/>
              </w:rPr>
              <w:t xml:space="preserve">заинтересовани </w:t>
            </w:r>
            <w:r w:rsidRPr="003A722C">
              <w:rPr>
                <w:rFonts w:eastAsia="Calibri"/>
              </w:rPr>
              <w:t>групи от общността</w:t>
            </w:r>
            <w:r w:rsidR="00E561F3" w:rsidRPr="003A722C">
              <w:rPr>
                <w:rFonts w:eastAsia="Calibri"/>
              </w:rPr>
              <w:t>, на които биваше представяно проучванията</w:t>
            </w:r>
            <w:r w:rsidR="001A76FC" w:rsidRPr="003A722C">
              <w:rPr>
                <w:rFonts w:eastAsia="Calibri"/>
              </w:rPr>
              <w:t xml:space="preserve"> и</w:t>
            </w:r>
            <w:r w:rsidR="00E561F3" w:rsidRPr="003A722C">
              <w:rPr>
                <w:rFonts w:eastAsia="Calibri"/>
              </w:rPr>
              <w:t xml:space="preserve"> анализите</w:t>
            </w:r>
            <w:r w:rsidR="00F46C4E" w:rsidRPr="003A722C">
              <w:rPr>
                <w:rFonts w:eastAsia="Calibri"/>
              </w:rPr>
              <w:t xml:space="preserve"> към даден момент</w:t>
            </w:r>
            <w:r w:rsidR="00E561F3" w:rsidRPr="003A722C">
              <w:rPr>
                <w:rFonts w:eastAsia="Calibri"/>
              </w:rPr>
              <w:t>, възможностите за мерки, нормативната уредба, обсъждаха се силните страни и стратегическите насоки на СМР и посоката, към която всички да се обединят.</w:t>
            </w:r>
            <w:r w:rsidRPr="003A722C">
              <w:rPr>
                <w:rFonts w:eastAsia="Calibri"/>
              </w:rPr>
              <w:t xml:space="preserve"> </w:t>
            </w:r>
            <w:r w:rsidR="00CF7D7A" w:rsidRPr="003A722C">
              <w:rPr>
                <w:rFonts w:eastAsia="Calibri"/>
              </w:rPr>
              <w:t xml:space="preserve">Структурите на гражданското общество бяха включени </w:t>
            </w:r>
            <w:r w:rsidR="001A76FC" w:rsidRPr="003A722C">
              <w:rPr>
                <w:rFonts w:eastAsia="Calibri"/>
              </w:rPr>
              <w:t xml:space="preserve">и </w:t>
            </w:r>
            <w:r w:rsidR="00CF7D7A" w:rsidRPr="003A722C">
              <w:rPr>
                <w:rFonts w:eastAsia="Calibri"/>
              </w:rPr>
              <w:t xml:space="preserve">на етап събиране и обработка на информация за анализа и изработването на стратегическата рамка на плана. </w:t>
            </w:r>
            <w:r w:rsidR="00320597" w:rsidRPr="003A722C">
              <w:rPr>
                <w:rFonts w:eastAsia="Calibri"/>
              </w:rPr>
              <w:t xml:space="preserve">Като основни групи заинтересовани лица, участвали активно в разработването на СМР, могат да се обобщят следните: </w:t>
            </w:r>
          </w:p>
          <w:p w:rsidR="00320597" w:rsidRPr="003A722C" w:rsidRDefault="00F46C4E"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председатели на читалища</w:t>
            </w:r>
            <w:r w:rsidR="00320597" w:rsidRPr="003A722C">
              <w:rPr>
                <w:rFonts w:ascii="Times New Roman" w:hAnsi="Times New Roman"/>
                <w:sz w:val="24"/>
                <w:szCs w:val="24"/>
              </w:rPr>
              <w:t>та;</w:t>
            </w:r>
            <w:r w:rsidR="00CF7D7A" w:rsidRPr="003A722C">
              <w:rPr>
                <w:rFonts w:ascii="Times New Roman" w:hAnsi="Times New Roman"/>
                <w:sz w:val="24"/>
                <w:szCs w:val="24"/>
              </w:rPr>
              <w:t xml:space="preserve"> </w:t>
            </w:r>
          </w:p>
          <w:p w:rsidR="00320597" w:rsidRPr="003A722C" w:rsidRDefault="00320597"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предст</w:t>
            </w:r>
            <w:r w:rsidR="00977A80" w:rsidRPr="003A722C">
              <w:rPr>
                <w:rFonts w:ascii="Times New Roman" w:hAnsi="Times New Roman"/>
                <w:sz w:val="24"/>
                <w:szCs w:val="24"/>
              </w:rPr>
              <w:t>а</w:t>
            </w:r>
            <w:r w:rsidRPr="003A722C">
              <w:rPr>
                <w:rFonts w:ascii="Times New Roman" w:hAnsi="Times New Roman"/>
                <w:sz w:val="24"/>
                <w:szCs w:val="24"/>
              </w:rPr>
              <w:t>вители на неправителствени, организации (на млади хора, спортни клубове, на хора с увреждания);</w:t>
            </w:r>
          </w:p>
          <w:p w:rsidR="00320597" w:rsidRPr="003A722C" w:rsidRDefault="00320597"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 xml:space="preserve">представители на малкия и среден </w:t>
            </w:r>
            <w:r w:rsidR="00CF7D7A" w:rsidRPr="003A722C">
              <w:rPr>
                <w:rFonts w:ascii="Times New Roman" w:hAnsi="Times New Roman"/>
                <w:sz w:val="24"/>
                <w:szCs w:val="24"/>
              </w:rPr>
              <w:t>бизнес</w:t>
            </w:r>
            <w:r w:rsidRPr="003A722C">
              <w:rPr>
                <w:rFonts w:ascii="Times New Roman" w:hAnsi="Times New Roman"/>
                <w:sz w:val="24"/>
                <w:szCs w:val="24"/>
              </w:rPr>
              <w:t xml:space="preserve"> (предимно представители в сферата на услугите – хотели, ресторанти, интернет доставчик, ИКТ услуги, др.);</w:t>
            </w:r>
          </w:p>
          <w:p w:rsidR="00320597" w:rsidRPr="003A722C" w:rsidRDefault="00320597"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земеделци – жовотновъди и земеделски производители и от двете общини;</w:t>
            </w:r>
          </w:p>
          <w:p w:rsidR="00320597" w:rsidRPr="003A722C" w:rsidRDefault="001F643D"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 xml:space="preserve">млади хора, </w:t>
            </w:r>
            <w:r w:rsidR="00F46C4E" w:rsidRPr="003A722C">
              <w:rPr>
                <w:rFonts w:ascii="Times New Roman" w:hAnsi="Times New Roman"/>
                <w:sz w:val="24"/>
                <w:szCs w:val="24"/>
              </w:rPr>
              <w:t>идентифицирани като потенциални бенефициенти и/или ползватели</w:t>
            </w:r>
            <w:r w:rsidR="00320597" w:rsidRPr="003A722C">
              <w:rPr>
                <w:rFonts w:ascii="Times New Roman" w:hAnsi="Times New Roman"/>
                <w:sz w:val="24"/>
                <w:szCs w:val="24"/>
              </w:rPr>
              <w:t>;</w:t>
            </w:r>
          </w:p>
          <w:p w:rsidR="00977A80" w:rsidRPr="003A722C" w:rsidRDefault="00977A80"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хора с увреждания и хора от различни етнически групи;</w:t>
            </w:r>
          </w:p>
          <w:p w:rsidR="00977A80" w:rsidRPr="003A722C" w:rsidRDefault="00F46C4E" w:rsidP="00A37980">
            <w:pPr>
              <w:pStyle w:val="a5"/>
              <w:numPr>
                <w:ilvl w:val="0"/>
                <w:numId w:val="22"/>
              </w:numPr>
              <w:spacing w:after="0"/>
              <w:ind w:right="-653"/>
              <w:jc w:val="both"/>
              <w:rPr>
                <w:rFonts w:ascii="Times New Roman" w:hAnsi="Times New Roman"/>
                <w:sz w:val="24"/>
                <w:szCs w:val="24"/>
              </w:rPr>
            </w:pPr>
            <w:r w:rsidRPr="003A722C">
              <w:rPr>
                <w:rFonts w:ascii="Times New Roman" w:hAnsi="Times New Roman"/>
                <w:sz w:val="24"/>
                <w:szCs w:val="24"/>
              </w:rPr>
              <w:t xml:space="preserve">местните власти – кметовете, зам. кметовете, общинските представители, служители в администрацията. </w:t>
            </w:r>
          </w:p>
          <w:p w:rsidR="00CF7D7A" w:rsidRPr="003A722C" w:rsidRDefault="00CF7D7A" w:rsidP="003A722C">
            <w:pPr>
              <w:spacing w:line="276" w:lineRule="auto"/>
              <w:ind w:right="-653"/>
              <w:jc w:val="both"/>
              <w:rPr>
                <w:color w:val="000000"/>
              </w:rPr>
            </w:pPr>
            <w:r w:rsidRPr="003A722C">
              <w:rPr>
                <w:rFonts w:eastAsia="Calibri"/>
              </w:rPr>
              <w:t>Отчитане мнението на представителите на  гражданското общество</w:t>
            </w:r>
            <w:r w:rsidRPr="003A722C">
              <w:t>, бизнеса</w:t>
            </w:r>
            <w:r w:rsidRPr="003A722C">
              <w:rPr>
                <w:rFonts w:eastAsia="Calibri"/>
              </w:rPr>
              <w:t xml:space="preserve"> и общинската администрация </w:t>
            </w:r>
            <w:r w:rsidR="00F46C4E" w:rsidRPr="003A722C">
              <w:rPr>
                <w:rFonts w:eastAsia="Calibri"/>
              </w:rPr>
              <w:t xml:space="preserve">е </w:t>
            </w:r>
            <w:r w:rsidR="006B7AD7" w:rsidRPr="003A722C">
              <w:rPr>
                <w:rFonts w:eastAsia="Calibri"/>
              </w:rPr>
              <w:t>фундаментален</w:t>
            </w:r>
            <w:r w:rsidR="00F46C4E" w:rsidRPr="003A722C">
              <w:rPr>
                <w:rFonts w:eastAsia="Calibri"/>
              </w:rPr>
              <w:t xml:space="preserve"> елемент от работата по разработването ан СМР и предложението за мерки.</w:t>
            </w:r>
            <w:r w:rsidR="00977A80" w:rsidRPr="003A722C">
              <w:rPr>
                <w:rFonts w:eastAsia="Calibri"/>
              </w:rPr>
              <w:t xml:space="preserve">  </w:t>
            </w:r>
            <w:r w:rsidRPr="003A722C">
              <w:rPr>
                <w:rFonts w:eastAsia="Calibri"/>
              </w:rPr>
              <w:t xml:space="preserve">Важен момент в процеса на работа бе публичното представяне на изготвения </w:t>
            </w:r>
            <w:r w:rsidRPr="003A722C">
              <w:t>анализ</w:t>
            </w:r>
            <w:r w:rsidRPr="003A722C">
              <w:rPr>
                <w:rFonts w:eastAsia="Calibri"/>
              </w:rPr>
              <w:t>, вкл. и на SWOT анализа за целите на формулиране на политики за развитие на общин</w:t>
            </w:r>
            <w:r w:rsidRPr="003A722C">
              <w:t>ите</w:t>
            </w:r>
            <w:r w:rsidRPr="003A722C">
              <w:rPr>
                <w:rFonts w:eastAsia="Calibri"/>
              </w:rPr>
              <w:t xml:space="preserve"> </w:t>
            </w:r>
            <w:r w:rsidR="00F46C4E" w:rsidRPr="003A722C">
              <w:rPr>
                <w:rFonts w:eastAsia="Calibri"/>
              </w:rPr>
              <w:t xml:space="preserve">Любимец и Ивайловград </w:t>
            </w:r>
            <w:r w:rsidRPr="003A722C">
              <w:rPr>
                <w:rFonts w:eastAsia="Calibri"/>
              </w:rPr>
              <w:t xml:space="preserve">за периода </w:t>
            </w:r>
            <w:r w:rsidRPr="003A722C">
              <w:t xml:space="preserve">до </w:t>
            </w:r>
            <w:r w:rsidRPr="003A722C">
              <w:rPr>
                <w:rFonts w:eastAsia="Calibri"/>
              </w:rPr>
              <w:t>2020</w:t>
            </w:r>
            <w:r w:rsidR="001A76FC" w:rsidRPr="003A722C">
              <w:rPr>
                <w:rFonts w:eastAsia="Calibri"/>
              </w:rPr>
              <w:t xml:space="preserve"> и мерките</w:t>
            </w:r>
            <w:r w:rsidRPr="003A722C">
              <w:rPr>
                <w:rFonts w:eastAsia="Calibri"/>
              </w:rPr>
              <w:t>. Проведен</w:t>
            </w:r>
            <w:r w:rsidR="00977A80" w:rsidRPr="003A722C">
              <w:rPr>
                <w:rFonts w:eastAsia="Calibri"/>
              </w:rPr>
              <w:t>и бяха</w:t>
            </w:r>
            <w:r w:rsidRPr="003A722C">
              <w:rPr>
                <w:rFonts w:eastAsia="Calibri"/>
              </w:rPr>
              <w:t xml:space="preserve"> обществен</w:t>
            </w:r>
            <w:r w:rsidR="00977A80" w:rsidRPr="003A722C">
              <w:rPr>
                <w:rFonts w:eastAsia="Calibri"/>
              </w:rPr>
              <w:t>и</w:t>
            </w:r>
            <w:r w:rsidRPr="003A722C">
              <w:rPr>
                <w:rFonts w:eastAsia="Calibri"/>
              </w:rPr>
              <w:t xml:space="preserve"> обсъждан</w:t>
            </w:r>
            <w:r w:rsidR="00977A80" w:rsidRPr="003A722C">
              <w:rPr>
                <w:rFonts w:eastAsia="Calibri"/>
              </w:rPr>
              <w:t>ия</w:t>
            </w:r>
            <w:r w:rsidRPr="003A722C">
              <w:rPr>
                <w:rFonts w:eastAsia="Calibri"/>
              </w:rPr>
              <w:t>, при ко</w:t>
            </w:r>
            <w:r w:rsidR="00977A80" w:rsidRPr="003A722C">
              <w:rPr>
                <w:rFonts w:eastAsia="Calibri"/>
              </w:rPr>
              <w:t>и</w:t>
            </w:r>
            <w:r w:rsidRPr="003A722C">
              <w:rPr>
                <w:rFonts w:eastAsia="Calibri"/>
              </w:rPr>
              <w:t>то в структурирана дискусия бе потърсено съгласието, коментарите и допълненията от всички представени групи на местната общност и всички заинтересовани страни</w:t>
            </w:r>
            <w:r w:rsidR="001A76FC" w:rsidRPr="003A722C">
              <w:rPr>
                <w:rFonts w:eastAsia="Calibri"/>
              </w:rPr>
              <w:t xml:space="preserve"> (приложени пр</w:t>
            </w:r>
            <w:r w:rsidR="001F643D" w:rsidRPr="003A722C">
              <w:rPr>
                <w:rFonts w:eastAsia="Calibri"/>
              </w:rPr>
              <w:t>и</w:t>
            </w:r>
            <w:r w:rsidR="001A76FC" w:rsidRPr="003A722C">
              <w:rPr>
                <w:rFonts w:eastAsia="Calibri"/>
              </w:rPr>
              <w:t xml:space="preserve">съствени списъци и протоколи </w:t>
            </w:r>
            <w:r w:rsidR="00977A80" w:rsidRPr="003A722C">
              <w:rPr>
                <w:rFonts w:eastAsia="Calibri"/>
              </w:rPr>
              <w:t>от срещите)</w:t>
            </w:r>
            <w:r w:rsidR="001A76FC" w:rsidRPr="003A722C">
              <w:rPr>
                <w:rFonts w:eastAsia="Calibri"/>
              </w:rPr>
              <w:t xml:space="preserve">. Има позитивна енергия и вяра, че СМР може да съживи и подкрепи региона, да създаде заетост чрез </w:t>
            </w:r>
            <w:r w:rsidR="00F73BCF">
              <w:rPr>
                <w:rFonts w:eastAsia="Calibri"/>
              </w:rPr>
              <w:t>нови</w:t>
            </w:r>
            <w:r w:rsidR="001A76FC" w:rsidRPr="003A722C">
              <w:rPr>
                <w:rFonts w:eastAsia="Calibri"/>
              </w:rPr>
              <w:t xml:space="preserve"> инвестиции и иновативни идеи.</w:t>
            </w:r>
            <w:r w:rsidRPr="003A722C">
              <w:rPr>
                <w:rFonts w:eastAsia="Calibri"/>
              </w:rPr>
              <w:t xml:space="preserve"> </w:t>
            </w:r>
          </w:p>
          <w:p w:rsidR="00C36164" w:rsidRPr="003A722C" w:rsidRDefault="00C36164" w:rsidP="003A722C">
            <w:pPr>
              <w:pStyle w:val="a5"/>
              <w:spacing w:after="0"/>
              <w:ind w:left="420" w:right="-659"/>
              <w:jc w:val="both"/>
              <w:rPr>
                <w:rFonts w:ascii="Times New Roman" w:hAnsi="Times New Roman"/>
                <w:color w:val="000000"/>
                <w:sz w:val="24"/>
                <w:szCs w:val="24"/>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t>3. Описание на ситуацията в района към момента на кандидатстване:</w:t>
            </w:r>
          </w:p>
          <w:p w:rsidR="00C36164" w:rsidRPr="003A722C" w:rsidRDefault="00C36164" w:rsidP="003A722C">
            <w:pPr>
              <w:pStyle w:val="htleft"/>
              <w:spacing w:before="0" w:beforeAutospacing="0" w:after="0" w:afterAutospacing="0" w:line="276" w:lineRule="auto"/>
              <w:rPr>
                <w:color w:val="000000"/>
              </w:rPr>
            </w:pPr>
            <w:r w:rsidRPr="003A722C">
              <w:rPr>
                <w:color w:val="000000"/>
              </w:rPr>
              <w:t>(не повече от 10 страници)</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t xml:space="preserve">3.1. Анализ на нуждите и потенциала за развитие на територията: </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F95B8C" w:rsidRPr="003A722C" w:rsidRDefault="00C36164" w:rsidP="003A722C">
            <w:pPr>
              <w:pStyle w:val="a5"/>
              <w:spacing w:after="0"/>
              <w:ind w:left="0" w:right="-659"/>
              <w:jc w:val="both"/>
              <w:rPr>
                <w:rFonts w:ascii="Times New Roman" w:hAnsi="Times New Roman"/>
                <w:color w:val="000000"/>
                <w:sz w:val="24"/>
                <w:szCs w:val="24"/>
              </w:rPr>
            </w:pPr>
            <w:r w:rsidRPr="003A722C">
              <w:rPr>
                <w:rFonts w:ascii="Times New Roman" w:hAnsi="Times New Roman"/>
                <w:color w:val="000000"/>
                <w:sz w:val="24"/>
                <w:szCs w:val="24"/>
              </w:rPr>
              <w:t> </w:t>
            </w:r>
          </w:p>
          <w:p w:rsidR="000F510D" w:rsidRPr="003A722C" w:rsidRDefault="000F510D" w:rsidP="003A722C">
            <w:pPr>
              <w:pStyle w:val="a5"/>
              <w:spacing w:after="0"/>
              <w:ind w:left="0" w:right="-659"/>
              <w:jc w:val="both"/>
              <w:rPr>
                <w:rFonts w:ascii="Times New Roman" w:hAnsi="Times New Roman"/>
                <w:b/>
                <w:sz w:val="24"/>
                <w:szCs w:val="24"/>
              </w:rPr>
            </w:pPr>
            <w:r w:rsidRPr="003A722C">
              <w:rPr>
                <w:rFonts w:ascii="Times New Roman" w:hAnsi="Times New Roman"/>
                <w:b/>
                <w:sz w:val="24"/>
                <w:szCs w:val="24"/>
                <w:lang w:val="en-US"/>
              </w:rPr>
              <w:t xml:space="preserve">I. </w:t>
            </w:r>
            <w:r w:rsidRPr="003A722C">
              <w:rPr>
                <w:rFonts w:ascii="Times New Roman" w:hAnsi="Times New Roman"/>
                <w:b/>
                <w:sz w:val="24"/>
                <w:szCs w:val="24"/>
              </w:rPr>
              <w:t>Основни данни за територията и описание на ситуацията в региона към май 2016 г.:</w:t>
            </w:r>
          </w:p>
          <w:p w:rsidR="000F510D" w:rsidRPr="003A722C" w:rsidRDefault="000F510D" w:rsidP="003A722C">
            <w:pPr>
              <w:pStyle w:val="a5"/>
              <w:spacing w:after="0"/>
              <w:ind w:left="0" w:right="-659"/>
              <w:jc w:val="both"/>
              <w:rPr>
                <w:rFonts w:ascii="Times New Roman" w:hAnsi="Times New Roman"/>
                <w:sz w:val="24"/>
                <w:szCs w:val="24"/>
                <w:lang w:val="en-US"/>
              </w:rPr>
            </w:pPr>
            <w:r w:rsidRPr="003A722C">
              <w:rPr>
                <w:rFonts w:ascii="Times New Roman" w:hAnsi="Times New Roman"/>
                <w:b/>
                <w:sz w:val="24"/>
                <w:szCs w:val="24"/>
              </w:rPr>
              <w:lastRenderedPageBreak/>
              <w:t>Местоположение:</w:t>
            </w:r>
            <w:r w:rsidRPr="003A722C">
              <w:rPr>
                <w:rFonts w:ascii="Times New Roman" w:hAnsi="Times New Roman"/>
                <w:sz w:val="24"/>
                <w:szCs w:val="24"/>
              </w:rPr>
              <w:t xml:space="preserve"> Община Любимец и община Ивайловград заемат най-югоизточната част на Южен централен район за планиране. Според административно-териториалното деление на Република България и двете общини попадат в Хасковска област.</w:t>
            </w:r>
            <w:r w:rsidRPr="003A722C">
              <w:rPr>
                <w:rFonts w:ascii="Times New Roman" w:hAnsi="Times New Roman"/>
                <w:sz w:val="24"/>
                <w:szCs w:val="24"/>
                <w:lang w:val="en-US"/>
              </w:rPr>
              <w:t xml:space="preserve"> </w:t>
            </w:r>
            <w:r w:rsidRPr="003A722C">
              <w:rPr>
                <w:rFonts w:ascii="Times New Roman" w:hAnsi="Times New Roman"/>
                <w:sz w:val="24"/>
                <w:szCs w:val="24"/>
              </w:rPr>
              <w:t>Община Любимец има изключително добро транспортно-географско положение. През землището на общината и през самия град Любимец преминават международния път Е-80, който свързва Западна и Централна Европа през София, Пловдив, Хасково, Любимец и Свиленград с Истанбул, Близкия изток, Азия и Северна Африка. Край Любимец приминава и автомагистрала "Марица", която има същото направление както Е-80. Освен шосейният коридор от тук преминава и ж.п. линията от Западната и Централна Европа през София-Пловдив-Димитровград-Любимец за Свиленград, Истанбул и Близкия Изток. По отношение на географското си положение, територията на община</w:t>
            </w:r>
            <w:r w:rsidRPr="003A722C">
              <w:rPr>
                <w:rFonts w:ascii="Times New Roman" w:hAnsi="Times New Roman"/>
                <w:sz w:val="24"/>
                <w:szCs w:val="24"/>
                <w:lang w:val="en-US"/>
              </w:rPr>
              <w:t xml:space="preserve"> </w:t>
            </w:r>
            <w:r w:rsidRPr="003A722C">
              <w:rPr>
                <w:rFonts w:ascii="Times New Roman" w:hAnsi="Times New Roman"/>
                <w:sz w:val="24"/>
                <w:szCs w:val="24"/>
              </w:rPr>
              <w:t>Ивайловград може да се характеризира като периферна както за страната, така и за областта. Въпреки периферното положение, тя има отлични възможности за транспортни и интеграционни връзки, чрез ГКПП „Славеево“ със съседните гръцки общини и със съседните си български общин</w:t>
            </w:r>
            <w:r w:rsidR="005D4BA2">
              <w:rPr>
                <w:rFonts w:ascii="Times New Roman" w:hAnsi="Times New Roman"/>
                <w:sz w:val="24"/>
                <w:szCs w:val="24"/>
              </w:rPr>
              <w:t>и - Свиленград и Любимец</w:t>
            </w:r>
            <w:r w:rsidR="005D4BA2">
              <w:rPr>
                <w:rFonts w:ascii="Times New Roman" w:hAnsi="Times New Roman"/>
                <w:sz w:val="24"/>
                <w:szCs w:val="24"/>
                <w:lang w:val="en-US"/>
              </w:rPr>
              <w:t xml:space="preserve">. </w:t>
            </w:r>
            <w:r w:rsidRPr="003A722C">
              <w:rPr>
                <w:rFonts w:ascii="Times New Roman" w:hAnsi="Times New Roman"/>
                <w:sz w:val="24"/>
                <w:szCs w:val="24"/>
              </w:rPr>
              <w:t>През землището на община Ивайловград преминават Главен път 558 /Любимец – Ивайловград/; Главен път 509 /Ивайловград – Крумовград/.</w:t>
            </w:r>
          </w:p>
          <w:p w:rsidR="000F510D" w:rsidRPr="003A722C" w:rsidRDefault="000F510D" w:rsidP="003A722C">
            <w:pPr>
              <w:spacing w:line="276" w:lineRule="auto"/>
              <w:ind w:right="-659"/>
              <w:jc w:val="both"/>
            </w:pPr>
            <w:r w:rsidRPr="003A722C">
              <w:rPr>
                <w:b/>
              </w:rPr>
              <w:t>Демографска структура:</w:t>
            </w:r>
            <w:r w:rsidRPr="003A722C">
              <w:t xml:space="preserve"> Населението общо на двете общини съставлява 6,63 % от населението на област Хасково. За периода 2002-2014 г. се наблюдава непрекъснат процес на намаляване на населението, което възлиза на: (- 13,18 %) или - 1 479  души - за община Любимец и (- 22.48 %) или - 1 742  души - за община Ивайловград. Общинският център град Любимец наброява </w:t>
            </w:r>
            <w:r w:rsidRPr="003A722C">
              <w:rPr>
                <w:lang w:val="en-US"/>
              </w:rPr>
              <w:t>7 331</w:t>
            </w:r>
            <w:r w:rsidRPr="003A722C">
              <w:t xml:space="preserve"> жители (към 31.12.2014г.), което представлява </w:t>
            </w:r>
            <w:r w:rsidRPr="003A722C">
              <w:rPr>
                <w:lang w:val="en-US"/>
              </w:rPr>
              <w:t>75.24</w:t>
            </w:r>
            <w:r w:rsidRPr="003A722C">
              <w:t>% от населението на общината. Общинският център град Ивайловград наброява 3 5</w:t>
            </w:r>
            <w:r w:rsidRPr="003A722C">
              <w:rPr>
                <w:lang w:val="en-US"/>
              </w:rPr>
              <w:t>0</w:t>
            </w:r>
            <w:r w:rsidRPr="003A722C">
              <w:t>4 жители (към 31.12.201</w:t>
            </w:r>
            <w:r w:rsidRPr="003A722C">
              <w:rPr>
                <w:lang w:val="en-US"/>
              </w:rPr>
              <w:t>4</w:t>
            </w:r>
            <w:r w:rsidRPr="003A722C">
              <w:t>г.), което представлява 58,</w:t>
            </w:r>
            <w:r w:rsidRPr="003A722C">
              <w:rPr>
                <w:lang w:val="en-US"/>
              </w:rPr>
              <w:t>34</w:t>
            </w:r>
            <w:r w:rsidRPr="003A722C">
              <w:t xml:space="preserve">% от населението на общината. Раждаемостта за последните 20 години е с трайна тенденция към намаляаане. Смъртността в общините е с темп на покачване. Естественият прираст на населението е отрицателен с тенденция на запазване на отрицателните стойности поради изселване на млади хора. </w:t>
            </w:r>
          </w:p>
          <w:p w:rsidR="005D4BA2" w:rsidRDefault="000F510D" w:rsidP="003A722C">
            <w:pPr>
              <w:spacing w:line="276" w:lineRule="auto"/>
              <w:ind w:right="-659"/>
              <w:jc w:val="both"/>
              <w:rPr>
                <w:lang w:val="en-US"/>
              </w:rPr>
            </w:pPr>
            <w:r w:rsidRPr="003A722C">
              <w:rPr>
                <w:b/>
              </w:rPr>
              <w:t>Полова структура</w:t>
            </w:r>
            <w:r w:rsidRPr="003A722C">
              <w:t xml:space="preserve"> на населението и в двете общини е  благоприятна и с по-добри стойности от средните за страната и област Хасково. </w:t>
            </w:r>
          </w:p>
          <w:p w:rsidR="005D4BA2" w:rsidRDefault="000F510D" w:rsidP="003A722C">
            <w:pPr>
              <w:spacing w:line="276" w:lineRule="auto"/>
              <w:ind w:right="-659"/>
              <w:jc w:val="both"/>
              <w:rPr>
                <w:lang w:val="en-US"/>
              </w:rPr>
            </w:pPr>
            <w:r w:rsidRPr="003A722C">
              <w:rPr>
                <w:b/>
              </w:rPr>
              <w:t>Възстрастовата структура</w:t>
            </w:r>
            <w:r w:rsidRPr="003A722C">
              <w:t xml:space="preserve"> на територията на общини Любимец и Ивайловград е неблагоприятна, с ясно изразена тенденция към застаряване на населението.  И двете общини Любимец и Ивайловград се отличават с по-нисък процент население (40,91% и 41,49%, 2011 г.) във възрастовата група 15-49 в сравнение със средния за област Хасково (44,4%, 2011 г.) и страната (46,8%),  по-висок процент население (43,87% и 47,62%, 2011 г.) в група 50+ за страната (40%), за областта (42,4%).  </w:t>
            </w:r>
          </w:p>
          <w:p w:rsidR="000F510D" w:rsidRPr="003A722C" w:rsidRDefault="000F510D" w:rsidP="003A722C">
            <w:pPr>
              <w:spacing w:line="276" w:lineRule="auto"/>
              <w:ind w:right="-659"/>
              <w:jc w:val="both"/>
            </w:pPr>
            <w:r w:rsidRPr="003A722C">
              <w:rPr>
                <w:b/>
              </w:rPr>
              <w:t>Етническа структура:</w:t>
            </w:r>
            <w:r w:rsidRPr="003A722C">
              <w:t xml:space="preserve"> Населението на общини Любимец и Ивайловград е с преобладаващо хомогенно българско население. В Община Любимец са оформени две основни етнически групи – българска и ромска, а неселението на община Ивайловград се оформя в три основни групи – българи, турци и роми, в т. число копанари. Като религиозна принадлежност те се разделят на  християни и мюсюлмани. </w:t>
            </w:r>
          </w:p>
          <w:p w:rsidR="000F510D" w:rsidRPr="003A722C" w:rsidRDefault="000F510D" w:rsidP="003A722C">
            <w:pPr>
              <w:tabs>
                <w:tab w:val="left" w:pos="1155"/>
              </w:tabs>
              <w:spacing w:line="276" w:lineRule="auto"/>
              <w:ind w:right="-659"/>
              <w:jc w:val="both"/>
            </w:pPr>
            <w:r w:rsidRPr="003A722C">
              <w:rPr>
                <w:b/>
              </w:rPr>
              <w:t>Образователен статус:</w:t>
            </w:r>
            <w:r w:rsidRPr="003A722C">
              <w:t xml:space="preserve"> В общини Любимец и Ивайловград делът на хората с висше </w:t>
            </w:r>
            <w:r w:rsidRPr="003A722C">
              <w:lastRenderedPageBreak/>
              <w:t xml:space="preserve">образование (11,3 % и 10,4%) е значително по-нисък от средния за страната (19,6%) и област Хасково (14%) (НСИ, 2011). Относителният дял на хората със средно образование е около средните стойности за страната и областта. Делът на хората с основно образование (26,74 % - Любимец, съответно 30,7% - Ивайловград) е по-висок от стойностите за страната и областта. С начално образование са 14,65% и 12,3%, което също е по-висок дял от стойностите за страната (7,8%) и областта (10,4%). По-високо образованите лица са жители на градовете Любимец и Ивайловград. С най-високо образование са заетите в административните и деловите учреждения, следвани от здравеопазването и образователните институции. </w:t>
            </w:r>
          </w:p>
          <w:p w:rsidR="000F510D" w:rsidRPr="003A722C" w:rsidRDefault="000F510D" w:rsidP="003A722C">
            <w:pPr>
              <w:spacing w:line="276" w:lineRule="auto"/>
              <w:ind w:right="-659"/>
              <w:jc w:val="both"/>
            </w:pPr>
            <w:r w:rsidRPr="003A722C">
              <w:rPr>
                <w:b/>
              </w:rPr>
              <w:t>Трудова заетост и безработица:</w:t>
            </w:r>
            <w:r w:rsidRPr="003A722C">
              <w:t xml:space="preserve"> Безработицата в община Любимец бележи  тенденция на намаляване от 17,3%  през 2013 г. –  на 13.8% през 2015 г. По данни на ДБТ „Свиленград" за 2015 г. най-голям относителен дял (около 46.55%) имат</w:t>
            </w:r>
            <w:r w:rsidRPr="003A722C">
              <w:rPr>
                <w:lang w:val="en-US"/>
              </w:rPr>
              <w:t xml:space="preserve"> </w:t>
            </w:r>
            <w:r w:rsidRPr="003A722C">
              <w:t>безработните във възрастовата група 30-50 години. Около 40.18 % от безработните са хора</w:t>
            </w:r>
            <w:r w:rsidRPr="003A722C">
              <w:rPr>
                <w:lang w:val="en-US"/>
              </w:rPr>
              <w:t xml:space="preserve"> </w:t>
            </w:r>
            <w:r w:rsidRPr="003A722C">
              <w:t>над 50 годишна възраст</w:t>
            </w:r>
            <w:r w:rsidRPr="003A722C">
              <w:rPr>
                <w:lang w:val="en-US"/>
              </w:rPr>
              <w:t xml:space="preserve">, </w:t>
            </w:r>
            <w:r w:rsidRPr="003A722C">
              <w:t>а делът на младежите до 29 години е около 13.28%. По степен на образование към 2015 г. най-голям относителен дял имат безработните без образование -40.91%, а най-малък хората с висше образование 5.27% . Към 31.12.2015 г.  по данни на ДБТ Свиленград в Община Любимец са регистрирани 305 продължително безработни лица.</w:t>
            </w:r>
          </w:p>
          <w:p w:rsidR="000F510D" w:rsidRPr="003A722C" w:rsidRDefault="000F510D" w:rsidP="003A722C">
            <w:pPr>
              <w:spacing w:line="276" w:lineRule="auto"/>
              <w:ind w:right="-659"/>
              <w:jc w:val="both"/>
            </w:pPr>
            <w:r w:rsidRPr="003A722C">
              <w:t>Безработицата в община Ивайловград в периода 2013 – 2015 г. остава почти без промяна - от 24.5 %</w:t>
            </w:r>
            <w:r w:rsidRPr="003A722C">
              <w:rPr>
                <w:lang w:val="en-US"/>
              </w:rPr>
              <w:t xml:space="preserve"> </w:t>
            </w:r>
            <w:r w:rsidRPr="003A722C">
              <w:t>през 2013 г. на 24,8% през 2015 г. По данни на ДБТ „Свиленград" за 2015 г. най-голям относителен дял (около 46.82 %) имат</w:t>
            </w:r>
            <w:r w:rsidRPr="003A722C">
              <w:rPr>
                <w:lang w:val="en-US"/>
              </w:rPr>
              <w:t xml:space="preserve"> </w:t>
            </w:r>
            <w:r w:rsidRPr="003A722C">
              <w:t>безработните във възрастовата група над 50 години. Около 40 % от безработните са хора</w:t>
            </w:r>
            <w:r w:rsidRPr="003A722C">
              <w:rPr>
                <w:lang w:val="en-US"/>
              </w:rPr>
              <w:t xml:space="preserve"> </w:t>
            </w:r>
            <w:r w:rsidRPr="003A722C">
              <w:t>между 30 и 50 годишна възраст</w:t>
            </w:r>
            <w:r w:rsidRPr="003A722C">
              <w:rPr>
                <w:lang w:val="en-US"/>
              </w:rPr>
              <w:t xml:space="preserve">, </w:t>
            </w:r>
            <w:r w:rsidRPr="003A722C">
              <w:t>а делът на младежите до 29 години е около 13%. Към 31.12.2015 г.  в ДБТ Свиленград Община Ивайловград са регистрирани 368 продължително безработни лица /ПБЛ/. Отново най-голям дял заемат лицата със средно образование - 151 лица/41%/, с основно образование са  116 лица, с начално и по-ниско образование - 92,  с висше- 9 лица.</w:t>
            </w:r>
          </w:p>
          <w:p w:rsidR="000F510D" w:rsidRPr="003A722C" w:rsidRDefault="000F510D" w:rsidP="003A722C">
            <w:pPr>
              <w:spacing w:line="276" w:lineRule="auto"/>
              <w:ind w:right="-659"/>
              <w:jc w:val="both"/>
            </w:pPr>
            <w:r w:rsidRPr="003A722C">
              <w:rPr>
                <w:b/>
              </w:rPr>
              <w:t>Икономика:</w:t>
            </w:r>
            <w:r w:rsidRPr="003A722C">
              <w:t xml:space="preserve"> По данни на НСИ, 2014, по извършваните икономически дейности, местната икономика на двете общини, изглежда както следва: най – голям дял има секторът „Търговия; ремонт на автомобили и мотоциклети” и при двете общини – 19,97% за община Любимец и 57, 46 % за община Ивайловград. Секторът „Селско, горско и рибно стопанство” за община Ивайловград заема второ място с дял от 17,21 %,  а за община Любимец това е сектор на трето място с 6.83%. При община Любимец на второ място е сектора „Производство и разпределение на електрическа и топлинна енергия” (8,42%), който отсъства при община Ивайловград. Преработващата промишленост за община Ивайловград е на трето място с дял от 12,73%  и  на четвърто място за  община Любимец и 6,23%. През 2014 г. на територията на община Любимец функционират общо 346 нефинансови предприятия от които 95,95% са микропредприятия с до 9 заети,  които създават и основната трудова заетост в общината  и 3,92%  малки предприятия.  През 2014 г. на територията на община Ивайловград функционират общо 155 нефинансови предприятия от които 90,64% са микроп</w:t>
            </w:r>
            <w:r w:rsidR="005D4BA2">
              <w:t>редприятия с до 9 заети</w:t>
            </w:r>
            <w:r w:rsidR="005D4BA2">
              <w:rPr>
                <w:lang w:val="en-US"/>
              </w:rPr>
              <w:t xml:space="preserve"> </w:t>
            </w:r>
            <w:r w:rsidRPr="003A722C">
              <w:t xml:space="preserve">и 8,77%  малки предприятия. На територията на на двете общини не функционират  големи предприятия.   </w:t>
            </w:r>
          </w:p>
          <w:p w:rsidR="000F510D" w:rsidRPr="003A722C" w:rsidRDefault="000F510D" w:rsidP="003A722C">
            <w:pPr>
              <w:spacing w:line="276" w:lineRule="auto"/>
              <w:ind w:right="-659"/>
              <w:jc w:val="both"/>
            </w:pPr>
            <w:r w:rsidRPr="003A722C">
              <w:lastRenderedPageBreak/>
              <w:t xml:space="preserve">Преобладаващата част от фирмите на територията и на двете общини са с нисък потенциал за генериране на брутна добавена стойност и ниска икономическа активност, основно развиват семеен бизнес. </w:t>
            </w:r>
          </w:p>
          <w:p w:rsidR="000F510D" w:rsidRPr="003A722C" w:rsidRDefault="000F510D" w:rsidP="003A722C">
            <w:pPr>
              <w:spacing w:line="276" w:lineRule="auto"/>
              <w:ind w:right="-659"/>
              <w:jc w:val="both"/>
            </w:pPr>
            <w:r w:rsidRPr="003A722C">
              <w:rPr>
                <w:b/>
              </w:rPr>
              <w:t>Земеделие, животновъдство и горско стопанство:</w:t>
            </w:r>
            <w:r w:rsidRPr="003A722C">
              <w:t xml:space="preserve"> </w:t>
            </w:r>
            <w:r w:rsidRPr="003A722C">
              <w:rPr>
                <w:color w:val="000000"/>
              </w:rPr>
              <w:t>Общини Любимец и Ивайловград са традиционно селскостопански общини, което се обуславя от добрите качества на почвите и благоприятните агро-климатични условия. Селското стопанство е представено на територията на двете общини от своите традиционни подотрасли - растениевъдство и животновъдство.</w:t>
            </w:r>
            <w:r w:rsidRPr="003A722C">
              <w:t xml:space="preserve"> В икономическия профил на селското стопанство на община Любимец все по-силно се утвърждава растениевъдното направление. Основни фактори за това са свързани с наличието на качествени поземлени ресурси, благоприятни климатични условия и традиции на населението. В община Любимец се отглеждат основно дини и пъпеши, зърнени култури и лозя. По данни на ОДЗ Хасково броят на регистрираните земеделски стопанства в общината през 2012 г. са общо 347, като техният брой през 2015г. вече е 560. По данни на Българската агенция по безопасност на храните на територията на Община Любимец има регистрирани 972 – животновъдни обекта и 10 682 броя селскостопански животни (говеда, овце и кози)</w:t>
            </w:r>
          </w:p>
          <w:p w:rsidR="000F510D" w:rsidRPr="003A722C" w:rsidRDefault="000F510D" w:rsidP="003A722C">
            <w:pPr>
              <w:spacing w:line="276" w:lineRule="auto"/>
              <w:ind w:right="-659"/>
              <w:jc w:val="both"/>
              <w:rPr>
                <w:color w:val="000000"/>
              </w:rPr>
            </w:pPr>
            <w:r w:rsidRPr="003A722C">
              <w:rPr>
                <w:color w:val="000000"/>
              </w:rPr>
              <w:t xml:space="preserve">Природните условия в община Ивайловград позволяват отглеждането на тютюн, зърнени и фуражни култури, лозя. Общината се слави с производството на качествени вина, с отглеждането на екзотични плодове: нарове, бадеми, смокини, сусам. По данни на ОДЗ Хасково броят на регистрираните земеделските стопанства в общината след значително нарастване през 2010/2011 г. - 1143/1196 бр.,  през 2015 г. е намалял на 450 броя. </w:t>
            </w:r>
          </w:p>
          <w:p w:rsidR="000F510D" w:rsidRPr="003A722C" w:rsidRDefault="000F510D" w:rsidP="003A722C">
            <w:pPr>
              <w:spacing w:line="276" w:lineRule="auto"/>
              <w:ind w:right="-659"/>
              <w:jc w:val="both"/>
            </w:pPr>
            <w:r w:rsidRPr="003A722C">
              <w:t xml:space="preserve">По данни на ОСЗ – гр. Хасково на територията на община Любимец през 2007г. се отглеждат общо 8 844 дка лозя, а през 2012 г. вече 13 091 дка, основно винени сортове, като се наблюдава трайна тенденция към нарастване на площите заети от лозя. През последните години е създаден модерен лозов масив на „Вила Любимец“. </w:t>
            </w:r>
          </w:p>
          <w:p w:rsidR="000F510D" w:rsidRPr="003A722C" w:rsidRDefault="000F510D" w:rsidP="003A722C">
            <w:pPr>
              <w:spacing w:line="276" w:lineRule="auto"/>
              <w:ind w:right="-659"/>
              <w:jc w:val="both"/>
              <w:rPr>
                <w:color w:val="000000"/>
              </w:rPr>
            </w:pPr>
            <w:r w:rsidRPr="003A722C">
              <w:t xml:space="preserve"> По данни на община Ивайловград към</w:t>
            </w:r>
            <w:r w:rsidRPr="003A722C">
              <w:rPr>
                <w:lang w:val="en-US"/>
              </w:rPr>
              <w:t xml:space="preserve"> 23.06.2014 </w:t>
            </w:r>
            <w:r w:rsidRPr="003A722C">
              <w:t>г</w:t>
            </w:r>
            <w:r w:rsidRPr="003A722C">
              <w:rPr>
                <w:lang w:val="en-US"/>
              </w:rPr>
              <w:t>.</w:t>
            </w:r>
            <w:r w:rsidRPr="003A722C">
              <w:t xml:space="preserve"> на територията на общината се отглеждат общо </w:t>
            </w:r>
            <w:r w:rsidRPr="003A722C">
              <w:rPr>
                <w:lang w:val="en-US"/>
              </w:rPr>
              <w:t>8078</w:t>
            </w:r>
            <w:r w:rsidRPr="003A722C">
              <w:t xml:space="preserve"> дка лозя, от тях: </w:t>
            </w:r>
            <w:r w:rsidRPr="003A722C">
              <w:rPr>
                <w:lang w:val="en-US"/>
              </w:rPr>
              <w:t>7048</w:t>
            </w:r>
            <w:r w:rsidRPr="003A722C">
              <w:t xml:space="preserve"> дка винени и 1030 дка десертни, като през последните години се забелязва увеличение на насажденията с 1720 дка. Основният интерес е насочен към производството на винени сортове /за червени трапезни вина/.</w:t>
            </w:r>
          </w:p>
          <w:p w:rsidR="000F510D" w:rsidRPr="003A722C" w:rsidRDefault="000F510D" w:rsidP="003F5521">
            <w:pPr>
              <w:spacing w:line="276" w:lineRule="auto"/>
              <w:ind w:right="-659"/>
              <w:jc w:val="both"/>
            </w:pPr>
            <w:r w:rsidRPr="003A722C">
              <w:rPr>
                <w:b/>
              </w:rPr>
              <w:t>Природни и културни забележителности и развитие на туризма:</w:t>
            </w:r>
            <w:r w:rsidRPr="003A722C">
              <w:t xml:space="preserve"> Туризмът е едно от основните направления,  което може и трябва да окаже положително влияние върху икономиката на двете общини и следва да е приоритетен отрасъл за развитието им. Със забележителното си археологично и културно наследство, оригинален фолклор и етнография, изключително богатото биологично разнообразие, историческите забележителности и екологичната </w:t>
            </w:r>
            <w:r w:rsidR="003F5521">
              <w:t>ч</w:t>
            </w:r>
            <w:r w:rsidRPr="003A722C">
              <w:t xml:space="preserve">истота и двете общини имат отлични предпоставки за развитие на културен, планински, спортен и екотуризъм. </w:t>
            </w:r>
            <w:r w:rsidR="003F5521">
              <w:t xml:space="preserve">(виж. приложения анализ). </w:t>
            </w:r>
          </w:p>
          <w:p w:rsidR="000F510D" w:rsidRPr="003A722C" w:rsidRDefault="000F510D" w:rsidP="003F5521">
            <w:pPr>
              <w:spacing w:line="276" w:lineRule="auto"/>
              <w:ind w:right="-659"/>
              <w:jc w:val="both"/>
            </w:pPr>
            <w:r w:rsidRPr="003A722C">
              <w:rPr>
                <w:b/>
              </w:rPr>
              <w:t>Опазване на околната среда:</w:t>
            </w:r>
            <w:r w:rsidRPr="003A722C">
              <w:t xml:space="preserve"> Основните проблеми по отношение на опазването на околната среда на територията на двете общини са свързани с факта, че в повечето населени места нямат изградена канализационна мрежа за отвеждане на отпадни води и третиране на твърдите отпадъци. </w:t>
            </w:r>
          </w:p>
          <w:p w:rsidR="000F510D" w:rsidRPr="003A722C" w:rsidRDefault="000F510D" w:rsidP="003A722C">
            <w:pPr>
              <w:spacing w:line="276" w:lineRule="auto"/>
              <w:ind w:right="-659"/>
              <w:jc w:val="both"/>
            </w:pPr>
            <w:r w:rsidRPr="003A722C">
              <w:lastRenderedPageBreak/>
              <w:t>Организираното сметосъбиране в община Любимец се извършва на територията на цялата община. За една година се депонират около 5000 т отпадъци.</w:t>
            </w:r>
            <w:r w:rsidR="003F5521">
              <w:t xml:space="preserve"> </w:t>
            </w:r>
            <w:r w:rsidRPr="003A722C">
              <w:t>Организирано сметосъбиране на територията на общината съществува в гр. Ивайловград и три села. Средногодишно се депонират около 1800 т отпадъци.</w:t>
            </w:r>
            <w:r w:rsidR="003F5521">
              <w:t xml:space="preserve"> </w:t>
            </w:r>
            <w:r w:rsidRPr="003A722C">
              <w:t>На територията и на двете общини не са изградени и внедрени системи за разделно събиране на масово разпространени отпадъци, отпадъци от опаковки и биоразградими отпадъци.</w:t>
            </w:r>
          </w:p>
          <w:p w:rsidR="000F510D" w:rsidRPr="003A722C" w:rsidRDefault="000F510D" w:rsidP="003A722C">
            <w:pPr>
              <w:spacing w:line="276" w:lineRule="auto"/>
              <w:rPr>
                <w:b/>
              </w:rPr>
            </w:pPr>
            <w:r w:rsidRPr="003A722C">
              <w:rPr>
                <w:b/>
                <w:lang w:val="en-US"/>
              </w:rPr>
              <w:t>II</w:t>
            </w:r>
            <w:r w:rsidRPr="003A722C">
              <w:rPr>
                <w:b/>
              </w:rPr>
              <w:t>.  Потенциал и нужди на територията.</w:t>
            </w:r>
          </w:p>
          <w:p w:rsidR="000F510D" w:rsidRPr="003A722C" w:rsidRDefault="000F510D" w:rsidP="003A722C">
            <w:pPr>
              <w:spacing w:line="276" w:lineRule="auto"/>
              <w:ind w:right="-659"/>
              <w:rPr>
                <w:b/>
              </w:rPr>
            </w:pPr>
            <w:r w:rsidRPr="003A722C">
              <w:rPr>
                <w:b/>
              </w:rPr>
              <w:t xml:space="preserve">От характеристиките на територията </w:t>
            </w:r>
            <w:r w:rsidR="00D8783E" w:rsidRPr="003A722C">
              <w:rPr>
                <w:b/>
              </w:rPr>
              <w:t>се налага</w:t>
            </w:r>
            <w:r w:rsidRPr="003A722C">
              <w:rPr>
                <w:b/>
              </w:rPr>
              <w:t xml:space="preserve"> извод</w:t>
            </w:r>
            <w:r w:rsidR="00D8783E" w:rsidRPr="003A722C">
              <w:rPr>
                <w:b/>
              </w:rPr>
              <w:t>а</w:t>
            </w:r>
            <w:r w:rsidRPr="003A722C">
              <w:rPr>
                <w:b/>
              </w:rPr>
              <w:t>, че с най-голям потенциал за развитие са селското стопанство и туризма</w:t>
            </w:r>
          </w:p>
          <w:p w:rsidR="000F510D" w:rsidRPr="003A722C" w:rsidRDefault="000F510D" w:rsidP="003A722C">
            <w:pPr>
              <w:spacing w:line="276" w:lineRule="auto"/>
              <w:rPr>
                <w:b/>
              </w:rPr>
            </w:pPr>
            <w:r w:rsidRPr="003A722C">
              <w:rPr>
                <w:b/>
              </w:rPr>
              <w:t>А. Селско стопанство</w:t>
            </w:r>
          </w:p>
          <w:p w:rsidR="000F510D" w:rsidRPr="003F5521" w:rsidRDefault="00D8783E" w:rsidP="00A37980">
            <w:pPr>
              <w:pStyle w:val="a5"/>
              <w:numPr>
                <w:ilvl w:val="0"/>
                <w:numId w:val="22"/>
              </w:numPr>
              <w:shd w:val="clear" w:color="auto" w:fill="FFFFFF"/>
              <w:tabs>
                <w:tab w:val="left" w:pos="709"/>
              </w:tabs>
              <w:autoSpaceDE w:val="0"/>
              <w:autoSpaceDN w:val="0"/>
              <w:adjustRightInd w:val="0"/>
              <w:ind w:right="-659"/>
              <w:jc w:val="both"/>
              <w:rPr>
                <w:rFonts w:ascii="Times New Roman" w:eastAsia="TimesNewRomanPSMT" w:hAnsi="Times New Roman"/>
                <w:sz w:val="24"/>
                <w:szCs w:val="24"/>
              </w:rPr>
            </w:pPr>
            <w:r w:rsidRPr="003F5521">
              <w:rPr>
                <w:rFonts w:ascii="Times New Roman" w:hAnsi="Times New Roman"/>
                <w:sz w:val="24"/>
                <w:szCs w:val="24"/>
              </w:rPr>
              <w:t>Н</w:t>
            </w:r>
            <w:r w:rsidR="000F510D" w:rsidRPr="003F5521">
              <w:rPr>
                <w:rFonts w:ascii="Times New Roman" w:hAnsi="Times New Roman"/>
                <w:sz w:val="24"/>
                <w:szCs w:val="24"/>
              </w:rPr>
              <w:t>еобходимост от развитие на екологично и устойчиво земеделие чрез: в</w:t>
            </w:r>
            <w:r w:rsidR="000F510D" w:rsidRPr="003F5521">
              <w:rPr>
                <w:rFonts w:ascii="Times New Roman" w:eastAsia="TimesNewRomanPSMT" w:hAnsi="Times New Roman"/>
                <w:sz w:val="24"/>
                <w:szCs w:val="24"/>
              </w:rPr>
              <w:t>недряване на нови и ефективни технологии, сортове и породи в селското стопанство, включително отглеждането на нови видове култури, пригодни за агрометеорологичните условия на общината (ягоди, малини, касис,</w:t>
            </w:r>
            <w:r w:rsidR="003F5521" w:rsidRPr="003F5521">
              <w:rPr>
                <w:rFonts w:ascii="Times New Roman" w:eastAsia="TimesNewRomanPSMT" w:hAnsi="Times New Roman"/>
                <w:sz w:val="24"/>
                <w:szCs w:val="24"/>
              </w:rPr>
              <w:t xml:space="preserve"> </w:t>
            </w:r>
            <w:r w:rsidR="000F510D" w:rsidRPr="003F5521">
              <w:rPr>
                <w:rFonts w:ascii="Times New Roman" w:eastAsia="TimesNewRomanPSMT" w:hAnsi="Times New Roman"/>
                <w:sz w:val="24"/>
                <w:szCs w:val="24"/>
              </w:rPr>
              <w:t>билки и др.); обновяване на материално техническата</w:t>
            </w:r>
            <w:r w:rsidR="000F510D" w:rsidRPr="003F5521">
              <w:rPr>
                <w:rFonts w:ascii="Times New Roman" w:hAnsi="Times New Roman"/>
                <w:sz w:val="24"/>
                <w:szCs w:val="24"/>
              </w:rPr>
              <w:t xml:space="preserve"> база и земеделска техника;</w:t>
            </w:r>
          </w:p>
          <w:p w:rsidR="000F510D" w:rsidRPr="003F5521" w:rsidRDefault="00D8783E" w:rsidP="00A37980">
            <w:pPr>
              <w:pStyle w:val="a5"/>
              <w:numPr>
                <w:ilvl w:val="0"/>
                <w:numId w:val="22"/>
              </w:numPr>
              <w:shd w:val="clear" w:color="auto" w:fill="FFFFFF"/>
              <w:tabs>
                <w:tab w:val="left" w:pos="709"/>
              </w:tabs>
              <w:autoSpaceDE w:val="0"/>
              <w:autoSpaceDN w:val="0"/>
              <w:adjustRightInd w:val="0"/>
              <w:ind w:right="-659"/>
              <w:jc w:val="both"/>
              <w:rPr>
                <w:rFonts w:ascii="Times New Roman" w:hAnsi="Times New Roman"/>
                <w:sz w:val="24"/>
                <w:szCs w:val="24"/>
              </w:rPr>
            </w:pPr>
            <w:r w:rsidRPr="003F5521">
              <w:rPr>
                <w:rFonts w:ascii="Times New Roman" w:eastAsia="TimesNewRomanPSMT" w:hAnsi="Times New Roman"/>
                <w:sz w:val="24"/>
                <w:szCs w:val="24"/>
              </w:rPr>
              <w:t>Н</w:t>
            </w:r>
            <w:r w:rsidR="000F510D" w:rsidRPr="003F5521">
              <w:rPr>
                <w:rFonts w:ascii="Times New Roman" w:eastAsia="TimesNewRomanPSMT" w:hAnsi="Times New Roman"/>
                <w:sz w:val="24"/>
                <w:szCs w:val="24"/>
              </w:rPr>
              <w:t xml:space="preserve">еобходимо е да се подобрят интеграционните връзки между производители, преработватели и търговци на селскостопанска продукция, чрез изграждане на съвременни бази за съхраняване и търговия на селскостопанска продукция; </w:t>
            </w:r>
          </w:p>
          <w:p w:rsidR="000F510D" w:rsidRPr="003A722C" w:rsidRDefault="003F5521" w:rsidP="00A37980">
            <w:pPr>
              <w:pStyle w:val="a5"/>
              <w:numPr>
                <w:ilvl w:val="0"/>
                <w:numId w:val="5"/>
              </w:numPr>
              <w:shd w:val="clear" w:color="auto" w:fill="FFFFFF"/>
              <w:autoSpaceDE w:val="0"/>
              <w:autoSpaceDN w:val="0"/>
              <w:adjustRightInd w:val="0"/>
              <w:ind w:left="1134" w:right="-659"/>
              <w:jc w:val="both"/>
            </w:pPr>
            <w:r w:rsidRPr="003F5521">
              <w:rPr>
                <w:rFonts w:ascii="Times New Roman" w:eastAsia="TimesNewRomanPSMT" w:hAnsi="Times New Roman"/>
                <w:sz w:val="24"/>
                <w:szCs w:val="24"/>
              </w:rPr>
              <w:t>С</w:t>
            </w:r>
            <w:r w:rsidR="000F510D" w:rsidRPr="003F5521">
              <w:rPr>
                <w:rFonts w:ascii="Times New Roman" w:eastAsia="TimesNewRomanPSMT" w:hAnsi="Times New Roman"/>
                <w:sz w:val="24"/>
                <w:szCs w:val="24"/>
              </w:rPr>
              <w:t>ъздаване на локален пазар/тържище за изкупуване и съхраняване на селскостопанската</w:t>
            </w:r>
            <w:r w:rsidR="000F510D" w:rsidRPr="003F5521">
              <w:rPr>
                <w:rFonts w:eastAsia="TimesNewRomanPSMT"/>
              </w:rPr>
              <w:t xml:space="preserve"> </w:t>
            </w:r>
            <w:r w:rsidR="000F510D" w:rsidRPr="003F5521">
              <w:rPr>
                <w:rFonts w:ascii="Times New Roman" w:eastAsia="TimesNewRomanPSMT" w:hAnsi="Times New Roman"/>
                <w:sz w:val="24"/>
                <w:szCs w:val="24"/>
              </w:rPr>
              <w:t>продукция (от животински и растителен произход) ;</w:t>
            </w:r>
          </w:p>
          <w:p w:rsidR="000F510D" w:rsidRPr="003F5521" w:rsidRDefault="00D8783E" w:rsidP="00A37980">
            <w:pPr>
              <w:pStyle w:val="a5"/>
              <w:numPr>
                <w:ilvl w:val="0"/>
                <w:numId w:val="5"/>
              </w:numPr>
              <w:shd w:val="clear" w:color="auto" w:fill="FFFFFF"/>
              <w:tabs>
                <w:tab w:val="left" w:pos="142"/>
              </w:tabs>
              <w:autoSpaceDE w:val="0"/>
              <w:autoSpaceDN w:val="0"/>
              <w:adjustRightInd w:val="0"/>
              <w:ind w:left="993" w:right="-659"/>
              <w:jc w:val="both"/>
              <w:rPr>
                <w:rFonts w:ascii="Times New Roman" w:hAnsi="Times New Roman"/>
                <w:sz w:val="24"/>
                <w:szCs w:val="24"/>
                <w:lang w:val="ru-RU"/>
              </w:rPr>
            </w:pPr>
            <w:r w:rsidRPr="003F5521">
              <w:rPr>
                <w:rFonts w:ascii="Times New Roman" w:eastAsia="TimesNewRomanPSMT" w:hAnsi="Times New Roman"/>
                <w:sz w:val="24"/>
                <w:szCs w:val="24"/>
              </w:rPr>
              <w:t>Н</w:t>
            </w:r>
            <w:r w:rsidR="000F510D" w:rsidRPr="003F5521">
              <w:rPr>
                <w:rFonts w:ascii="Times New Roman" w:eastAsia="TimesNewRomanPSMT" w:hAnsi="Times New Roman"/>
                <w:sz w:val="24"/>
                <w:szCs w:val="24"/>
              </w:rPr>
              <w:t>еобходимост от създаване на браншова организация на местните земеделски производители за защита на интересите им</w:t>
            </w:r>
            <w:r w:rsidR="000F510D" w:rsidRPr="003F5521">
              <w:rPr>
                <w:rFonts w:ascii="Times New Roman" w:hAnsi="Times New Roman"/>
                <w:sz w:val="24"/>
                <w:szCs w:val="24"/>
              </w:rPr>
              <w:t>, повишаване на информираността и по-лесен достъп до пазари на земеделска продукция;</w:t>
            </w:r>
          </w:p>
          <w:p w:rsidR="000F510D" w:rsidRPr="003A722C" w:rsidRDefault="000F510D" w:rsidP="003A722C">
            <w:pPr>
              <w:pStyle w:val="a5"/>
              <w:shd w:val="clear" w:color="auto" w:fill="FFFFFF"/>
              <w:autoSpaceDE w:val="0"/>
              <w:autoSpaceDN w:val="0"/>
              <w:adjustRightInd w:val="0"/>
              <w:spacing w:after="0"/>
              <w:ind w:left="0"/>
              <w:jc w:val="both"/>
              <w:rPr>
                <w:rFonts w:ascii="Times New Roman" w:hAnsi="Times New Roman"/>
                <w:b/>
                <w:sz w:val="24"/>
                <w:szCs w:val="24"/>
                <w:lang w:val="ru-RU"/>
              </w:rPr>
            </w:pPr>
            <w:r w:rsidRPr="003A722C">
              <w:rPr>
                <w:rFonts w:ascii="Times New Roman" w:hAnsi="Times New Roman"/>
                <w:b/>
                <w:sz w:val="24"/>
                <w:szCs w:val="24"/>
              </w:rPr>
              <w:t>Б. Туризъм:</w:t>
            </w:r>
          </w:p>
          <w:p w:rsidR="000F510D" w:rsidRPr="004D1B00" w:rsidRDefault="00D16DBE" w:rsidP="00A37980">
            <w:pPr>
              <w:pStyle w:val="a5"/>
              <w:numPr>
                <w:ilvl w:val="0"/>
                <w:numId w:val="26"/>
              </w:numPr>
              <w:shd w:val="clear" w:color="auto" w:fill="FFFFFF"/>
              <w:tabs>
                <w:tab w:val="left" w:pos="284"/>
              </w:tabs>
              <w:autoSpaceDE w:val="0"/>
              <w:autoSpaceDN w:val="0"/>
              <w:adjustRightInd w:val="0"/>
              <w:ind w:right="-659"/>
              <w:jc w:val="both"/>
              <w:rPr>
                <w:rFonts w:ascii="Times New Roman" w:hAnsi="Times New Roman"/>
                <w:sz w:val="24"/>
                <w:szCs w:val="24"/>
                <w:lang w:val="ru-RU"/>
              </w:rPr>
            </w:pPr>
            <w:r w:rsidRPr="004D1B00">
              <w:rPr>
                <w:rFonts w:ascii="Times New Roman" w:hAnsi="Times New Roman"/>
                <w:sz w:val="24"/>
                <w:szCs w:val="24"/>
              </w:rPr>
              <w:t>П</w:t>
            </w:r>
            <w:r w:rsidR="000F510D" w:rsidRPr="004D1B00">
              <w:rPr>
                <w:rFonts w:ascii="Times New Roman" w:hAnsi="Times New Roman"/>
                <w:sz w:val="24"/>
                <w:szCs w:val="24"/>
              </w:rPr>
              <w:t>отребност от създаване на цялостен туристически продукт, който да спомогне развитието на  културен, планински, винен, спортен и екотуризъм чрез: подобряване на туристическата инфраструктура, включително осигуряване по-добра достъпност до културните, историчеки и аргеологически обекти; изграждане на подходящи съоръжения и бази за развитие на спортен туризъм при язовир Ивайловград; създаване на комплексни информационни материали, представящи уникалността на територията и предлаганите туристически услуги;</w:t>
            </w:r>
          </w:p>
          <w:p w:rsidR="000F510D" w:rsidRPr="004D1B00" w:rsidRDefault="00D16DBE" w:rsidP="00A37980">
            <w:pPr>
              <w:pStyle w:val="a5"/>
              <w:numPr>
                <w:ilvl w:val="0"/>
                <w:numId w:val="26"/>
              </w:numPr>
              <w:shd w:val="clear" w:color="auto" w:fill="FFFFFF"/>
              <w:autoSpaceDE w:val="0"/>
              <w:autoSpaceDN w:val="0"/>
              <w:adjustRightInd w:val="0"/>
              <w:ind w:right="-659"/>
              <w:jc w:val="both"/>
              <w:rPr>
                <w:rFonts w:ascii="Times New Roman" w:hAnsi="Times New Roman"/>
                <w:sz w:val="24"/>
                <w:szCs w:val="24"/>
                <w:lang w:val="ru-RU"/>
              </w:rPr>
            </w:pPr>
            <w:r w:rsidRPr="004D1B00">
              <w:rPr>
                <w:rFonts w:ascii="Times New Roman" w:hAnsi="Times New Roman"/>
                <w:sz w:val="24"/>
                <w:szCs w:val="24"/>
                <w:lang w:val="ru-RU"/>
              </w:rPr>
              <w:t xml:space="preserve"> Р</w:t>
            </w:r>
            <w:r w:rsidR="000F510D" w:rsidRPr="004D1B00">
              <w:rPr>
                <w:rFonts w:ascii="Times New Roman" w:hAnsi="Times New Roman"/>
                <w:sz w:val="24"/>
                <w:szCs w:val="24"/>
                <w:lang w:val="ru-RU"/>
              </w:rPr>
              <w:t>азвитие на туристически атракции (природни, културни и исторически), реставриране, консервиране, поддръжка и експониране на обектите от културното наследство и създаване на нови развлекателни съоръжения (при язовир Ивайловград).</w:t>
            </w:r>
          </w:p>
          <w:p w:rsidR="000F510D" w:rsidRPr="004D1B00" w:rsidRDefault="000F510D" w:rsidP="00A37980">
            <w:pPr>
              <w:pStyle w:val="a5"/>
              <w:numPr>
                <w:ilvl w:val="0"/>
                <w:numId w:val="26"/>
              </w:numPr>
              <w:shd w:val="clear" w:color="auto" w:fill="FFFFFF"/>
              <w:tabs>
                <w:tab w:val="left" w:pos="142"/>
              </w:tabs>
              <w:autoSpaceDE w:val="0"/>
              <w:autoSpaceDN w:val="0"/>
              <w:adjustRightInd w:val="0"/>
              <w:ind w:right="-659"/>
              <w:jc w:val="both"/>
              <w:rPr>
                <w:rFonts w:ascii="Times New Roman" w:hAnsi="Times New Roman"/>
                <w:b/>
                <w:sz w:val="24"/>
                <w:szCs w:val="24"/>
              </w:rPr>
            </w:pPr>
            <w:r w:rsidRPr="004D1B00">
              <w:rPr>
                <w:rFonts w:ascii="Times New Roman" w:hAnsi="Times New Roman"/>
                <w:sz w:val="24"/>
                <w:szCs w:val="24"/>
                <w:lang w:val="ru-RU"/>
              </w:rPr>
              <w:t>Изграждане на достъпи до туристически обекти и атракции за хора в неравностойно положение</w:t>
            </w:r>
          </w:p>
          <w:p w:rsidR="000F510D" w:rsidRPr="003A722C" w:rsidRDefault="000F510D" w:rsidP="003A722C">
            <w:pPr>
              <w:shd w:val="clear" w:color="auto" w:fill="FFFFFF"/>
              <w:autoSpaceDE w:val="0"/>
              <w:autoSpaceDN w:val="0"/>
              <w:adjustRightInd w:val="0"/>
              <w:spacing w:line="276" w:lineRule="auto"/>
              <w:jc w:val="both"/>
              <w:rPr>
                <w:b/>
              </w:rPr>
            </w:pPr>
            <w:r w:rsidRPr="003A722C">
              <w:rPr>
                <w:b/>
              </w:rPr>
              <w:t>2. Потребности на населението</w:t>
            </w:r>
          </w:p>
          <w:p w:rsidR="000F510D" w:rsidRPr="004D1B00" w:rsidRDefault="000F510D" w:rsidP="00A37980">
            <w:pPr>
              <w:pStyle w:val="a5"/>
              <w:numPr>
                <w:ilvl w:val="0"/>
                <w:numId w:val="26"/>
              </w:numPr>
              <w:rPr>
                <w:rFonts w:ascii="Times New Roman" w:hAnsi="Times New Roman"/>
                <w:sz w:val="24"/>
                <w:szCs w:val="24"/>
              </w:rPr>
            </w:pPr>
            <w:r w:rsidRPr="004D1B00">
              <w:rPr>
                <w:rFonts w:ascii="Times New Roman" w:hAnsi="Times New Roman"/>
                <w:sz w:val="24"/>
                <w:szCs w:val="24"/>
              </w:rPr>
              <w:t>Устойчива трудова заетост;</w:t>
            </w:r>
          </w:p>
          <w:p w:rsidR="000F510D" w:rsidRPr="004D1B00" w:rsidRDefault="000F510D" w:rsidP="00A37980">
            <w:pPr>
              <w:pStyle w:val="a5"/>
              <w:numPr>
                <w:ilvl w:val="0"/>
                <w:numId w:val="26"/>
              </w:numPr>
              <w:rPr>
                <w:rFonts w:ascii="Times New Roman" w:hAnsi="Times New Roman"/>
                <w:sz w:val="24"/>
                <w:szCs w:val="24"/>
              </w:rPr>
            </w:pPr>
            <w:r w:rsidRPr="004D1B00">
              <w:rPr>
                <w:rFonts w:ascii="Times New Roman" w:hAnsi="Times New Roman"/>
                <w:sz w:val="24"/>
                <w:szCs w:val="24"/>
              </w:rPr>
              <w:t>Разкриване на нови работни места, не само временни или сезонни;</w:t>
            </w:r>
          </w:p>
          <w:p w:rsidR="000F510D" w:rsidRPr="004D1B00" w:rsidRDefault="000F510D" w:rsidP="00A37980">
            <w:pPr>
              <w:pStyle w:val="a5"/>
              <w:numPr>
                <w:ilvl w:val="0"/>
                <w:numId w:val="26"/>
              </w:numPr>
              <w:rPr>
                <w:rFonts w:ascii="Times New Roman" w:hAnsi="Times New Roman"/>
                <w:sz w:val="24"/>
                <w:szCs w:val="24"/>
              </w:rPr>
            </w:pPr>
            <w:r w:rsidRPr="004D1B00">
              <w:rPr>
                <w:rFonts w:ascii="Times New Roman" w:hAnsi="Times New Roman"/>
                <w:sz w:val="24"/>
                <w:szCs w:val="24"/>
              </w:rPr>
              <w:lastRenderedPageBreak/>
              <w:t>Увеличаване на доходите и повишаване на работните заплати;</w:t>
            </w:r>
          </w:p>
          <w:p w:rsidR="000F510D" w:rsidRPr="004D1B00" w:rsidRDefault="000F510D" w:rsidP="00A37980">
            <w:pPr>
              <w:pStyle w:val="a5"/>
              <w:numPr>
                <w:ilvl w:val="0"/>
                <w:numId w:val="26"/>
              </w:numPr>
              <w:rPr>
                <w:rFonts w:ascii="Times New Roman" w:hAnsi="Times New Roman"/>
                <w:sz w:val="24"/>
                <w:szCs w:val="24"/>
              </w:rPr>
            </w:pPr>
            <w:r w:rsidRPr="004D1B00">
              <w:rPr>
                <w:rFonts w:ascii="Times New Roman" w:hAnsi="Times New Roman"/>
                <w:sz w:val="24"/>
                <w:szCs w:val="24"/>
              </w:rPr>
              <w:t xml:space="preserve">Подобряване на комуналните и публични услуги; </w:t>
            </w:r>
          </w:p>
          <w:p w:rsidR="000F510D" w:rsidRPr="004D1B00" w:rsidRDefault="00D16DBE" w:rsidP="00A37980">
            <w:pPr>
              <w:pStyle w:val="a5"/>
              <w:numPr>
                <w:ilvl w:val="0"/>
                <w:numId w:val="26"/>
              </w:numPr>
              <w:rPr>
                <w:rFonts w:ascii="Times New Roman" w:hAnsi="Times New Roman"/>
                <w:sz w:val="24"/>
                <w:szCs w:val="24"/>
              </w:rPr>
            </w:pPr>
            <w:r w:rsidRPr="004D1B00">
              <w:rPr>
                <w:rFonts w:ascii="Times New Roman" w:hAnsi="Times New Roman"/>
                <w:sz w:val="24"/>
                <w:szCs w:val="24"/>
              </w:rPr>
              <w:t>П</w:t>
            </w:r>
            <w:r w:rsidR="000F510D" w:rsidRPr="004D1B00">
              <w:rPr>
                <w:rFonts w:ascii="Times New Roman" w:hAnsi="Times New Roman"/>
                <w:sz w:val="24"/>
                <w:szCs w:val="24"/>
              </w:rPr>
              <w:t>одобряване на условията за спорт и социален отдих;</w:t>
            </w:r>
          </w:p>
          <w:p w:rsidR="000F510D" w:rsidRPr="003A722C" w:rsidRDefault="00D16DBE" w:rsidP="00A37980">
            <w:pPr>
              <w:pStyle w:val="a5"/>
              <w:numPr>
                <w:ilvl w:val="0"/>
                <w:numId w:val="26"/>
              </w:numPr>
              <w:ind w:right="-659"/>
            </w:pPr>
            <w:r w:rsidRPr="004D1B00">
              <w:rPr>
                <w:rFonts w:ascii="Times New Roman" w:hAnsi="Times New Roman"/>
                <w:sz w:val="24"/>
                <w:szCs w:val="24"/>
              </w:rPr>
              <w:t>П</w:t>
            </w:r>
            <w:r w:rsidR="000F510D" w:rsidRPr="004D1B00">
              <w:rPr>
                <w:rFonts w:ascii="Times New Roman" w:hAnsi="Times New Roman"/>
                <w:sz w:val="24"/>
                <w:szCs w:val="24"/>
              </w:rPr>
              <w:t>одобряване професионалните знания и умения на населението в трудоспособна възраст</w:t>
            </w:r>
            <w:r w:rsidR="000F510D" w:rsidRPr="003A722C">
              <w:t>;</w:t>
            </w:r>
          </w:p>
          <w:p w:rsidR="000F510D" w:rsidRPr="003A722C" w:rsidRDefault="000F510D" w:rsidP="003A722C">
            <w:pPr>
              <w:spacing w:line="276" w:lineRule="auto"/>
              <w:rPr>
                <w:b/>
              </w:rPr>
            </w:pPr>
            <w:r w:rsidRPr="003A722C">
              <w:rPr>
                <w:b/>
              </w:rPr>
              <w:t>3. Потребности във връзка с подобряване на инфраструктурата</w:t>
            </w:r>
          </w:p>
          <w:p w:rsidR="000F510D" w:rsidRPr="004D1B00" w:rsidRDefault="00D16DBE" w:rsidP="00A37980">
            <w:pPr>
              <w:pStyle w:val="a5"/>
              <w:numPr>
                <w:ilvl w:val="0"/>
                <w:numId w:val="26"/>
              </w:numPr>
              <w:rPr>
                <w:rFonts w:ascii="Times New Roman" w:hAnsi="Times New Roman"/>
                <w:sz w:val="24"/>
                <w:szCs w:val="24"/>
              </w:rPr>
            </w:pPr>
            <w:r w:rsidRPr="004D1B00">
              <w:rPr>
                <w:rFonts w:ascii="Times New Roman" w:hAnsi="Times New Roman"/>
                <w:sz w:val="24"/>
                <w:szCs w:val="24"/>
              </w:rPr>
              <w:t>П</w:t>
            </w:r>
            <w:r w:rsidR="000F510D" w:rsidRPr="004D1B00">
              <w:rPr>
                <w:rFonts w:ascii="Times New Roman" w:hAnsi="Times New Roman"/>
                <w:sz w:val="24"/>
                <w:szCs w:val="24"/>
              </w:rPr>
              <w:t>одобряване на общинската пътна инфраструктура;</w:t>
            </w:r>
          </w:p>
          <w:p w:rsidR="000F510D" w:rsidRPr="004D1B00" w:rsidRDefault="00D16DBE" w:rsidP="00A37980">
            <w:pPr>
              <w:pStyle w:val="a5"/>
              <w:numPr>
                <w:ilvl w:val="0"/>
                <w:numId w:val="26"/>
              </w:numPr>
              <w:rPr>
                <w:rFonts w:ascii="Times New Roman" w:hAnsi="Times New Roman"/>
                <w:sz w:val="24"/>
                <w:szCs w:val="24"/>
              </w:rPr>
            </w:pPr>
            <w:r w:rsidRPr="004D1B00">
              <w:rPr>
                <w:rFonts w:ascii="Times New Roman" w:hAnsi="Times New Roman"/>
                <w:sz w:val="24"/>
                <w:szCs w:val="24"/>
              </w:rPr>
              <w:t>П</w:t>
            </w:r>
            <w:r w:rsidR="000F510D" w:rsidRPr="004D1B00">
              <w:rPr>
                <w:rFonts w:ascii="Times New Roman" w:hAnsi="Times New Roman"/>
                <w:sz w:val="24"/>
                <w:szCs w:val="24"/>
              </w:rPr>
              <w:t>одмяна на ВиК мрежа;</w:t>
            </w:r>
          </w:p>
          <w:p w:rsidR="000F510D" w:rsidRPr="004D1B00" w:rsidRDefault="00D16DBE" w:rsidP="00A37980">
            <w:pPr>
              <w:pStyle w:val="a5"/>
              <w:numPr>
                <w:ilvl w:val="0"/>
                <w:numId w:val="26"/>
              </w:numPr>
              <w:rPr>
                <w:rFonts w:ascii="Times New Roman" w:hAnsi="Times New Roman"/>
                <w:sz w:val="24"/>
                <w:szCs w:val="24"/>
              </w:rPr>
            </w:pPr>
            <w:r w:rsidRPr="004D1B00">
              <w:rPr>
                <w:rFonts w:ascii="Times New Roman" w:hAnsi="Times New Roman"/>
                <w:sz w:val="24"/>
                <w:szCs w:val="24"/>
              </w:rPr>
              <w:t>И</w:t>
            </w:r>
            <w:r w:rsidR="000F510D" w:rsidRPr="004D1B00">
              <w:rPr>
                <w:rFonts w:ascii="Times New Roman" w:hAnsi="Times New Roman"/>
                <w:sz w:val="24"/>
                <w:szCs w:val="24"/>
              </w:rPr>
              <w:t>зграждане на ПОСВ на териториите и на двете общините.</w:t>
            </w:r>
          </w:p>
          <w:p w:rsidR="00F95B8C" w:rsidRPr="003A722C" w:rsidRDefault="00F95B8C" w:rsidP="003A722C">
            <w:pPr>
              <w:pStyle w:val="htleft"/>
              <w:spacing w:before="0" w:beforeAutospacing="0" w:after="0" w:afterAutospacing="0" w:line="276" w:lineRule="auto"/>
              <w:ind w:right="-659"/>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3.2. Идентифицирани групи от заинтересовани лица на територията на МИГ:</w:t>
            </w:r>
          </w:p>
        </w:tc>
      </w:tr>
      <w:tr w:rsidR="00C36164" w:rsidRPr="003A722C" w:rsidTr="002D74D8">
        <w:tc>
          <w:tcPr>
            <w:tcW w:w="5000" w:type="pct"/>
            <w:gridSpan w:val="9"/>
            <w:tcBorders>
              <w:top w:val="nil"/>
              <w:left w:val="single" w:sz="4" w:space="0" w:color="auto"/>
              <w:bottom w:val="nil"/>
              <w:right w:val="single" w:sz="4" w:space="0" w:color="auto"/>
            </w:tcBorders>
            <w:hideMark/>
          </w:tcPr>
          <w:p w:rsidR="00F95B8C" w:rsidRPr="003A722C" w:rsidRDefault="00F95B8C" w:rsidP="003A722C">
            <w:pPr>
              <w:spacing w:line="276" w:lineRule="auto"/>
              <w:ind w:right="-659"/>
              <w:jc w:val="both"/>
              <w:rPr>
                <w:color w:val="000000"/>
              </w:rPr>
            </w:pPr>
          </w:p>
          <w:p w:rsidR="0013716B" w:rsidRPr="003A722C" w:rsidRDefault="00CE60B5" w:rsidP="003A722C">
            <w:pPr>
              <w:spacing w:line="276" w:lineRule="auto"/>
              <w:ind w:right="-659"/>
              <w:jc w:val="both"/>
              <w:rPr>
                <w:color w:val="000000"/>
              </w:rPr>
            </w:pPr>
            <w:r w:rsidRPr="003A722C">
              <w:rPr>
                <w:color w:val="000000"/>
              </w:rPr>
              <w:t>В процес</w:t>
            </w:r>
            <w:r w:rsidR="009E27B5" w:rsidRPr="003A722C">
              <w:rPr>
                <w:color w:val="000000"/>
              </w:rPr>
              <w:t>а</w:t>
            </w:r>
            <w:r w:rsidRPr="003A722C">
              <w:rPr>
                <w:color w:val="000000"/>
              </w:rPr>
              <w:t xml:space="preserve"> на подготовка на СВОМР и </w:t>
            </w:r>
            <w:r w:rsidR="0013716B" w:rsidRPr="003A722C">
              <w:rPr>
                <w:color w:val="000000"/>
              </w:rPr>
              <w:t>по –</w:t>
            </w:r>
            <w:r w:rsidR="009E27B5" w:rsidRPr="003A722C">
              <w:rPr>
                <w:color w:val="000000"/>
              </w:rPr>
              <w:t xml:space="preserve"> </w:t>
            </w:r>
            <w:r w:rsidR="0013716B" w:rsidRPr="003A722C">
              <w:rPr>
                <w:color w:val="000000"/>
              </w:rPr>
              <w:t xml:space="preserve">специално при срещите, предварителните проучвания и </w:t>
            </w:r>
            <w:r w:rsidRPr="003A722C">
              <w:rPr>
                <w:color w:val="000000"/>
              </w:rPr>
              <w:t>анализи</w:t>
            </w:r>
            <w:r w:rsidR="0013716B" w:rsidRPr="003A722C">
              <w:rPr>
                <w:color w:val="000000"/>
              </w:rPr>
              <w:t>те</w:t>
            </w:r>
            <w:r w:rsidRPr="003A722C">
              <w:rPr>
                <w:color w:val="000000"/>
              </w:rPr>
              <w:t xml:space="preserve"> на възможностите, мерките и потенциала</w:t>
            </w:r>
            <w:r w:rsidR="0013716B" w:rsidRPr="003A722C">
              <w:rPr>
                <w:color w:val="000000"/>
              </w:rPr>
              <w:t xml:space="preserve"> за развитие</w:t>
            </w:r>
            <w:r w:rsidRPr="003A722C">
              <w:rPr>
                <w:color w:val="000000"/>
              </w:rPr>
              <w:t xml:space="preserve"> бяха идентифицирани </w:t>
            </w:r>
            <w:r w:rsidR="0013716B" w:rsidRPr="003A722C">
              <w:rPr>
                <w:color w:val="000000"/>
              </w:rPr>
              <w:t xml:space="preserve">и в голямата си част анкетирани </w:t>
            </w:r>
            <w:r w:rsidRPr="003A722C">
              <w:rPr>
                <w:color w:val="000000"/>
              </w:rPr>
              <w:t xml:space="preserve">следните </w:t>
            </w:r>
            <w:r w:rsidR="0013716B" w:rsidRPr="003A722C">
              <w:rPr>
                <w:color w:val="000000"/>
              </w:rPr>
              <w:t xml:space="preserve">заинтересовани </w:t>
            </w:r>
            <w:r w:rsidR="00B1745A" w:rsidRPr="003A722C">
              <w:rPr>
                <w:color w:val="000000"/>
              </w:rPr>
              <w:t xml:space="preserve">лица и </w:t>
            </w:r>
            <w:r w:rsidR="0013716B" w:rsidRPr="003A722C">
              <w:rPr>
                <w:color w:val="000000"/>
              </w:rPr>
              <w:t>групи на територията на двете общини:</w:t>
            </w:r>
          </w:p>
          <w:p w:rsidR="00CE60B5" w:rsidRPr="003A722C" w:rsidRDefault="0013716B" w:rsidP="003A722C">
            <w:pPr>
              <w:pStyle w:val="a5"/>
              <w:numPr>
                <w:ilvl w:val="0"/>
                <w:numId w:val="2"/>
              </w:numPr>
              <w:spacing w:after="0"/>
              <w:ind w:left="419" w:right="-658" w:hanging="357"/>
              <w:contextualSpacing w:val="0"/>
              <w:jc w:val="both"/>
              <w:rPr>
                <w:rFonts w:ascii="Times New Roman" w:hAnsi="Times New Roman"/>
                <w:b/>
                <w:sz w:val="24"/>
                <w:szCs w:val="24"/>
              </w:rPr>
            </w:pPr>
            <w:r w:rsidRPr="003A722C">
              <w:rPr>
                <w:rFonts w:ascii="Times New Roman" w:hAnsi="Times New Roman"/>
                <w:b/>
                <w:sz w:val="24"/>
                <w:szCs w:val="24"/>
              </w:rPr>
              <w:t>Ч</w:t>
            </w:r>
            <w:r w:rsidR="00CE60B5" w:rsidRPr="003A722C">
              <w:rPr>
                <w:rFonts w:ascii="Times New Roman" w:hAnsi="Times New Roman"/>
                <w:sz w:val="24"/>
                <w:szCs w:val="24"/>
              </w:rPr>
              <w:t>италища /общо 8 на територията на двете общини/</w:t>
            </w:r>
            <w:r w:rsidRPr="003A722C">
              <w:rPr>
                <w:rFonts w:ascii="Times New Roman" w:hAnsi="Times New Roman"/>
                <w:sz w:val="24"/>
                <w:szCs w:val="24"/>
              </w:rPr>
              <w:t xml:space="preserve">, представители на </w:t>
            </w:r>
            <w:r w:rsidRPr="003A722C">
              <w:rPr>
                <w:rFonts w:ascii="Times New Roman" w:hAnsi="Times New Roman"/>
                <w:b/>
                <w:sz w:val="24"/>
                <w:szCs w:val="24"/>
              </w:rPr>
              <w:t>Нестопанския сектор</w:t>
            </w:r>
            <w:r w:rsidR="00B1745A" w:rsidRPr="003A722C">
              <w:rPr>
                <w:rFonts w:ascii="Times New Roman" w:hAnsi="Times New Roman"/>
                <w:b/>
                <w:sz w:val="24"/>
                <w:szCs w:val="24"/>
              </w:rPr>
              <w:t xml:space="preserve"> (</w:t>
            </w:r>
            <w:r w:rsidR="00B1745A" w:rsidRPr="003A722C">
              <w:rPr>
                <w:rFonts w:ascii="Times New Roman" w:hAnsi="Times New Roman"/>
                <w:sz w:val="24"/>
                <w:szCs w:val="24"/>
              </w:rPr>
              <w:t>проведен</w:t>
            </w:r>
            <w:r w:rsidR="00C80661" w:rsidRPr="003A722C">
              <w:rPr>
                <w:rFonts w:ascii="Times New Roman" w:hAnsi="Times New Roman"/>
                <w:sz w:val="24"/>
                <w:szCs w:val="24"/>
              </w:rPr>
              <w:t>и</w:t>
            </w:r>
            <w:r w:rsidR="00B1745A" w:rsidRPr="003A722C">
              <w:rPr>
                <w:rFonts w:ascii="Times New Roman" w:hAnsi="Times New Roman"/>
                <w:sz w:val="24"/>
                <w:szCs w:val="24"/>
              </w:rPr>
              <w:t xml:space="preserve"> дълбочинн</w:t>
            </w:r>
            <w:r w:rsidR="00C80661" w:rsidRPr="003A722C">
              <w:rPr>
                <w:rFonts w:ascii="Times New Roman" w:hAnsi="Times New Roman"/>
                <w:sz w:val="24"/>
                <w:szCs w:val="24"/>
              </w:rPr>
              <w:t>и</w:t>
            </w:r>
            <w:r w:rsidR="00B1745A" w:rsidRPr="003A722C">
              <w:rPr>
                <w:rFonts w:ascii="Times New Roman" w:hAnsi="Times New Roman"/>
                <w:sz w:val="24"/>
                <w:szCs w:val="24"/>
              </w:rPr>
              <w:t xml:space="preserve"> интервю</w:t>
            </w:r>
            <w:r w:rsidR="00C80661" w:rsidRPr="003A722C">
              <w:rPr>
                <w:rFonts w:ascii="Times New Roman" w:hAnsi="Times New Roman"/>
                <w:sz w:val="24"/>
                <w:szCs w:val="24"/>
              </w:rPr>
              <w:t>та</w:t>
            </w:r>
            <w:r w:rsidR="00B1745A" w:rsidRPr="003A722C">
              <w:rPr>
                <w:rFonts w:ascii="Times New Roman" w:hAnsi="Times New Roman"/>
                <w:sz w:val="24"/>
                <w:szCs w:val="24"/>
              </w:rPr>
              <w:t xml:space="preserve"> с председателя на НЧ „Братолюбие”, гр. Любимец</w:t>
            </w:r>
            <w:r w:rsidR="00C80661" w:rsidRPr="003A722C">
              <w:rPr>
                <w:rFonts w:ascii="Times New Roman" w:hAnsi="Times New Roman"/>
                <w:sz w:val="24"/>
                <w:szCs w:val="24"/>
              </w:rPr>
              <w:t xml:space="preserve"> и председателя на НЧ „Пробуда 1914”, гр. Ивайловград</w:t>
            </w:r>
            <w:r w:rsidR="00B1745A" w:rsidRPr="003A722C">
              <w:rPr>
                <w:rFonts w:ascii="Times New Roman" w:hAnsi="Times New Roman"/>
                <w:sz w:val="24"/>
                <w:szCs w:val="24"/>
              </w:rPr>
              <w:t>);</w:t>
            </w:r>
            <w:r w:rsidR="00B1745A" w:rsidRPr="003A722C">
              <w:rPr>
                <w:rFonts w:ascii="Times New Roman" w:hAnsi="Times New Roman"/>
                <w:b/>
                <w:sz w:val="24"/>
                <w:szCs w:val="24"/>
              </w:rPr>
              <w:t xml:space="preserve"> </w:t>
            </w:r>
          </w:p>
          <w:p w:rsidR="0013716B" w:rsidRPr="003A722C" w:rsidRDefault="00CE60B5" w:rsidP="003A722C">
            <w:pPr>
              <w:pStyle w:val="a5"/>
              <w:numPr>
                <w:ilvl w:val="0"/>
                <w:numId w:val="2"/>
              </w:numPr>
              <w:spacing w:after="0"/>
              <w:ind w:right="-659"/>
              <w:jc w:val="both"/>
              <w:rPr>
                <w:rFonts w:ascii="Times New Roman" w:hAnsi="Times New Roman"/>
                <w:sz w:val="24"/>
                <w:szCs w:val="24"/>
              </w:rPr>
            </w:pPr>
            <w:r w:rsidRPr="003A722C">
              <w:rPr>
                <w:rFonts w:ascii="Times New Roman" w:hAnsi="Times New Roman"/>
                <w:sz w:val="24"/>
                <w:szCs w:val="24"/>
              </w:rPr>
              <w:t xml:space="preserve">земеделски производители </w:t>
            </w:r>
            <w:r w:rsidR="0013716B" w:rsidRPr="003A722C">
              <w:rPr>
                <w:rFonts w:ascii="Times New Roman" w:hAnsi="Times New Roman"/>
                <w:sz w:val="24"/>
                <w:szCs w:val="24"/>
              </w:rPr>
              <w:t>(</w:t>
            </w:r>
            <w:r w:rsidRPr="003A722C">
              <w:rPr>
                <w:rFonts w:ascii="Times New Roman" w:hAnsi="Times New Roman"/>
                <w:sz w:val="24"/>
                <w:szCs w:val="24"/>
              </w:rPr>
              <w:t>физически лица</w:t>
            </w:r>
            <w:r w:rsidR="0013716B" w:rsidRPr="003A722C">
              <w:rPr>
                <w:rFonts w:ascii="Times New Roman" w:hAnsi="Times New Roman"/>
                <w:sz w:val="24"/>
                <w:szCs w:val="24"/>
              </w:rPr>
              <w:t>)</w:t>
            </w:r>
            <w:r w:rsidRPr="003A722C">
              <w:rPr>
                <w:rFonts w:ascii="Times New Roman" w:hAnsi="Times New Roman"/>
                <w:sz w:val="24"/>
                <w:szCs w:val="24"/>
              </w:rPr>
              <w:t xml:space="preserve"> </w:t>
            </w:r>
            <w:r w:rsidR="0013716B" w:rsidRPr="003A722C">
              <w:rPr>
                <w:rFonts w:ascii="Times New Roman" w:hAnsi="Times New Roman"/>
                <w:sz w:val="24"/>
                <w:szCs w:val="24"/>
              </w:rPr>
              <w:t>-</w:t>
            </w:r>
            <w:r w:rsidRPr="003A722C">
              <w:rPr>
                <w:rFonts w:ascii="Times New Roman" w:hAnsi="Times New Roman"/>
                <w:sz w:val="24"/>
                <w:szCs w:val="24"/>
              </w:rPr>
              <w:t xml:space="preserve">1 104 общо за двете общини, и микро и малки предприятия </w:t>
            </w:r>
            <w:r w:rsidR="0013716B" w:rsidRPr="003A722C">
              <w:rPr>
                <w:rFonts w:ascii="Times New Roman" w:hAnsi="Times New Roman"/>
                <w:sz w:val="24"/>
                <w:szCs w:val="24"/>
              </w:rPr>
              <w:t>-</w:t>
            </w:r>
            <w:r w:rsidRPr="003A722C">
              <w:rPr>
                <w:rFonts w:ascii="Times New Roman" w:hAnsi="Times New Roman"/>
                <w:sz w:val="24"/>
                <w:szCs w:val="24"/>
              </w:rPr>
              <w:t>общо 70 за двете общини, осъществяващи икономическа дейност в сектор Селско, горско и рибно стопанство</w:t>
            </w:r>
            <w:r w:rsidR="00B1745A" w:rsidRPr="003A722C">
              <w:rPr>
                <w:rFonts w:ascii="Times New Roman" w:hAnsi="Times New Roman"/>
                <w:sz w:val="24"/>
                <w:szCs w:val="24"/>
              </w:rPr>
              <w:t xml:space="preserve"> (попълнени 30 акнетни карти и проведени </w:t>
            </w:r>
            <w:r w:rsidR="00F03851" w:rsidRPr="003A722C">
              <w:rPr>
                <w:rFonts w:ascii="Times New Roman" w:hAnsi="Times New Roman"/>
                <w:sz w:val="24"/>
                <w:szCs w:val="24"/>
              </w:rPr>
              <w:t>4 бр.</w:t>
            </w:r>
            <w:r w:rsidR="00B1745A" w:rsidRPr="003A722C">
              <w:rPr>
                <w:rFonts w:ascii="Times New Roman" w:hAnsi="Times New Roman"/>
                <w:sz w:val="24"/>
                <w:szCs w:val="24"/>
              </w:rPr>
              <w:t xml:space="preserve"> дълбочинни интервюта с представители на сектор земеделие и животновъдство)</w:t>
            </w:r>
            <w:r w:rsidRPr="003A722C">
              <w:rPr>
                <w:rFonts w:ascii="Times New Roman" w:hAnsi="Times New Roman"/>
                <w:sz w:val="24"/>
                <w:szCs w:val="24"/>
              </w:rPr>
              <w:t xml:space="preserve">;  </w:t>
            </w:r>
          </w:p>
          <w:p w:rsidR="00B1745A" w:rsidRPr="003A722C" w:rsidRDefault="009E27B5" w:rsidP="003A722C">
            <w:pPr>
              <w:pStyle w:val="a5"/>
              <w:numPr>
                <w:ilvl w:val="0"/>
                <w:numId w:val="2"/>
              </w:numPr>
              <w:spacing w:after="0"/>
              <w:ind w:right="-659"/>
              <w:jc w:val="both"/>
              <w:rPr>
                <w:rFonts w:ascii="Times New Roman" w:hAnsi="Times New Roman"/>
                <w:sz w:val="24"/>
                <w:szCs w:val="24"/>
              </w:rPr>
            </w:pPr>
            <w:r w:rsidRPr="003A722C">
              <w:rPr>
                <w:rFonts w:ascii="Times New Roman" w:hAnsi="Times New Roman"/>
                <w:sz w:val="24"/>
                <w:szCs w:val="24"/>
              </w:rPr>
              <w:t>М</w:t>
            </w:r>
            <w:r w:rsidR="00B1745A" w:rsidRPr="003A722C">
              <w:rPr>
                <w:rFonts w:ascii="Times New Roman" w:hAnsi="Times New Roman"/>
                <w:sz w:val="24"/>
                <w:szCs w:val="24"/>
              </w:rPr>
              <w:t xml:space="preserve">икро и малки предприятия, осъществяващи икономическа дейност в сектор Хотелиерство и ресторантьорство  - общо за двете общини 47, представители на </w:t>
            </w:r>
            <w:r w:rsidR="00B1745A" w:rsidRPr="003A722C">
              <w:rPr>
                <w:rFonts w:ascii="Times New Roman" w:hAnsi="Times New Roman"/>
                <w:b/>
                <w:sz w:val="24"/>
                <w:szCs w:val="24"/>
              </w:rPr>
              <w:t>Стопанския сектор</w:t>
            </w:r>
            <w:r w:rsidR="00C91A89" w:rsidRPr="003A722C">
              <w:rPr>
                <w:rFonts w:ascii="Times New Roman" w:hAnsi="Times New Roman"/>
                <w:b/>
                <w:sz w:val="24"/>
                <w:szCs w:val="24"/>
              </w:rPr>
              <w:t xml:space="preserve"> </w:t>
            </w:r>
            <w:r w:rsidR="00C91A89" w:rsidRPr="003A722C">
              <w:rPr>
                <w:rFonts w:ascii="Times New Roman" w:hAnsi="Times New Roman"/>
                <w:sz w:val="24"/>
                <w:szCs w:val="24"/>
              </w:rPr>
              <w:t>(проведени 4 дълбочинни интервюта със собственици на хотели и 12 бр.попълнени анкетни карти)</w:t>
            </w:r>
            <w:r w:rsidR="00B1745A" w:rsidRPr="003A722C">
              <w:rPr>
                <w:rFonts w:ascii="Times New Roman" w:hAnsi="Times New Roman"/>
                <w:sz w:val="24"/>
                <w:szCs w:val="24"/>
              </w:rPr>
              <w:t xml:space="preserve">;  </w:t>
            </w:r>
          </w:p>
          <w:p w:rsidR="00CE60B5" w:rsidRPr="003A722C" w:rsidRDefault="009E27B5" w:rsidP="003A722C">
            <w:pPr>
              <w:pStyle w:val="a5"/>
              <w:numPr>
                <w:ilvl w:val="0"/>
                <w:numId w:val="2"/>
              </w:numPr>
              <w:spacing w:after="0"/>
              <w:ind w:right="-659"/>
              <w:jc w:val="both"/>
              <w:rPr>
                <w:rFonts w:ascii="Times New Roman" w:hAnsi="Times New Roman"/>
                <w:b/>
                <w:sz w:val="24"/>
                <w:szCs w:val="24"/>
              </w:rPr>
            </w:pPr>
            <w:r w:rsidRPr="003A722C">
              <w:rPr>
                <w:rFonts w:ascii="Times New Roman" w:hAnsi="Times New Roman"/>
                <w:sz w:val="24"/>
                <w:szCs w:val="24"/>
              </w:rPr>
              <w:t>М</w:t>
            </w:r>
            <w:r w:rsidR="00CE60B5" w:rsidRPr="003A722C">
              <w:rPr>
                <w:rFonts w:ascii="Times New Roman" w:hAnsi="Times New Roman"/>
                <w:sz w:val="24"/>
                <w:szCs w:val="24"/>
              </w:rPr>
              <w:t>икро, малки и средни предприятия, осъществяващи дейност в сектор Преработваща</w:t>
            </w:r>
            <w:r w:rsidR="0013716B" w:rsidRPr="003A722C">
              <w:rPr>
                <w:rFonts w:ascii="Times New Roman" w:hAnsi="Times New Roman"/>
                <w:sz w:val="24"/>
                <w:szCs w:val="24"/>
              </w:rPr>
              <w:t xml:space="preserve"> промишленост – общо 35 за двете общини, представители на</w:t>
            </w:r>
            <w:r w:rsidR="0013716B" w:rsidRPr="003A722C">
              <w:rPr>
                <w:rFonts w:ascii="Times New Roman" w:hAnsi="Times New Roman"/>
                <w:b/>
                <w:sz w:val="24"/>
                <w:szCs w:val="24"/>
              </w:rPr>
              <w:t xml:space="preserve"> Стопанския сектор</w:t>
            </w:r>
            <w:r w:rsidR="00C91A89" w:rsidRPr="003A722C">
              <w:rPr>
                <w:rFonts w:ascii="Times New Roman" w:hAnsi="Times New Roman"/>
                <w:b/>
                <w:sz w:val="24"/>
                <w:szCs w:val="24"/>
              </w:rPr>
              <w:t xml:space="preserve"> (</w:t>
            </w:r>
            <w:r w:rsidR="00C91A89" w:rsidRPr="003A722C">
              <w:rPr>
                <w:rFonts w:ascii="Times New Roman" w:hAnsi="Times New Roman"/>
                <w:sz w:val="24"/>
                <w:szCs w:val="24"/>
              </w:rPr>
              <w:t>проведено едно дълбочинно интервю и 5 попълнени анетни карти</w:t>
            </w:r>
            <w:r w:rsidR="00C91A89" w:rsidRPr="003A722C">
              <w:rPr>
                <w:rFonts w:ascii="Times New Roman" w:hAnsi="Times New Roman"/>
                <w:b/>
                <w:sz w:val="24"/>
                <w:szCs w:val="24"/>
              </w:rPr>
              <w:t>)</w:t>
            </w:r>
            <w:r w:rsidR="0013716B" w:rsidRPr="003A722C">
              <w:rPr>
                <w:rFonts w:ascii="Times New Roman" w:hAnsi="Times New Roman"/>
                <w:b/>
                <w:sz w:val="24"/>
                <w:szCs w:val="24"/>
              </w:rPr>
              <w:t>;</w:t>
            </w:r>
          </w:p>
          <w:p w:rsidR="00B1745A" w:rsidRPr="003A722C" w:rsidRDefault="009E27B5" w:rsidP="003A722C">
            <w:pPr>
              <w:pStyle w:val="a5"/>
              <w:numPr>
                <w:ilvl w:val="0"/>
                <w:numId w:val="2"/>
              </w:numPr>
              <w:spacing w:after="0"/>
              <w:ind w:right="-659"/>
              <w:jc w:val="both"/>
              <w:rPr>
                <w:rFonts w:ascii="Times New Roman" w:hAnsi="Times New Roman"/>
                <w:sz w:val="24"/>
                <w:szCs w:val="24"/>
              </w:rPr>
            </w:pPr>
            <w:r w:rsidRPr="003A722C">
              <w:rPr>
                <w:rFonts w:ascii="Times New Roman" w:hAnsi="Times New Roman"/>
                <w:b/>
                <w:sz w:val="24"/>
                <w:szCs w:val="24"/>
              </w:rPr>
              <w:t>Г</w:t>
            </w:r>
            <w:r w:rsidR="00B1745A" w:rsidRPr="003A722C">
              <w:rPr>
                <w:rFonts w:ascii="Times New Roman" w:hAnsi="Times New Roman"/>
                <w:b/>
                <w:sz w:val="24"/>
                <w:szCs w:val="24"/>
              </w:rPr>
              <w:t xml:space="preserve">раждани </w:t>
            </w:r>
            <w:r w:rsidR="00B1745A" w:rsidRPr="003A722C">
              <w:rPr>
                <w:rFonts w:ascii="Times New Roman" w:hAnsi="Times New Roman"/>
                <w:sz w:val="24"/>
                <w:szCs w:val="24"/>
              </w:rPr>
              <w:t xml:space="preserve">– </w:t>
            </w:r>
            <w:r w:rsidR="00F03851" w:rsidRPr="003A722C">
              <w:rPr>
                <w:rFonts w:ascii="Times New Roman" w:hAnsi="Times New Roman"/>
                <w:sz w:val="24"/>
                <w:szCs w:val="24"/>
              </w:rPr>
              <w:t xml:space="preserve">проведени срещи със </w:t>
            </w:r>
            <w:r w:rsidR="00B1745A" w:rsidRPr="003A722C">
              <w:rPr>
                <w:rFonts w:ascii="Times New Roman" w:hAnsi="Times New Roman"/>
                <w:sz w:val="24"/>
                <w:szCs w:val="24"/>
              </w:rPr>
              <w:t>занаятчии (3), учители (7), представители на ромската общност (16)</w:t>
            </w:r>
            <w:r w:rsidR="00F03851" w:rsidRPr="003A722C">
              <w:rPr>
                <w:rFonts w:ascii="Times New Roman" w:hAnsi="Times New Roman"/>
                <w:sz w:val="24"/>
                <w:szCs w:val="24"/>
              </w:rPr>
              <w:t>, млади предприемачи, имащи желание да участват в СВОМР и да развиват бизнес и собствени идеи за развитие;</w:t>
            </w:r>
          </w:p>
          <w:p w:rsidR="00AD6C03" w:rsidRPr="003A722C" w:rsidRDefault="009E27B5" w:rsidP="003A722C">
            <w:pPr>
              <w:pStyle w:val="a5"/>
              <w:numPr>
                <w:ilvl w:val="0"/>
                <w:numId w:val="2"/>
              </w:numPr>
              <w:spacing w:after="0"/>
              <w:ind w:right="-659"/>
              <w:jc w:val="both"/>
              <w:rPr>
                <w:rFonts w:ascii="Times New Roman" w:hAnsi="Times New Roman"/>
                <w:sz w:val="24"/>
                <w:szCs w:val="24"/>
              </w:rPr>
            </w:pPr>
            <w:r w:rsidRPr="003A722C">
              <w:rPr>
                <w:rFonts w:ascii="Times New Roman" w:hAnsi="Times New Roman"/>
                <w:b/>
                <w:sz w:val="24"/>
                <w:szCs w:val="24"/>
              </w:rPr>
              <w:t>Б</w:t>
            </w:r>
            <w:r w:rsidR="00AD6C03" w:rsidRPr="003A722C">
              <w:rPr>
                <w:rFonts w:ascii="Times New Roman" w:hAnsi="Times New Roman"/>
                <w:b/>
                <w:sz w:val="24"/>
                <w:szCs w:val="24"/>
              </w:rPr>
              <w:t>езработни (особено младежи до 35 г</w:t>
            </w:r>
            <w:r w:rsidR="00AD6C03" w:rsidRPr="003A722C">
              <w:rPr>
                <w:rFonts w:ascii="Times New Roman" w:hAnsi="Times New Roman"/>
                <w:sz w:val="24"/>
                <w:szCs w:val="24"/>
              </w:rPr>
              <w:t>.) , проведени срещи (4) и обсъждане възможностите за развитие и перспективите за всеки;</w:t>
            </w:r>
          </w:p>
          <w:p w:rsidR="00CE60B5" w:rsidRPr="003A722C" w:rsidRDefault="00B1745A" w:rsidP="003A722C">
            <w:pPr>
              <w:pStyle w:val="a5"/>
              <w:numPr>
                <w:ilvl w:val="0"/>
                <w:numId w:val="2"/>
              </w:numPr>
              <w:spacing w:after="0"/>
              <w:ind w:right="-659"/>
              <w:jc w:val="both"/>
              <w:rPr>
                <w:rFonts w:ascii="Times New Roman" w:hAnsi="Times New Roman"/>
                <w:sz w:val="24"/>
                <w:szCs w:val="24"/>
              </w:rPr>
            </w:pPr>
            <w:r w:rsidRPr="003A722C">
              <w:rPr>
                <w:rFonts w:ascii="Times New Roman" w:hAnsi="Times New Roman"/>
                <w:sz w:val="24"/>
                <w:szCs w:val="24"/>
              </w:rPr>
              <w:t>представители на</w:t>
            </w:r>
            <w:r w:rsidRPr="003A722C">
              <w:rPr>
                <w:rFonts w:ascii="Times New Roman" w:hAnsi="Times New Roman"/>
                <w:b/>
                <w:sz w:val="24"/>
                <w:szCs w:val="24"/>
              </w:rPr>
              <w:t xml:space="preserve"> </w:t>
            </w:r>
            <w:r w:rsidR="00CE60B5" w:rsidRPr="003A722C">
              <w:rPr>
                <w:rFonts w:ascii="Times New Roman" w:hAnsi="Times New Roman"/>
                <w:b/>
                <w:sz w:val="24"/>
                <w:szCs w:val="24"/>
              </w:rPr>
              <w:t>Публич</w:t>
            </w:r>
            <w:r w:rsidRPr="003A722C">
              <w:rPr>
                <w:rFonts w:ascii="Times New Roman" w:hAnsi="Times New Roman"/>
                <w:b/>
                <w:sz w:val="24"/>
                <w:szCs w:val="24"/>
              </w:rPr>
              <w:t>ния</w:t>
            </w:r>
            <w:r w:rsidR="00CE60B5" w:rsidRPr="003A722C">
              <w:rPr>
                <w:rFonts w:ascii="Times New Roman" w:hAnsi="Times New Roman"/>
                <w:b/>
                <w:sz w:val="24"/>
                <w:szCs w:val="24"/>
              </w:rPr>
              <w:t xml:space="preserve"> сектор </w:t>
            </w:r>
            <w:r w:rsidRPr="003A722C">
              <w:rPr>
                <w:rFonts w:ascii="Times New Roman" w:hAnsi="Times New Roman"/>
                <w:b/>
                <w:sz w:val="24"/>
                <w:szCs w:val="24"/>
              </w:rPr>
              <w:t>от</w:t>
            </w:r>
            <w:r w:rsidR="00CE60B5" w:rsidRPr="003A722C">
              <w:rPr>
                <w:rFonts w:ascii="Times New Roman" w:hAnsi="Times New Roman"/>
                <w:b/>
                <w:sz w:val="24"/>
                <w:szCs w:val="24"/>
              </w:rPr>
              <w:t xml:space="preserve"> </w:t>
            </w:r>
            <w:r w:rsidR="00CE60B5" w:rsidRPr="003A722C">
              <w:rPr>
                <w:rFonts w:ascii="Times New Roman" w:hAnsi="Times New Roman"/>
                <w:sz w:val="24"/>
                <w:szCs w:val="24"/>
              </w:rPr>
              <w:t>община Любимец и община Ивайловград</w:t>
            </w:r>
            <w:r w:rsidRPr="003A722C">
              <w:rPr>
                <w:rFonts w:ascii="Times New Roman" w:hAnsi="Times New Roman"/>
                <w:sz w:val="24"/>
                <w:szCs w:val="24"/>
              </w:rPr>
              <w:t xml:space="preserve"> – кметове (2), зам. кметове (3), общински съветници (8), служители в общините.</w:t>
            </w:r>
          </w:p>
          <w:p w:rsidR="00C36164" w:rsidRPr="003A722C" w:rsidRDefault="00C36164"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3.3. Анализ на силните и слабите страни, възможностите и заплахите:</w:t>
            </w:r>
          </w:p>
        </w:tc>
      </w:tr>
      <w:tr w:rsidR="00C36164" w:rsidRPr="003A722C" w:rsidTr="002D74D8">
        <w:tc>
          <w:tcPr>
            <w:tcW w:w="5000" w:type="pct"/>
            <w:gridSpan w:val="9"/>
            <w:tcBorders>
              <w:top w:val="nil"/>
              <w:left w:val="single" w:sz="4" w:space="0" w:color="auto"/>
              <w:bottom w:val="nil"/>
              <w:right w:val="single" w:sz="4" w:space="0" w:color="auto"/>
            </w:tcBorders>
            <w:vAlign w:val="center"/>
            <w:hideMark/>
          </w:tcPr>
          <w:p w:rsidR="00F95B8C" w:rsidRPr="003A722C" w:rsidRDefault="00F95B8C" w:rsidP="003A722C">
            <w:pPr>
              <w:spacing w:line="276" w:lineRule="auto"/>
              <w:ind w:right="-653"/>
              <w:jc w:val="both"/>
            </w:pPr>
          </w:p>
          <w:p w:rsidR="001744D7" w:rsidRPr="003A722C" w:rsidRDefault="001744D7" w:rsidP="003A722C">
            <w:pPr>
              <w:spacing w:line="276" w:lineRule="auto"/>
              <w:ind w:right="-653"/>
              <w:jc w:val="both"/>
            </w:pPr>
            <w:r w:rsidRPr="003A722C">
              <w:t xml:space="preserve">SWOT-анализът като качествен аналитичен и прогностичен метод дефинира действието на вътрешните и външните фактори за развитие на общините и възможностите за избор на подходяща Стратегия за местно развитие, предложена от МИГ – Любимец – Ивайловград. </w:t>
            </w:r>
          </w:p>
          <w:p w:rsidR="001744D7" w:rsidRPr="003A722C" w:rsidRDefault="001744D7" w:rsidP="003A722C">
            <w:pPr>
              <w:spacing w:line="276" w:lineRule="auto"/>
              <w:ind w:right="-653"/>
              <w:jc w:val="both"/>
            </w:pPr>
            <w:r w:rsidRPr="003A722C">
              <w:t xml:space="preserve">Основен инструмент при този анализ е общата матрица, отразяваща взаимодействието на вътрешните фактори (силни и слаби страни), и външните фактори (възможности и заплахи). </w:t>
            </w:r>
          </w:p>
          <w:p w:rsidR="00741E33" w:rsidRPr="003A722C" w:rsidRDefault="00741E33" w:rsidP="003A722C">
            <w:pPr>
              <w:spacing w:line="276" w:lineRule="auto"/>
              <w:ind w:right="-659"/>
              <w:jc w:val="both"/>
              <w:rPr>
                <w:color w:val="000000"/>
              </w:rPr>
            </w:pPr>
            <w:r w:rsidRPr="003A722C">
              <w:rPr>
                <w:color w:val="000000"/>
              </w:rPr>
              <w:t>След обстоен анализ на всички източници на информация и обработка на данните от анкетните карти, интервютата и проведените информационни срещи и публични обсъждания и събития, могат да се посочат следните силни и слаби страни, възможности и заплахи за територията и населението на МИГ Любимец – Ивайловград.</w:t>
            </w:r>
          </w:p>
          <w:p w:rsidR="0062149A" w:rsidRPr="003A722C" w:rsidRDefault="0062149A" w:rsidP="003A722C">
            <w:pPr>
              <w:spacing w:line="276" w:lineRule="auto"/>
              <w:jc w:val="both"/>
              <w:rPr>
                <w:b/>
              </w:rPr>
            </w:pPr>
            <w:r w:rsidRPr="003A722C">
              <w:rPr>
                <w:b/>
                <w:lang w:val="en-US"/>
              </w:rPr>
              <w:t xml:space="preserve">I. </w:t>
            </w:r>
            <w:r w:rsidRPr="003A722C">
              <w:rPr>
                <w:b/>
              </w:rPr>
              <w:t>С</w:t>
            </w:r>
            <w:r w:rsidR="00F039F3" w:rsidRPr="003A722C">
              <w:rPr>
                <w:b/>
              </w:rPr>
              <w:t>илни страни, общи за двете общини</w:t>
            </w:r>
            <w:r w:rsidRPr="003A722C">
              <w:rPr>
                <w:b/>
              </w:rPr>
              <w:t>:</w:t>
            </w:r>
          </w:p>
          <w:p w:rsidR="00F039F3" w:rsidRPr="003A722C" w:rsidRDefault="0062149A" w:rsidP="003A722C">
            <w:pPr>
              <w:spacing w:line="276" w:lineRule="auto"/>
              <w:jc w:val="both"/>
              <w:rPr>
                <w:b/>
              </w:rPr>
            </w:pPr>
            <w:r w:rsidRPr="003A722C">
              <w:rPr>
                <w:b/>
                <w:lang w:val="en-US"/>
              </w:rPr>
              <w:t xml:space="preserve">1. </w:t>
            </w:r>
            <w:r w:rsidR="00F039F3" w:rsidRPr="003A722C">
              <w:rPr>
                <w:b/>
              </w:rPr>
              <w:t>Природни ресурси</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Благоприятни природо-географски условия за земеделие;</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 xml:space="preserve">Съхранена </w:t>
            </w:r>
            <w:r w:rsidR="00741E33" w:rsidRPr="003A722C">
              <w:rPr>
                <w:rFonts w:ascii="Times New Roman" w:hAnsi="Times New Roman"/>
                <w:sz w:val="24"/>
                <w:szCs w:val="24"/>
              </w:rPr>
              <w:t xml:space="preserve">и чиста </w:t>
            </w:r>
            <w:r w:rsidRPr="003A722C">
              <w:rPr>
                <w:rFonts w:ascii="Times New Roman" w:hAnsi="Times New Roman"/>
                <w:sz w:val="24"/>
                <w:szCs w:val="24"/>
              </w:rPr>
              <w:t>околна среда</w:t>
            </w:r>
            <w:r w:rsidR="00741E33" w:rsidRPr="003A722C">
              <w:rPr>
                <w:rFonts w:ascii="Times New Roman" w:hAnsi="Times New Roman"/>
                <w:sz w:val="24"/>
                <w:szCs w:val="24"/>
              </w:rPr>
              <w:t>, недокосната от тежка промишленост и/или други източници на зам</w:t>
            </w:r>
            <w:r w:rsidR="0069296C" w:rsidRPr="003A722C">
              <w:rPr>
                <w:rFonts w:ascii="Times New Roman" w:hAnsi="Times New Roman"/>
                <w:sz w:val="24"/>
                <w:szCs w:val="24"/>
              </w:rPr>
              <w:t>ъ</w:t>
            </w:r>
            <w:r w:rsidR="00741E33" w:rsidRPr="003A722C">
              <w:rPr>
                <w:rFonts w:ascii="Times New Roman" w:hAnsi="Times New Roman"/>
                <w:sz w:val="24"/>
                <w:szCs w:val="24"/>
              </w:rPr>
              <w:t>рсяване</w:t>
            </w:r>
            <w:r w:rsidRPr="003A722C">
              <w:rPr>
                <w:rFonts w:ascii="Times New Roman" w:hAnsi="Times New Roman"/>
                <w:sz w:val="24"/>
                <w:szCs w:val="24"/>
              </w:rPr>
              <w:t>;</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Стратегическо местоположение в близост до границата с Турция и Гърция</w:t>
            </w:r>
            <w:r w:rsidR="0069296C" w:rsidRPr="003A722C">
              <w:rPr>
                <w:rFonts w:ascii="Times New Roman" w:hAnsi="Times New Roman"/>
                <w:sz w:val="24"/>
                <w:szCs w:val="24"/>
              </w:rPr>
              <w:t>, даващо предимство при търговия, трансгранично сътрудничесвто, културен обмен, туризъм</w:t>
            </w:r>
            <w:r w:rsidRPr="003A722C">
              <w:rPr>
                <w:rFonts w:ascii="Times New Roman" w:hAnsi="Times New Roman"/>
                <w:sz w:val="24"/>
                <w:szCs w:val="24"/>
              </w:rPr>
              <w:t>;</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Изградена мрежа от язовири;</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 xml:space="preserve">Безопасни планински маршрути, съчетани с водни площи, подходящи за </w:t>
            </w:r>
            <w:r w:rsidR="0069296C" w:rsidRPr="003A722C">
              <w:rPr>
                <w:rFonts w:ascii="Times New Roman" w:hAnsi="Times New Roman"/>
                <w:sz w:val="24"/>
                <w:szCs w:val="24"/>
              </w:rPr>
              <w:t xml:space="preserve">селски туризъм и </w:t>
            </w:r>
            <w:r w:rsidRPr="003A722C">
              <w:rPr>
                <w:rFonts w:ascii="Times New Roman" w:hAnsi="Times New Roman"/>
                <w:sz w:val="24"/>
                <w:szCs w:val="24"/>
              </w:rPr>
              <w:t>седмичен отдих;</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Наличие на пасища върху непродуктивни земи;</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Наличие на ценни културно-исторически обекти, природни феномени, представляващи ценен ресурс за развитието на алтернативен туризъм /познавателен, екотуризъм, културен туризъм, риболовен и др./;</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Значително биологично разнообразие на територията на двете общини, с наличие на уникални защитени видове;</w:t>
            </w:r>
          </w:p>
          <w:p w:rsidR="00F039F3" w:rsidRPr="003A722C" w:rsidRDefault="0062149A" w:rsidP="003A722C">
            <w:pPr>
              <w:spacing w:line="276" w:lineRule="auto"/>
              <w:ind w:left="33"/>
              <w:jc w:val="both"/>
              <w:rPr>
                <w:b/>
              </w:rPr>
            </w:pPr>
            <w:r w:rsidRPr="003A722C">
              <w:rPr>
                <w:b/>
                <w:lang w:val="en-US"/>
              </w:rPr>
              <w:t xml:space="preserve">2. </w:t>
            </w:r>
            <w:r w:rsidR="00F039F3" w:rsidRPr="003A722C">
              <w:rPr>
                <w:b/>
              </w:rPr>
              <w:t>Човешки ресурси и социална среда.</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Благоприятна за естественото възпроизводство и трудовото участие полова структура;</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 xml:space="preserve">Хармонични взаимоотношения </w:t>
            </w:r>
            <w:r w:rsidR="0069296C" w:rsidRPr="003A722C">
              <w:rPr>
                <w:rFonts w:ascii="Times New Roman" w:hAnsi="Times New Roman"/>
                <w:sz w:val="24"/>
                <w:szCs w:val="24"/>
              </w:rPr>
              <w:t>между хората</w:t>
            </w:r>
            <w:r w:rsidRPr="003A722C">
              <w:rPr>
                <w:rFonts w:ascii="Times New Roman" w:hAnsi="Times New Roman"/>
                <w:sz w:val="24"/>
                <w:szCs w:val="24"/>
              </w:rPr>
              <w:t>, въпреки различните етнически групи;</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Богат културен календар с разнообразни културни прояви;</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Наличие на средища на културно развитие /културно-исторически паметници, читалища, религиозни храмове и др./</w:t>
            </w:r>
          </w:p>
          <w:p w:rsidR="00F039F3" w:rsidRPr="003A722C" w:rsidRDefault="0062149A" w:rsidP="003A722C">
            <w:pPr>
              <w:spacing w:line="276" w:lineRule="auto"/>
              <w:ind w:left="33"/>
              <w:jc w:val="both"/>
              <w:rPr>
                <w:b/>
              </w:rPr>
            </w:pPr>
            <w:r w:rsidRPr="003A722C">
              <w:rPr>
                <w:b/>
                <w:lang w:val="en-US"/>
              </w:rPr>
              <w:t xml:space="preserve">3. </w:t>
            </w:r>
            <w:r w:rsidR="00F039F3" w:rsidRPr="003A722C">
              <w:rPr>
                <w:b/>
              </w:rPr>
              <w:t>Стопански ресурси.</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традиции в селското стопанство – лозарство, трайни насаждения;</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екологично чиста продукция;</w:t>
            </w:r>
          </w:p>
          <w:p w:rsidR="00F039F3" w:rsidRPr="003A722C" w:rsidRDefault="00F039F3" w:rsidP="003A722C">
            <w:pPr>
              <w:spacing w:line="276" w:lineRule="auto"/>
              <w:jc w:val="both"/>
              <w:rPr>
                <w:b/>
              </w:rPr>
            </w:pPr>
            <w:r w:rsidRPr="003A722C">
              <w:rPr>
                <w:b/>
              </w:rPr>
              <w:t>Като силни страни, специфични за община Любимец могат да бъдат посочени:</w:t>
            </w:r>
          </w:p>
          <w:p w:rsidR="00F039F3" w:rsidRPr="003A722C" w:rsidRDefault="00F039F3" w:rsidP="003A722C">
            <w:pPr>
              <w:spacing w:line="276" w:lineRule="auto"/>
              <w:ind w:right="-653"/>
              <w:jc w:val="both"/>
              <w:rPr>
                <w:lang w:val="en-US"/>
              </w:rPr>
            </w:pPr>
            <w:r w:rsidRPr="003A722C">
              <w:t>-  Стратегическо местоположение на Е-80, близост до магистрал</w:t>
            </w:r>
            <w:r w:rsidR="0069296C" w:rsidRPr="003A722C">
              <w:t>и</w:t>
            </w:r>
            <w:r w:rsidRPr="003A722C">
              <w:t xml:space="preserve"> „</w:t>
            </w:r>
            <w:r w:rsidR="0069296C" w:rsidRPr="003A722C">
              <w:t>Марица</w:t>
            </w:r>
            <w:r w:rsidRPr="003A722C">
              <w:t>”</w:t>
            </w:r>
            <w:r w:rsidR="0069296C" w:rsidRPr="003A722C">
              <w:t xml:space="preserve"> и „Тракия”</w:t>
            </w:r>
            <w:r w:rsidR="00C62C84" w:rsidRPr="003A722C">
              <w:rPr>
                <w:lang w:val="en-US"/>
              </w:rPr>
              <w:t>;</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Ранно зеленчукопроизводство;</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lastRenderedPageBreak/>
              <w:t>Традиции в производство на дини</w:t>
            </w:r>
            <w:r w:rsidR="0069296C" w:rsidRPr="003A722C">
              <w:rPr>
                <w:rFonts w:ascii="Times New Roman" w:hAnsi="Times New Roman"/>
                <w:sz w:val="24"/>
                <w:szCs w:val="24"/>
              </w:rPr>
              <w:t>, домати, пъпеши, др.;</w:t>
            </w:r>
          </w:p>
          <w:p w:rsidR="00F039F3" w:rsidRPr="003A722C" w:rsidRDefault="00F039F3" w:rsidP="003A722C">
            <w:pPr>
              <w:spacing w:line="276" w:lineRule="auto"/>
              <w:ind w:right="-653"/>
              <w:jc w:val="both"/>
              <w:rPr>
                <w:b/>
              </w:rPr>
            </w:pPr>
            <w:r w:rsidRPr="003A722C">
              <w:rPr>
                <w:b/>
              </w:rPr>
              <w:t>Като силни страни, специфични за община Ивайловград могат да бъдат посочени:</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 xml:space="preserve">Наличие на </w:t>
            </w:r>
            <w:r w:rsidR="0069296C" w:rsidRPr="003A722C">
              <w:rPr>
                <w:rFonts w:ascii="Times New Roman" w:hAnsi="Times New Roman"/>
                <w:sz w:val="24"/>
                <w:szCs w:val="24"/>
              </w:rPr>
              <w:t xml:space="preserve">добре работеща </w:t>
            </w:r>
            <w:r w:rsidRPr="003A722C">
              <w:rPr>
                <w:rFonts w:ascii="Times New Roman" w:hAnsi="Times New Roman"/>
                <w:sz w:val="24"/>
                <w:szCs w:val="24"/>
              </w:rPr>
              <w:t xml:space="preserve">структура за информационно обслужване на туристи; </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Наличие на доказани запаси на изключително ценни находища на скално-облицовачни и инертни материали – гнайс, мрамор, туфи, варовик;</w:t>
            </w:r>
          </w:p>
          <w:p w:rsidR="00F039F3" w:rsidRPr="003A722C" w:rsidRDefault="00F039F3" w:rsidP="003A722C">
            <w:pPr>
              <w:pStyle w:val="a5"/>
              <w:spacing w:after="0"/>
              <w:ind w:left="0"/>
              <w:jc w:val="both"/>
              <w:rPr>
                <w:rFonts w:ascii="Times New Roman" w:hAnsi="Times New Roman"/>
                <w:b/>
                <w:sz w:val="24"/>
                <w:szCs w:val="24"/>
              </w:rPr>
            </w:pPr>
            <w:r w:rsidRPr="003A722C">
              <w:rPr>
                <w:rFonts w:ascii="Times New Roman" w:hAnsi="Times New Roman"/>
                <w:b/>
                <w:sz w:val="24"/>
                <w:szCs w:val="24"/>
                <w:lang w:val="en-US"/>
              </w:rPr>
              <w:t>II</w:t>
            </w:r>
            <w:r w:rsidRPr="003A722C">
              <w:rPr>
                <w:rFonts w:ascii="Times New Roman" w:hAnsi="Times New Roman"/>
                <w:b/>
                <w:sz w:val="24"/>
                <w:szCs w:val="24"/>
              </w:rPr>
              <w:t xml:space="preserve">. </w:t>
            </w:r>
            <w:r w:rsidR="0062149A" w:rsidRPr="003A722C">
              <w:rPr>
                <w:rFonts w:ascii="Times New Roman" w:hAnsi="Times New Roman"/>
                <w:b/>
                <w:sz w:val="24"/>
                <w:szCs w:val="24"/>
              </w:rPr>
              <w:t>С</w:t>
            </w:r>
            <w:r w:rsidRPr="003A722C">
              <w:rPr>
                <w:rFonts w:ascii="Times New Roman" w:hAnsi="Times New Roman"/>
                <w:b/>
                <w:sz w:val="24"/>
                <w:szCs w:val="24"/>
              </w:rPr>
              <w:t>лаби страни, общи за двете общини:</w:t>
            </w:r>
          </w:p>
          <w:p w:rsidR="00F039F3" w:rsidRPr="003A722C" w:rsidRDefault="00F039F3" w:rsidP="003B5AA6">
            <w:pPr>
              <w:pStyle w:val="a5"/>
              <w:numPr>
                <w:ilvl w:val="0"/>
                <w:numId w:val="4"/>
              </w:numPr>
              <w:spacing w:after="0"/>
              <w:ind w:left="0" w:firstLine="0"/>
              <w:jc w:val="both"/>
              <w:rPr>
                <w:rFonts w:ascii="Times New Roman" w:hAnsi="Times New Roman"/>
                <w:sz w:val="24"/>
                <w:szCs w:val="24"/>
              </w:rPr>
            </w:pPr>
            <w:r w:rsidRPr="003A722C">
              <w:rPr>
                <w:rFonts w:ascii="Times New Roman" w:hAnsi="Times New Roman"/>
                <w:b/>
                <w:sz w:val="24"/>
                <w:szCs w:val="24"/>
              </w:rPr>
              <w:t>Човешки ресурси и социална среда</w:t>
            </w:r>
            <w:r w:rsidRPr="003A722C">
              <w:rPr>
                <w:rFonts w:ascii="Times New Roman" w:hAnsi="Times New Roman"/>
                <w:sz w:val="24"/>
                <w:szCs w:val="24"/>
              </w:rPr>
              <w:t>.</w:t>
            </w:r>
          </w:p>
          <w:p w:rsidR="00F039F3" w:rsidRPr="003A722C" w:rsidRDefault="0069296C"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О</w:t>
            </w:r>
            <w:r w:rsidR="00F039F3" w:rsidRPr="003A722C">
              <w:rPr>
                <w:rFonts w:ascii="Times New Roman" w:hAnsi="Times New Roman"/>
                <w:sz w:val="24"/>
                <w:szCs w:val="24"/>
              </w:rPr>
              <w:t>трицател</w:t>
            </w:r>
            <w:r w:rsidRPr="003A722C">
              <w:rPr>
                <w:rFonts w:ascii="Times New Roman" w:hAnsi="Times New Roman"/>
                <w:sz w:val="24"/>
                <w:szCs w:val="24"/>
              </w:rPr>
              <w:t>е</w:t>
            </w:r>
            <w:r w:rsidR="00F039F3" w:rsidRPr="003A722C">
              <w:rPr>
                <w:rFonts w:ascii="Times New Roman" w:hAnsi="Times New Roman"/>
                <w:sz w:val="24"/>
                <w:szCs w:val="24"/>
              </w:rPr>
              <w:t>н естествен прираст в комбинация с отрицателен миграционен баланс;</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Бедност на голяма част от селското и немалка част от градското население;</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Икономическата активност е съсредоточена главно в общинските центрове;</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Делът на хората с висше и средно образование е по-нисък от средния за страната, а хората с основно и начално по-висок;</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 xml:space="preserve">Липса на квалифициран персонал за осъществуване на </w:t>
            </w:r>
            <w:r w:rsidR="0069296C" w:rsidRPr="003A722C">
              <w:rPr>
                <w:rFonts w:ascii="Times New Roman" w:hAnsi="Times New Roman"/>
                <w:sz w:val="24"/>
                <w:szCs w:val="24"/>
              </w:rPr>
              <w:t xml:space="preserve">качествени </w:t>
            </w:r>
            <w:r w:rsidRPr="003A722C">
              <w:rPr>
                <w:rFonts w:ascii="Times New Roman" w:hAnsi="Times New Roman"/>
                <w:sz w:val="24"/>
                <w:szCs w:val="24"/>
              </w:rPr>
              <w:t>туристически услуги;</w:t>
            </w:r>
          </w:p>
          <w:p w:rsidR="00F039F3" w:rsidRPr="003A722C" w:rsidRDefault="00F039F3" w:rsidP="003B5AA6">
            <w:pPr>
              <w:pStyle w:val="a5"/>
              <w:numPr>
                <w:ilvl w:val="0"/>
                <w:numId w:val="4"/>
              </w:numPr>
              <w:spacing w:after="0"/>
              <w:ind w:left="0" w:firstLine="0"/>
              <w:jc w:val="both"/>
              <w:rPr>
                <w:rFonts w:ascii="Times New Roman" w:hAnsi="Times New Roman"/>
                <w:b/>
                <w:sz w:val="24"/>
                <w:szCs w:val="24"/>
              </w:rPr>
            </w:pPr>
            <w:r w:rsidRPr="003A722C">
              <w:rPr>
                <w:rFonts w:ascii="Times New Roman" w:hAnsi="Times New Roman"/>
                <w:b/>
                <w:sz w:val="24"/>
                <w:szCs w:val="24"/>
              </w:rPr>
              <w:t>Стопански ресурси.</w:t>
            </w:r>
          </w:p>
          <w:p w:rsidR="00F039F3" w:rsidRPr="003A722C" w:rsidRDefault="0062149A"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Н</w:t>
            </w:r>
            <w:r w:rsidR="00F039F3" w:rsidRPr="003A722C">
              <w:rPr>
                <w:rFonts w:ascii="Times New Roman" w:hAnsi="Times New Roman"/>
                <w:sz w:val="24"/>
                <w:szCs w:val="24"/>
              </w:rPr>
              <w:t>адребнена собственост върху земята;</w:t>
            </w:r>
          </w:p>
          <w:p w:rsidR="00F039F3" w:rsidRPr="003A722C" w:rsidRDefault="0062149A"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Л</w:t>
            </w:r>
            <w:r w:rsidR="00F039F3" w:rsidRPr="003A722C">
              <w:rPr>
                <w:rFonts w:ascii="Times New Roman" w:hAnsi="Times New Roman"/>
                <w:sz w:val="24"/>
                <w:szCs w:val="24"/>
              </w:rPr>
              <w:t>ипса на реален пазар на земеделската земя;</w:t>
            </w:r>
          </w:p>
          <w:p w:rsidR="00F039F3" w:rsidRPr="003A722C" w:rsidRDefault="0062149A"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Л</w:t>
            </w:r>
            <w:r w:rsidR="00F039F3" w:rsidRPr="003A722C">
              <w:rPr>
                <w:rFonts w:ascii="Times New Roman" w:hAnsi="Times New Roman"/>
                <w:sz w:val="24"/>
                <w:szCs w:val="24"/>
              </w:rPr>
              <w:t>ипса на условия за развитие на фермерство от европейски вид;</w:t>
            </w:r>
          </w:p>
          <w:p w:rsidR="00F039F3" w:rsidRPr="003A722C" w:rsidRDefault="0062149A"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Н</w:t>
            </w:r>
            <w:r w:rsidR="00F039F3" w:rsidRPr="003A722C">
              <w:rPr>
                <w:rFonts w:ascii="Times New Roman" w:hAnsi="Times New Roman"/>
                <w:sz w:val="24"/>
                <w:szCs w:val="24"/>
              </w:rPr>
              <w:t>ефункционираща напоителна инфраструктура;</w:t>
            </w:r>
          </w:p>
          <w:p w:rsidR="00F039F3" w:rsidRPr="003A722C" w:rsidRDefault="0062149A"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Р</w:t>
            </w:r>
            <w:r w:rsidR="00F039F3" w:rsidRPr="003A722C">
              <w:rPr>
                <w:rFonts w:ascii="Times New Roman" w:hAnsi="Times New Roman"/>
                <w:sz w:val="24"/>
                <w:szCs w:val="24"/>
              </w:rPr>
              <w:t>аздробеност на животновъдните стопанства;</w:t>
            </w:r>
          </w:p>
          <w:p w:rsidR="00F039F3" w:rsidRPr="003A722C" w:rsidRDefault="0062149A"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А</w:t>
            </w:r>
            <w:r w:rsidR="00F039F3" w:rsidRPr="003A722C">
              <w:rPr>
                <w:rFonts w:ascii="Times New Roman" w:hAnsi="Times New Roman"/>
                <w:sz w:val="24"/>
                <w:szCs w:val="24"/>
              </w:rPr>
              <w:t>мортизирани производствени зони непривлекателни за нови инвестиции;</w:t>
            </w:r>
          </w:p>
          <w:p w:rsidR="00C62C84" w:rsidRPr="003A722C" w:rsidRDefault="0062149A"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О</w:t>
            </w:r>
            <w:r w:rsidR="00F039F3" w:rsidRPr="003A722C">
              <w:rPr>
                <w:rFonts w:ascii="Times New Roman" w:hAnsi="Times New Roman"/>
                <w:sz w:val="24"/>
                <w:szCs w:val="24"/>
              </w:rPr>
              <w:t>тсъствие на местни професионални сдружения – все още лицата от същия бранш се</w:t>
            </w:r>
          </w:p>
          <w:p w:rsidR="00F039F3" w:rsidRPr="003A722C" w:rsidRDefault="00F039F3"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 xml:space="preserve"> възприемат единствено като  пряка конкуренция и се пренебрегва идеята, че чрез общи усилия могат да се постигнат по-добри резултати; </w:t>
            </w:r>
          </w:p>
          <w:p w:rsidR="00F039F3" w:rsidRPr="003A722C" w:rsidRDefault="0062149A" w:rsidP="003A722C">
            <w:pPr>
              <w:pStyle w:val="a5"/>
              <w:numPr>
                <w:ilvl w:val="0"/>
                <w:numId w:val="3"/>
              </w:numPr>
              <w:spacing w:after="0"/>
              <w:ind w:left="0" w:right="-659" w:firstLine="0"/>
              <w:jc w:val="both"/>
              <w:rPr>
                <w:rFonts w:ascii="Times New Roman" w:hAnsi="Times New Roman"/>
                <w:sz w:val="24"/>
                <w:szCs w:val="24"/>
              </w:rPr>
            </w:pPr>
            <w:r w:rsidRPr="003A722C">
              <w:rPr>
                <w:rFonts w:ascii="Times New Roman" w:hAnsi="Times New Roman"/>
                <w:sz w:val="24"/>
                <w:szCs w:val="24"/>
              </w:rPr>
              <w:t>Н</w:t>
            </w:r>
            <w:r w:rsidR="00F039F3" w:rsidRPr="003A722C">
              <w:rPr>
                <w:rFonts w:ascii="Times New Roman" w:hAnsi="Times New Roman"/>
                <w:sz w:val="24"/>
                <w:szCs w:val="24"/>
              </w:rPr>
              <w:t xml:space="preserve">иски доходи от селското стопанство – </w:t>
            </w:r>
            <w:r w:rsidR="00C62C84" w:rsidRPr="003A722C">
              <w:rPr>
                <w:rFonts w:ascii="Times New Roman" w:hAnsi="Times New Roman"/>
                <w:sz w:val="24"/>
                <w:szCs w:val="24"/>
                <w:lang w:val="en-US"/>
              </w:rPr>
              <w:t xml:space="preserve">ниски изкупни цени; </w:t>
            </w:r>
          </w:p>
          <w:p w:rsidR="00F039F3" w:rsidRPr="003A722C" w:rsidRDefault="0062149A" w:rsidP="003A722C">
            <w:pPr>
              <w:pStyle w:val="a5"/>
              <w:numPr>
                <w:ilvl w:val="0"/>
                <w:numId w:val="3"/>
              </w:numPr>
              <w:spacing w:after="0"/>
              <w:ind w:left="0" w:right="-659" w:firstLine="0"/>
              <w:jc w:val="both"/>
              <w:rPr>
                <w:rFonts w:ascii="Times New Roman" w:hAnsi="Times New Roman"/>
                <w:b/>
                <w:sz w:val="24"/>
                <w:szCs w:val="24"/>
              </w:rPr>
            </w:pPr>
            <w:r w:rsidRPr="003A722C">
              <w:rPr>
                <w:rFonts w:ascii="Times New Roman" w:hAnsi="Times New Roman"/>
                <w:sz w:val="24"/>
                <w:szCs w:val="24"/>
              </w:rPr>
              <w:t>В</w:t>
            </w:r>
            <w:r w:rsidR="00F039F3" w:rsidRPr="003A722C">
              <w:rPr>
                <w:rFonts w:ascii="Times New Roman" w:hAnsi="Times New Roman"/>
                <w:sz w:val="24"/>
                <w:szCs w:val="24"/>
              </w:rPr>
              <w:t>се още</w:t>
            </w:r>
            <w:r w:rsidRPr="003A722C">
              <w:rPr>
                <w:rFonts w:ascii="Times New Roman" w:hAnsi="Times New Roman"/>
                <w:sz w:val="24"/>
                <w:szCs w:val="24"/>
              </w:rPr>
              <w:t xml:space="preserve"> </w:t>
            </w:r>
            <w:r w:rsidR="00F039F3" w:rsidRPr="003A722C">
              <w:rPr>
                <w:rFonts w:ascii="Times New Roman" w:hAnsi="Times New Roman"/>
                <w:sz w:val="24"/>
                <w:szCs w:val="24"/>
              </w:rPr>
              <w:t>земеделските производители изпитват големи затруднения при получаването на кредити, което се дължи на изискванията за тяхното обезпечаване;</w:t>
            </w:r>
          </w:p>
          <w:p w:rsidR="00F039F3" w:rsidRPr="003A722C" w:rsidRDefault="0062149A" w:rsidP="003A722C">
            <w:pPr>
              <w:pStyle w:val="a5"/>
              <w:numPr>
                <w:ilvl w:val="0"/>
                <w:numId w:val="3"/>
              </w:numPr>
              <w:spacing w:after="0"/>
              <w:ind w:left="0" w:right="-659" w:firstLine="0"/>
              <w:jc w:val="both"/>
              <w:rPr>
                <w:rFonts w:ascii="Times New Roman" w:hAnsi="Times New Roman"/>
                <w:b/>
                <w:sz w:val="24"/>
                <w:szCs w:val="24"/>
              </w:rPr>
            </w:pPr>
            <w:r w:rsidRPr="003A722C">
              <w:rPr>
                <w:rFonts w:ascii="Times New Roman" w:hAnsi="Times New Roman"/>
                <w:sz w:val="24"/>
                <w:szCs w:val="24"/>
              </w:rPr>
              <w:t>Б</w:t>
            </w:r>
            <w:r w:rsidR="00F039F3" w:rsidRPr="003A722C">
              <w:rPr>
                <w:rFonts w:ascii="Times New Roman" w:hAnsi="Times New Roman"/>
                <w:sz w:val="24"/>
                <w:szCs w:val="24"/>
              </w:rPr>
              <w:t>огатият туристически потенциал не се използва пълноценно – липсва цялостен туристически продукт</w:t>
            </w:r>
            <w:r w:rsidRPr="003A722C">
              <w:rPr>
                <w:rFonts w:ascii="Times New Roman" w:hAnsi="Times New Roman"/>
                <w:sz w:val="24"/>
                <w:szCs w:val="24"/>
              </w:rPr>
              <w:t xml:space="preserve"> и функционална и реална стратегия</w:t>
            </w:r>
            <w:r w:rsidR="00F039F3" w:rsidRPr="003A722C">
              <w:rPr>
                <w:rFonts w:ascii="Times New Roman" w:hAnsi="Times New Roman"/>
                <w:sz w:val="24"/>
                <w:szCs w:val="24"/>
              </w:rPr>
              <w:t>, поради което интересът на туроператорските фирми е минимален;</w:t>
            </w:r>
          </w:p>
          <w:p w:rsidR="00F039F3" w:rsidRPr="003A722C" w:rsidRDefault="00C62C84" w:rsidP="003A722C">
            <w:pPr>
              <w:pStyle w:val="a5"/>
              <w:numPr>
                <w:ilvl w:val="0"/>
                <w:numId w:val="3"/>
              </w:numPr>
              <w:spacing w:after="0"/>
              <w:ind w:left="0" w:firstLine="0"/>
              <w:jc w:val="both"/>
              <w:rPr>
                <w:rFonts w:ascii="Times New Roman" w:hAnsi="Times New Roman"/>
                <w:b/>
                <w:sz w:val="24"/>
                <w:szCs w:val="24"/>
              </w:rPr>
            </w:pPr>
            <w:r w:rsidRPr="003A722C">
              <w:rPr>
                <w:rFonts w:ascii="Times New Roman" w:hAnsi="Times New Roman"/>
                <w:sz w:val="24"/>
                <w:szCs w:val="24"/>
              </w:rPr>
              <w:t>Л</w:t>
            </w:r>
            <w:r w:rsidR="00F039F3" w:rsidRPr="003A722C">
              <w:rPr>
                <w:rFonts w:ascii="Times New Roman" w:hAnsi="Times New Roman"/>
                <w:sz w:val="24"/>
                <w:szCs w:val="24"/>
              </w:rPr>
              <w:t xml:space="preserve">ипса на </w:t>
            </w:r>
            <w:r w:rsidRPr="003A722C">
              <w:rPr>
                <w:rFonts w:ascii="Times New Roman" w:hAnsi="Times New Roman"/>
                <w:sz w:val="24"/>
                <w:szCs w:val="24"/>
              </w:rPr>
              <w:t xml:space="preserve">конкурентна и </w:t>
            </w:r>
            <w:r w:rsidR="00F039F3" w:rsidRPr="003A722C">
              <w:rPr>
                <w:rFonts w:ascii="Times New Roman" w:hAnsi="Times New Roman"/>
                <w:sz w:val="24"/>
                <w:szCs w:val="24"/>
              </w:rPr>
              <w:t>адекватна туристическа инфраструктура;</w:t>
            </w:r>
          </w:p>
          <w:p w:rsidR="00F039F3" w:rsidRPr="003A722C" w:rsidRDefault="00F039F3" w:rsidP="003A722C">
            <w:pPr>
              <w:pStyle w:val="a5"/>
              <w:spacing w:after="0"/>
              <w:ind w:left="0" w:right="-653"/>
              <w:jc w:val="both"/>
              <w:rPr>
                <w:rFonts w:ascii="Times New Roman" w:hAnsi="Times New Roman"/>
                <w:b/>
                <w:sz w:val="24"/>
                <w:szCs w:val="24"/>
              </w:rPr>
            </w:pPr>
            <w:r w:rsidRPr="003A722C">
              <w:rPr>
                <w:rFonts w:ascii="Times New Roman" w:hAnsi="Times New Roman"/>
                <w:b/>
                <w:sz w:val="24"/>
                <w:szCs w:val="24"/>
              </w:rPr>
              <w:t>Като слаби страни, специфични за община Ивайловград могат да бъдат посочени:</w:t>
            </w:r>
          </w:p>
          <w:p w:rsidR="00F039F3" w:rsidRPr="003A722C" w:rsidRDefault="00F039F3" w:rsidP="003A722C">
            <w:pPr>
              <w:pStyle w:val="a5"/>
              <w:numPr>
                <w:ilvl w:val="0"/>
                <w:numId w:val="3"/>
              </w:numPr>
              <w:spacing w:after="0"/>
              <w:ind w:left="0" w:firstLine="0"/>
              <w:rPr>
                <w:rFonts w:ascii="Times New Roman" w:hAnsi="Times New Roman"/>
                <w:sz w:val="24"/>
                <w:szCs w:val="24"/>
              </w:rPr>
            </w:pPr>
            <w:r w:rsidRPr="003A722C">
              <w:rPr>
                <w:rFonts w:ascii="Times New Roman" w:hAnsi="Times New Roman"/>
                <w:sz w:val="24"/>
                <w:szCs w:val="24"/>
              </w:rPr>
              <w:t>Висока безработица над средната за страната;</w:t>
            </w:r>
          </w:p>
          <w:p w:rsidR="00F039F3" w:rsidRPr="003A722C" w:rsidRDefault="00F039F3" w:rsidP="003A722C">
            <w:pPr>
              <w:pStyle w:val="a5"/>
              <w:numPr>
                <w:ilvl w:val="0"/>
                <w:numId w:val="3"/>
              </w:numPr>
              <w:spacing w:after="0"/>
              <w:ind w:left="0" w:right="-653" w:firstLine="0"/>
              <w:rPr>
                <w:rFonts w:ascii="Times New Roman" w:hAnsi="Times New Roman"/>
                <w:sz w:val="24"/>
                <w:szCs w:val="24"/>
              </w:rPr>
            </w:pPr>
            <w:r w:rsidRPr="003A722C">
              <w:rPr>
                <w:rFonts w:ascii="Times New Roman" w:hAnsi="Times New Roman"/>
                <w:sz w:val="24"/>
                <w:szCs w:val="24"/>
              </w:rPr>
              <w:t>Разпокъсаност на собствеността на земята, обусловена от специфичния</w:t>
            </w:r>
            <w:r w:rsidR="0062149A" w:rsidRPr="003A722C">
              <w:rPr>
                <w:rFonts w:ascii="Times New Roman" w:hAnsi="Times New Roman"/>
                <w:sz w:val="24"/>
                <w:szCs w:val="24"/>
              </w:rPr>
              <w:t xml:space="preserve"> </w:t>
            </w:r>
            <w:r w:rsidRPr="003A722C">
              <w:rPr>
                <w:rFonts w:ascii="Times New Roman" w:hAnsi="Times New Roman"/>
                <w:sz w:val="24"/>
                <w:szCs w:val="24"/>
              </w:rPr>
              <w:t>пресечен терен на тириторията на общината;</w:t>
            </w:r>
          </w:p>
          <w:p w:rsidR="00F039F3" w:rsidRPr="003A722C" w:rsidRDefault="00F039F3" w:rsidP="003A722C">
            <w:pPr>
              <w:pStyle w:val="a5"/>
              <w:numPr>
                <w:ilvl w:val="0"/>
                <w:numId w:val="3"/>
              </w:numPr>
              <w:spacing w:after="0"/>
              <w:ind w:left="0" w:firstLine="0"/>
              <w:rPr>
                <w:rFonts w:ascii="Times New Roman" w:hAnsi="Times New Roman"/>
                <w:sz w:val="24"/>
                <w:szCs w:val="24"/>
              </w:rPr>
            </w:pPr>
            <w:r w:rsidRPr="003A722C">
              <w:rPr>
                <w:rFonts w:ascii="Times New Roman" w:hAnsi="Times New Roman"/>
                <w:sz w:val="24"/>
                <w:szCs w:val="24"/>
              </w:rPr>
              <w:t>Затруднена транспортна достъпност;</w:t>
            </w:r>
          </w:p>
          <w:p w:rsidR="00F039F3" w:rsidRPr="003A722C" w:rsidRDefault="00F039F3" w:rsidP="003A722C">
            <w:pPr>
              <w:pStyle w:val="a5"/>
              <w:numPr>
                <w:ilvl w:val="0"/>
                <w:numId w:val="3"/>
              </w:numPr>
              <w:spacing w:after="0"/>
              <w:ind w:left="0" w:firstLine="0"/>
              <w:jc w:val="both"/>
              <w:rPr>
                <w:rFonts w:ascii="Times New Roman" w:hAnsi="Times New Roman"/>
                <w:b/>
                <w:sz w:val="24"/>
                <w:szCs w:val="24"/>
              </w:rPr>
            </w:pPr>
            <w:r w:rsidRPr="003A722C">
              <w:rPr>
                <w:rFonts w:ascii="Times New Roman" w:hAnsi="Times New Roman"/>
                <w:sz w:val="24"/>
                <w:szCs w:val="24"/>
              </w:rPr>
              <w:t>Влошено състояние на общинската пътна мрежа;</w:t>
            </w:r>
          </w:p>
          <w:p w:rsidR="00F039F3" w:rsidRPr="003A722C" w:rsidRDefault="00F039F3" w:rsidP="003A722C">
            <w:pPr>
              <w:pStyle w:val="a5"/>
              <w:spacing w:after="0"/>
              <w:ind w:left="0"/>
              <w:jc w:val="both"/>
              <w:rPr>
                <w:rFonts w:ascii="Times New Roman" w:hAnsi="Times New Roman"/>
                <w:b/>
                <w:sz w:val="24"/>
                <w:szCs w:val="24"/>
              </w:rPr>
            </w:pPr>
            <w:r w:rsidRPr="003A722C">
              <w:rPr>
                <w:rFonts w:ascii="Times New Roman" w:hAnsi="Times New Roman"/>
                <w:b/>
                <w:sz w:val="24"/>
                <w:szCs w:val="24"/>
                <w:lang w:val="en-US"/>
              </w:rPr>
              <w:t xml:space="preserve">III. </w:t>
            </w:r>
            <w:r w:rsidRPr="003A722C">
              <w:rPr>
                <w:rFonts w:ascii="Times New Roman" w:hAnsi="Times New Roman"/>
                <w:b/>
                <w:sz w:val="24"/>
                <w:szCs w:val="24"/>
              </w:rPr>
              <w:t>Като възможности, общи за двете общини, могат да бъдат посочени:</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Разработване и реализация на проекти, насочени към създаване на предпоставки за задържане на населението;</w:t>
            </w:r>
          </w:p>
          <w:p w:rsidR="00F039F3" w:rsidRPr="003A722C" w:rsidRDefault="00F039F3" w:rsidP="003A722C">
            <w:pPr>
              <w:pStyle w:val="a5"/>
              <w:numPr>
                <w:ilvl w:val="0"/>
                <w:numId w:val="3"/>
              </w:numPr>
              <w:spacing w:after="0"/>
              <w:ind w:left="0" w:right="-794" w:firstLine="0"/>
              <w:jc w:val="both"/>
              <w:rPr>
                <w:rFonts w:ascii="Times New Roman" w:hAnsi="Times New Roman"/>
                <w:sz w:val="24"/>
                <w:szCs w:val="24"/>
              </w:rPr>
            </w:pPr>
            <w:r w:rsidRPr="003A722C">
              <w:rPr>
                <w:rFonts w:ascii="Times New Roman" w:hAnsi="Times New Roman"/>
                <w:sz w:val="24"/>
                <w:szCs w:val="24"/>
              </w:rPr>
              <w:lastRenderedPageBreak/>
              <w:t>Повишаване на доходите, подобряване на инфраструктурата и качеството на живот;</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Диверсификация на икономиката и осигуряване на работни места за задържане на икономически активното население;</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Добри условия за развитие на модерен и конкурентен аграрен сектор и хранително-вкусова промишленост;</w:t>
            </w:r>
          </w:p>
          <w:p w:rsidR="00F039F3" w:rsidRPr="003A722C" w:rsidRDefault="00F039F3" w:rsidP="003A722C">
            <w:pPr>
              <w:pStyle w:val="a5"/>
              <w:numPr>
                <w:ilvl w:val="0"/>
                <w:numId w:val="3"/>
              </w:numPr>
              <w:suppressAutoHyphens/>
              <w:spacing w:after="0"/>
              <w:ind w:left="0" w:right="-653" w:firstLine="0"/>
              <w:jc w:val="both"/>
              <w:rPr>
                <w:rFonts w:ascii="Times New Roman" w:hAnsi="Times New Roman"/>
                <w:sz w:val="24"/>
                <w:szCs w:val="24"/>
              </w:rPr>
            </w:pPr>
            <w:r w:rsidRPr="003A722C">
              <w:rPr>
                <w:rFonts w:ascii="Times New Roman" w:hAnsi="Times New Roman"/>
                <w:sz w:val="24"/>
                <w:szCs w:val="24"/>
              </w:rPr>
              <w:t xml:space="preserve">Затваряне на производствения цикъл чрез изграждане на малки хранително-вкусови предприятия и тяхното инвестиционно обвързване с развитието на определено земеделско производство в общината. </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Възстановяване на съществуващи местни сортове и породи;</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Увеличаване на лозовите насаждения, както винени, така и десертни и разширяване на винопроизводството;</w:t>
            </w:r>
          </w:p>
          <w:p w:rsidR="00F039F3" w:rsidRPr="003A722C" w:rsidRDefault="00C62C84"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Р</w:t>
            </w:r>
            <w:r w:rsidR="00F039F3" w:rsidRPr="003A722C">
              <w:rPr>
                <w:rFonts w:ascii="Times New Roman" w:hAnsi="Times New Roman"/>
                <w:sz w:val="24"/>
                <w:szCs w:val="24"/>
              </w:rPr>
              <w:t>азвитие на алтернативно земеделие;</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И</w:t>
            </w:r>
            <w:r w:rsidR="00F039F3" w:rsidRPr="003A722C">
              <w:rPr>
                <w:rFonts w:ascii="Times New Roman" w:hAnsi="Times New Roman"/>
                <w:sz w:val="24"/>
                <w:szCs w:val="24"/>
              </w:rPr>
              <w:t>зграждане на пазарна инфраструктура за пласмент и преработка на селскостопанската продукция, включително и пчелната;</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С</w:t>
            </w:r>
            <w:r w:rsidR="00F039F3" w:rsidRPr="003A722C">
              <w:rPr>
                <w:rFonts w:ascii="Times New Roman" w:hAnsi="Times New Roman"/>
                <w:sz w:val="24"/>
                <w:szCs w:val="24"/>
              </w:rPr>
              <w:t>ъздаване на система за научно и информационно обслужване на селското стопанство;</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П</w:t>
            </w:r>
            <w:r w:rsidR="00F039F3" w:rsidRPr="003A722C">
              <w:rPr>
                <w:rFonts w:ascii="Times New Roman" w:hAnsi="Times New Roman"/>
                <w:sz w:val="24"/>
                <w:szCs w:val="24"/>
              </w:rPr>
              <w:t>ривличане на иновестиции в аграрния сектор, преработвателната промишленост и туризма;</w:t>
            </w:r>
          </w:p>
          <w:p w:rsidR="00F039F3" w:rsidRPr="003A722C" w:rsidRDefault="00C62C84"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С</w:t>
            </w:r>
            <w:r w:rsidR="00F039F3" w:rsidRPr="003A722C">
              <w:rPr>
                <w:rFonts w:ascii="Times New Roman" w:hAnsi="Times New Roman"/>
                <w:sz w:val="24"/>
                <w:szCs w:val="24"/>
              </w:rPr>
              <w:t>ъздаване на алтернативна заетост;</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Г</w:t>
            </w:r>
            <w:r w:rsidR="00F039F3" w:rsidRPr="003A722C">
              <w:rPr>
                <w:rFonts w:ascii="Times New Roman" w:hAnsi="Times New Roman"/>
                <w:sz w:val="24"/>
                <w:szCs w:val="24"/>
              </w:rPr>
              <w:t>олеми възможности за развитие на културно-историческия и алтернативния туризъм;</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Ф</w:t>
            </w:r>
            <w:r w:rsidR="00F039F3" w:rsidRPr="003A722C">
              <w:rPr>
                <w:rFonts w:ascii="Times New Roman" w:hAnsi="Times New Roman"/>
                <w:sz w:val="24"/>
                <w:szCs w:val="24"/>
              </w:rPr>
              <w:t>ормиране на местен туристически продукт, осигуряващ „разпознаваемост” на туристическия пазар;</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С</w:t>
            </w:r>
            <w:r w:rsidR="00F039F3" w:rsidRPr="003A722C">
              <w:rPr>
                <w:rFonts w:ascii="Times New Roman" w:hAnsi="Times New Roman"/>
                <w:sz w:val="24"/>
                <w:szCs w:val="24"/>
              </w:rPr>
              <w:t>ъздаване на нови икономически дейности и услуги, свързани с развитието на еко, селски, културен, ловен и риболовен туризъм;</w:t>
            </w:r>
          </w:p>
          <w:p w:rsidR="00F039F3" w:rsidRPr="003A722C" w:rsidRDefault="00C62C84"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П</w:t>
            </w:r>
            <w:r w:rsidR="00F039F3" w:rsidRPr="003A722C">
              <w:rPr>
                <w:rFonts w:ascii="Times New Roman" w:hAnsi="Times New Roman"/>
                <w:sz w:val="24"/>
                <w:szCs w:val="24"/>
              </w:rPr>
              <w:t>рофесионална подготовка на заетите и безработни лица, ориентирани към изискванията на пазара на труда;</w:t>
            </w:r>
          </w:p>
          <w:p w:rsidR="00F039F3" w:rsidRPr="003A722C" w:rsidRDefault="00C62C84" w:rsidP="003A722C">
            <w:pPr>
              <w:pStyle w:val="a5"/>
              <w:numPr>
                <w:ilvl w:val="0"/>
                <w:numId w:val="3"/>
              </w:numPr>
              <w:spacing w:after="0"/>
              <w:ind w:left="0" w:right="-653" w:firstLine="0"/>
              <w:jc w:val="both"/>
              <w:rPr>
                <w:rFonts w:ascii="Times New Roman" w:hAnsi="Times New Roman"/>
                <w:b/>
                <w:sz w:val="24"/>
                <w:szCs w:val="24"/>
              </w:rPr>
            </w:pPr>
            <w:r w:rsidRPr="003A722C">
              <w:rPr>
                <w:rFonts w:ascii="Times New Roman" w:hAnsi="Times New Roman"/>
                <w:sz w:val="24"/>
                <w:szCs w:val="24"/>
              </w:rPr>
              <w:t>Р</w:t>
            </w:r>
            <w:r w:rsidR="00F039F3" w:rsidRPr="003A722C">
              <w:rPr>
                <w:rFonts w:ascii="Times New Roman" w:hAnsi="Times New Roman"/>
                <w:sz w:val="24"/>
                <w:szCs w:val="24"/>
              </w:rPr>
              <w:t>азвитие на трансграничното сътрудничествос Гърция и Турция във всички сфери на социално-икономическия живот;</w:t>
            </w:r>
          </w:p>
          <w:p w:rsidR="00F039F3" w:rsidRPr="003A722C" w:rsidRDefault="00C62C84" w:rsidP="003A722C">
            <w:pPr>
              <w:pStyle w:val="a5"/>
              <w:numPr>
                <w:ilvl w:val="0"/>
                <w:numId w:val="3"/>
              </w:numPr>
              <w:spacing w:after="0"/>
              <w:ind w:left="0" w:right="-653" w:firstLine="0"/>
              <w:jc w:val="both"/>
              <w:rPr>
                <w:rFonts w:ascii="Times New Roman" w:hAnsi="Times New Roman"/>
                <w:b/>
                <w:sz w:val="24"/>
                <w:szCs w:val="24"/>
              </w:rPr>
            </w:pPr>
            <w:r w:rsidRPr="003A722C">
              <w:rPr>
                <w:rFonts w:ascii="Times New Roman" w:hAnsi="Times New Roman"/>
                <w:sz w:val="24"/>
                <w:szCs w:val="24"/>
              </w:rPr>
              <w:t>П</w:t>
            </w:r>
            <w:r w:rsidR="00F039F3" w:rsidRPr="003A722C">
              <w:rPr>
                <w:rFonts w:ascii="Times New Roman" w:hAnsi="Times New Roman"/>
                <w:sz w:val="24"/>
                <w:szCs w:val="24"/>
              </w:rPr>
              <w:t>о-активно включване на НПО в организиране обучения и реализиране на проекти за оживяване на територията;</w:t>
            </w:r>
          </w:p>
          <w:p w:rsidR="00F039F3" w:rsidRPr="003A722C" w:rsidRDefault="00F039F3" w:rsidP="003A722C">
            <w:pPr>
              <w:pStyle w:val="a5"/>
              <w:spacing w:after="0"/>
              <w:ind w:left="0"/>
              <w:jc w:val="both"/>
              <w:rPr>
                <w:rFonts w:ascii="Times New Roman" w:hAnsi="Times New Roman"/>
                <w:b/>
                <w:sz w:val="24"/>
                <w:szCs w:val="24"/>
              </w:rPr>
            </w:pPr>
            <w:r w:rsidRPr="003A722C">
              <w:rPr>
                <w:rFonts w:ascii="Times New Roman" w:hAnsi="Times New Roman"/>
                <w:b/>
                <w:sz w:val="24"/>
                <w:szCs w:val="24"/>
                <w:lang w:val="en-US"/>
              </w:rPr>
              <w:t>IV</w:t>
            </w:r>
            <w:r w:rsidRPr="003A722C">
              <w:rPr>
                <w:rFonts w:ascii="Times New Roman" w:hAnsi="Times New Roman"/>
                <w:b/>
                <w:sz w:val="24"/>
                <w:szCs w:val="24"/>
              </w:rPr>
              <w:t>. Като заплахи, общи за двете общини, могат да бъдат посочени:</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Засилване на засушаванията в резултат от евентуални промени в климата;</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Изоставени земеделски земи – ерозия;</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Нестабилни стопански структури в селското стопанство, ниско ниво на научно обслужване;</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Недостиг на инвестиционен капитал за обновяване и разширяване на производствата;</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Депопулация на населените места, поради липса на заетост;</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 xml:space="preserve">Задълбочаване на отрицателния миграционен баланс – миграциите главно на младите хора ще продължат да оказват и в бъдеще негативно влияние на останалите демографски </w:t>
            </w:r>
            <w:r w:rsidRPr="003A722C">
              <w:rPr>
                <w:rFonts w:ascii="Times New Roman" w:hAnsi="Times New Roman"/>
                <w:sz w:val="24"/>
                <w:szCs w:val="24"/>
              </w:rPr>
              <w:lastRenderedPageBreak/>
              <w:t>параметри;</w:t>
            </w:r>
          </w:p>
          <w:p w:rsidR="00F039F3" w:rsidRPr="003A722C" w:rsidRDefault="00F039F3" w:rsidP="003A722C">
            <w:pPr>
              <w:pStyle w:val="a5"/>
              <w:numPr>
                <w:ilvl w:val="0"/>
                <w:numId w:val="3"/>
              </w:numPr>
              <w:spacing w:after="0"/>
              <w:ind w:left="0" w:firstLine="0"/>
              <w:jc w:val="both"/>
              <w:rPr>
                <w:rFonts w:ascii="Times New Roman" w:hAnsi="Times New Roman"/>
                <w:sz w:val="24"/>
                <w:szCs w:val="24"/>
              </w:rPr>
            </w:pPr>
            <w:r w:rsidRPr="003A722C">
              <w:rPr>
                <w:rFonts w:ascii="Times New Roman" w:hAnsi="Times New Roman"/>
                <w:sz w:val="24"/>
                <w:szCs w:val="24"/>
              </w:rPr>
              <w:t>Липса на квалифицирана работна сила в съответствие на пазара на труда;</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Задълбочаване социално-икономически упадък на селата – обезлюдаване и запустели земи;</w:t>
            </w:r>
          </w:p>
          <w:p w:rsidR="00F039F3" w:rsidRPr="003A722C" w:rsidRDefault="00F039F3" w:rsidP="003A722C">
            <w:pPr>
              <w:pStyle w:val="a5"/>
              <w:numPr>
                <w:ilvl w:val="0"/>
                <w:numId w:val="3"/>
              </w:numPr>
              <w:spacing w:after="0"/>
              <w:ind w:left="0" w:right="-653" w:firstLine="0"/>
              <w:jc w:val="both"/>
              <w:rPr>
                <w:rFonts w:ascii="Times New Roman" w:hAnsi="Times New Roman"/>
                <w:sz w:val="24"/>
                <w:szCs w:val="24"/>
              </w:rPr>
            </w:pPr>
            <w:r w:rsidRPr="003A722C">
              <w:rPr>
                <w:rFonts w:ascii="Times New Roman" w:hAnsi="Times New Roman"/>
                <w:sz w:val="24"/>
                <w:szCs w:val="24"/>
              </w:rPr>
              <w:t>Липса на активен инвестиционен интерес, както от страна на национални, така и от чуждестранни инвеститори;</w:t>
            </w:r>
          </w:p>
          <w:p w:rsidR="00C36164" w:rsidRPr="003A722C" w:rsidRDefault="001744D7"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Стратегията за местно развитие на общините </w:t>
            </w:r>
            <w:r w:rsidR="005F2CBC" w:rsidRPr="003A722C">
              <w:rPr>
                <w:rFonts w:ascii="Times New Roman" w:hAnsi="Times New Roman"/>
                <w:sz w:val="24"/>
                <w:szCs w:val="24"/>
              </w:rPr>
              <w:t>Любимец и Ивайловград</w:t>
            </w:r>
            <w:r w:rsidRPr="003A722C">
              <w:rPr>
                <w:rFonts w:ascii="Times New Roman" w:hAnsi="Times New Roman"/>
                <w:sz w:val="24"/>
                <w:szCs w:val="24"/>
              </w:rPr>
              <w:t xml:space="preserve"> е насочена към използване силните страни, за да се неутрализират заплахите и опасностите, като се извлекат ползи от външните благоприятни възможности при намаляване на слабостите. При наличното съотношение на силните и слабите страни, възможностите и заплахите </w:t>
            </w:r>
            <w:r w:rsidR="00E0046D" w:rsidRPr="003A722C">
              <w:rPr>
                <w:rFonts w:ascii="Times New Roman" w:hAnsi="Times New Roman"/>
                <w:sz w:val="24"/>
                <w:szCs w:val="24"/>
              </w:rPr>
              <w:t xml:space="preserve">МИГ Любимец – </w:t>
            </w:r>
            <w:r w:rsidR="00E0046D" w:rsidRPr="003A722C">
              <w:rPr>
                <w:rFonts w:ascii="Times New Roman" w:hAnsi="Times New Roman"/>
                <w:b/>
                <w:sz w:val="24"/>
                <w:szCs w:val="24"/>
              </w:rPr>
              <w:t>ивайловград</w:t>
            </w:r>
            <w:r w:rsidR="00E0046D" w:rsidRPr="003A722C">
              <w:rPr>
                <w:rFonts w:ascii="Times New Roman" w:hAnsi="Times New Roman"/>
                <w:sz w:val="24"/>
                <w:szCs w:val="24"/>
              </w:rPr>
              <w:t xml:space="preserve"> предлага </w:t>
            </w:r>
            <w:r w:rsidRPr="003A722C">
              <w:rPr>
                <w:rFonts w:ascii="Times New Roman" w:hAnsi="Times New Roman"/>
                <w:b/>
                <w:sz w:val="24"/>
                <w:szCs w:val="24"/>
              </w:rPr>
              <w:t>Подсилващо развитие</w:t>
            </w:r>
            <w:r w:rsidR="00E0046D" w:rsidRPr="003A722C">
              <w:rPr>
                <w:rFonts w:ascii="Times New Roman" w:hAnsi="Times New Roman"/>
                <w:b/>
                <w:sz w:val="24"/>
                <w:szCs w:val="24"/>
              </w:rPr>
              <w:t xml:space="preserve">, което се </w:t>
            </w:r>
            <w:r w:rsidRPr="003A722C">
              <w:rPr>
                <w:rFonts w:ascii="Times New Roman" w:hAnsi="Times New Roman"/>
                <w:sz w:val="24"/>
                <w:szCs w:val="24"/>
              </w:rPr>
              <w:t xml:space="preserve">основава на външно/вътрешни връзки и включва фактори и ключови ресурси, които вече съществуват в или извън територията на общините. Основната цел е да подсилят силните страни с външни ресурси и да се използват тези силни страни за привличане на </w:t>
            </w:r>
            <w:r w:rsidRPr="003A722C">
              <w:rPr>
                <w:rFonts w:ascii="Times New Roman" w:hAnsi="Times New Roman"/>
                <w:b/>
                <w:sz w:val="24"/>
                <w:szCs w:val="24"/>
              </w:rPr>
              <w:t>външни инвестиции</w:t>
            </w:r>
            <w:r w:rsidRPr="003A722C">
              <w:rPr>
                <w:rFonts w:ascii="Times New Roman" w:hAnsi="Times New Roman"/>
                <w:sz w:val="24"/>
                <w:szCs w:val="24"/>
              </w:rPr>
              <w:t xml:space="preserve">. Такава стратегия се основава на приоритетно развитие на туризма и развитие на жизнеспособна икономика, основана на </w:t>
            </w:r>
            <w:r w:rsidR="00E0046D" w:rsidRPr="003A722C">
              <w:rPr>
                <w:rFonts w:ascii="Times New Roman" w:hAnsi="Times New Roman"/>
                <w:sz w:val="24"/>
                <w:szCs w:val="24"/>
              </w:rPr>
              <w:t xml:space="preserve">динамично и екологично чисто </w:t>
            </w:r>
            <w:r w:rsidR="00C927A5">
              <w:rPr>
                <w:rFonts w:ascii="Times New Roman" w:hAnsi="Times New Roman"/>
                <w:sz w:val="24"/>
                <w:szCs w:val="24"/>
              </w:rPr>
              <w:t>земеделие</w:t>
            </w:r>
            <w:r w:rsidRPr="003A722C">
              <w:rPr>
                <w:rFonts w:ascii="Times New Roman" w:hAnsi="Times New Roman"/>
                <w:sz w:val="24"/>
                <w:szCs w:val="24"/>
              </w:rPr>
              <w:t xml:space="preserve">, включително </w:t>
            </w:r>
            <w:r w:rsidR="00E0046D" w:rsidRPr="003A722C">
              <w:rPr>
                <w:rFonts w:ascii="Times New Roman" w:hAnsi="Times New Roman"/>
                <w:sz w:val="24"/>
                <w:szCs w:val="24"/>
              </w:rPr>
              <w:t xml:space="preserve">създаване на местни марки и </w:t>
            </w:r>
            <w:r w:rsidRPr="003A722C">
              <w:rPr>
                <w:rFonts w:ascii="Times New Roman" w:hAnsi="Times New Roman"/>
                <w:sz w:val="24"/>
                <w:szCs w:val="24"/>
              </w:rPr>
              <w:t>изграждане на местни пазари</w:t>
            </w:r>
            <w:r w:rsidR="00E0046D" w:rsidRPr="003A722C">
              <w:rPr>
                <w:rFonts w:ascii="Times New Roman" w:hAnsi="Times New Roman"/>
                <w:sz w:val="24"/>
                <w:szCs w:val="24"/>
              </w:rPr>
              <w:t xml:space="preserve"> и къси вериги на доставки, които няма да са обект на СВОМР, но ще са приоритет на развитието на региона с оглед приложимостта, конкурентоспособността, ефективността и ползите за хората и региона. </w:t>
            </w:r>
            <w:r w:rsidR="00C927A5">
              <w:rPr>
                <w:rFonts w:ascii="Times New Roman" w:hAnsi="Times New Roman"/>
                <w:sz w:val="24"/>
                <w:szCs w:val="24"/>
              </w:rPr>
              <w:t>Късите вериги на доставка са изведени и като приоритет на Европейско ниво като част от създаването на устойчива и конкурентоспособна местна икономика.</w:t>
            </w:r>
          </w:p>
          <w:p w:rsidR="00B66796" w:rsidRPr="003A722C" w:rsidRDefault="00B66796" w:rsidP="003A722C">
            <w:pPr>
              <w:spacing w:line="276" w:lineRule="auto"/>
              <w:ind w:right="-653"/>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3.4. Потребности на уязвимите и малцинствени групи, при наличие на такива:</w:t>
            </w:r>
          </w:p>
        </w:tc>
      </w:tr>
      <w:tr w:rsidR="00C36164" w:rsidRPr="003A722C" w:rsidTr="002D74D8">
        <w:tc>
          <w:tcPr>
            <w:tcW w:w="5000" w:type="pct"/>
            <w:gridSpan w:val="9"/>
            <w:tcBorders>
              <w:top w:val="nil"/>
              <w:left w:val="single" w:sz="4" w:space="0" w:color="auto"/>
              <w:bottom w:val="nil"/>
              <w:right w:val="single" w:sz="4" w:space="0" w:color="auto"/>
            </w:tcBorders>
            <w:vAlign w:val="center"/>
            <w:hideMark/>
          </w:tcPr>
          <w:p w:rsidR="005F2CBC" w:rsidRPr="003A722C" w:rsidRDefault="005F2CBC" w:rsidP="003A722C">
            <w:pPr>
              <w:pStyle w:val="Style8"/>
              <w:widowControl/>
              <w:spacing w:line="276" w:lineRule="auto"/>
              <w:ind w:firstLine="0"/>
              <w:rPr>
                <w:rStyle w:val="FontStyle31"/>
                <w:rFonts w:ascii="Times New Roman" w:hAnsi="Times New Roman" w:cs="Times New Roman"/>
                <w:b/>
                <w:sz w:val="24"/>
                <w:szCs w:val="24"/>
                <w:u w:val="single"/>
              </w:rPr>
            </w:pPr>
          </w:p>
          <w:p w:rsidR="005F2CBC" w:rsidRPr="003A722C" w:rsidRDefault="005F2CBC" w:rsidP="003A722C">
            <w:pPr>
              <w:pStyle w:val="Style8"/>
              <w:widowControl/>
              <w:spacing w:line="276" w:lineRule="auto"/>
              <w:ind w:firstLine="0"/>
              <w:rPr>
                <w:rStyle w:val="FontStyle31"/>
                <w:rFonts w:ascii="Times New Roman" w:hAnsi="Times New Roman" w:cs="Times New Roman"/>
                <w:sz w:val="24"/>
                <w:szCs w:val="24"/>
              </w:rPr>
            </w:pPr>
            <w:r w:rsidRPr="003A722C">
              <w:rPr>
                <w:rStyle w:val="FontStyle31"/>
                <w:rFonts w:ascii="Times New Roman" w:hAnsi="Times New Roman" w:cs="Times New Roman"/>
                <w:b/>
                <w:sz w:val="24"/>
                <w:szCs w:val="24"/>
                <w:u w:val="single"/>
              </w:rPr>
              <w:t>Уязвими групи на територията на община Любимец и Ивайловград</w:t>
            </w:r>
            <w:r w:rsidRPr="003A722C">
              <w:rPr>
                <w:rStyle w:val="FontStyle31"/>
                <w:rFonts w:ascii="Times New Roman" w:hAnsi="Times New Roman" w:cs="Times New Roman"/>
                <w:sz w:val="24"/>
                <w:szCs w:val="24"/>
              </w:rPr>
              <w:t xml:space="preserve">: </w:t>
            </w:r>
          </w:p>
          <w:p w:rsidR="005F2CBC" w:rsidRPr="003A722C" w:rsidRDefault="005F2CBC" w:rsidP="003A722C">
            <w:pPr>
              <w:pStyle w:val="Style8"/>
              <w:widowControl/>
              <w:spacing w:line="276" w:lineRule="auto"/>
              <w:ind w:right="-659" w:firstLine="0"/>
              <w:rPr>
                <w:rFonts w:ascii="Times New Roman" w:hAnsi="Times New Roman"/>
              </w:rPr>
            </w:pPr>
            <w:r w:rsidRPr="003A722C">
              <w:rPr>
                <w:rFonts w:ascii="Times New Roman" w:hAnsi="Times New Roman"/>
                <w:b/>
              </w:rPr>
              <w:t xml:space="preserve">Лица, ненавършили 25 години: </w:t>
            </w:r>
            <w:r w:rsidRPr="003A722C">
              <w:rPr>
                <w:rFonts w:ascii="Times New Roman" w:hAnsi="Times New Roman"/>
              </w:rPr>
              <w:t>На територията на община Любимец това са 2 567 лица, а в община Ивайловград 1 377.</w:t>
            </w:r>
            <w:r w:rsidRPr="003A722C">
              <w:rPr>
                <w:rFonts w:ascii="Times New Roman" w:hAnsi="Times New Roman"/>
                <w:b/>
              </w:rPr>
              <w:t xml:space="preserve"> Деца с увреждания: </w:t>
            </w:r>
            <w:r w:rsidRPr="003A722C">
              <w:rPr>
                <w:rFonts w:ascii="Times New Roman" w:hAnsi="Times New Roman"/>
              </w:rPr>
              <w:t xml:space="preserve">на територията на община Любимец - 35, а в община Ивайловград – 15. </w:t>
            </w:r>
            <w:r w:rsidRPr="003A722C">
              <w:rPr>
                <w:rFonts w:ascii="Times New Roman" w:hAnsi="Times New Roman"/>
                <w:b/>
              </w:rPr>
              <w:t xml:space="preserve">Възрастни хора с увреждания: </w:t>
            </w:r>
            <w:r w:rsidRPr="003A722C">
              <w:rPr>
                <w:rFonts w:ascii="Times New Roman" w:hAnsi="Times New Roman"/>
              </w:rPr>
              <w:t xml:space="preserve">на територията на община Любимец - 360, а в община Ивайловград – 292. </w:t>
            </w:r>
            <w:r w:rsidRPr="003A722C">
              <w:rPr>
                <w:rFonts w:ascii="Times New Roman" w:hAnsi="Times New Roman"/>
                <w:b/>
              </w:rPr>
              <w:t>Самотни хора, придобили право на пенсия:</w:t>
            </w:r>
            <w:r w:rsidRPr="003A722C">
              <w:rPr>
                <w:rFonts w:ascii="Times New Roman" w:hAnsi="Times New Roman"/>
              </w:rPr>
              <w:t xml:space="preserve"> По данни от ДСП-Свиленград самотно живеещите стари хора на територията на община Любимец през 2014г. са 9, а в община Ивайловград 622. </w:t>
            </w:r>
          </w:p>
          <w:p w:rsidR="005F2CBC" w:rsidRPr="003A722C" w:rsidRDefault="005F2CBC" w:rsidP="003A722C">
            <w:pPr>
              <w:pStyle w:val="Style8"/>
              <w:widowControl/>
              <w:spacing w:line="276" w:lineRule="auto"/>
              <w:ind w:right="-659" w:firstLine="0"/>
              <w:rPr>
                <w:rFonts w:ascii="Times New Roman" w:hAnsi="Times New Roman"/>
              </w:rPr>
            </w:pPr>
            <w:r w:rsidRPr="003A722C">
              <w:rPr>
                <w:rFonts w:ascii="Times New Roman" w:hAnsi="Times New Roman"/>
                <w:b/>
              </w:rPr>
              <w:t>Безработни на възраст над 50 години:</w:t>
            </w:r>
            <w:r w:rsidRPr="003A722C">
              <w:rPr>
                <w:rFonts w:ascii="Times New Roman" w:hAnsi="Times New Roman"/>
              </w:rPr>
              <w:t xml:space="preserve"> По данни на ДБТ Свиленград</w:t>
            </w:r>
            <w:r w:rsidRPr="003A722C">
              <w:rPr>
                <w:rFonts w:ascii="Times New Roman" w:hAnsi="Times New Roman"/>
                <w:b/>
              </w:rPr>
              <w:t xml:space="preserve"> </w:t>
            </w:r>
            <w:r w:rsidRPr="003A722C">
              <w:rPr>
                <w:rFonts w:ascii="Times New Roman" w:hAnsi="Times New Roman"/>
              </w:rPr>
              <w:t>на територията на община Любимец</w:t>
            </w:r>
            <w:r w:rsidRPr="003A722C">
              <w:rPr>
                <w:rFonts w:ascii="Times New Roman" w:hAnsi="Times New Roman"/>
                <w:b/>
              </w:rPr>
              <w:t xml:space="preserve"> </w:t>
            </w:r>
            <w:r w:rsidRPr="003A722C">
              <w:rPr>
                <w:rFonts w:ascii="Times New Roman" w:hAnsi="Times New Roman"/>
              </w:rPr>
              <w:t xml:space="preserve">към 31.12.2015г. </w:t>
            </w:r>
            <w:r w:rsidRPr="003A722C">
              <w:rPr>
                <w:rFonts w:ascii="Times New Roman" w:hAnsi="Times New Roman"/>
                <w:b/>
              </w:rPr>
              <w:t>б</w:t>
            </w:r>
            <w:r w:rsidRPr="003A722C">
              <w:rPr>
                <w:rFonts w:ascii="Times New Roman" w:hAnsi="Times New Roman"/>
              </w:rPr>
              <w:t xml:space="preserve">езработните на възраст над 50 години са 221, а в община Ивайловград са 483 лица. </w:t>
            </w:r>
            <w:r w:rsidRPr="003A722C">
              <w:rPr>
                <w:rFonts w:ascii="Times New Roman" w:hAnsi="Times New Roman"/>
                <w:b/>
              </w:rPr>
              <w:t>Продължително безработни:</w:t>
            </w:r>
            <w:r w:rsidRPr="003A722C">
              <w:rPr>
                <w:rFonts w:ascii="Times New Roman" w:hAnsi="Times New Roman"/>
              </w:rPr>
              <w:t xml:space="preserve"> Продължително безработни на територията на община Любимец са 305 човека от различни възрастови групи, а в община Ивайловград са 368 лица. </w:t>
            </w:r>
          </w:p>
          <w:p w:rsidR="005F2CBC" w:rsidRPr="003A722C" w:rsidRDefault="005F2CBC" w:rsidP="003A722C">
            <w:pPr>
              <w:pStyle w:val="Style8"/>
              <w:widowControl/>
              <w:spacing w:line="276" w:lineRule="auto"/>
              <w:ind w:right="-659" w:firstLine="0"/>
              <w:rPr>
                <w:rStyle w:val="FontStyle31"/>
                <w:rFonts w:ascii="Times New Roman" w:hAnsi="Times New Roman" w:cs="Times New Roman"/>
                <w:sz w:val="24"/>
                <w:szCs w:val="24"/>
              </w:rPr>
            </w:pPr>
            <w:r w:rsidRPr="003A722C">
              <w:rPr>
                <w:rStyle w:val="FontStyle31"/>
                <w:rFonts w:ascii="Times New Roman" w:hAnsi="Times New Roman" w:cs="Times New Roman"/>
                <w:b/>
                <w:sz w:val="24"/>
                <w:szCs w:val="24"/>
              </w:rPr>
              <w:t>Малцииствени групи:</w:t>
            </w:r>
            <w:r w:rsidRPr="003A722C">
              <w:rPr>
                <w:rStyle w:val="FontStyle31"/>
                <w:rFonts w:ascii="Times New Roman" w:hAnsi="Times New Roman" w:cs="Times New Roman"/>
                <w:sz w:val="24"/>
                <w:szCs w:val="24"/>
              </w:rPr>
              <w:t xml:space="preserve"> Ромска етническа група, представляваща 16% от населението на община Любимец и 1% от населението на община Ивайловград. Сериозен социален проблем при тази група е ниската степен на образование, както и липсата на трудов стаж. Проблем е нежеланието за ограмотяване, за придобиване на квалификация чрез курсове, както и </w:t>
            </w:r>
            <w:r w:rsidRPr="003A722C">
              <w:rPr>
                <w:rStyle w:val="FontStyle31"/>
                <w:rFonts w:ascii="Times New Roman" w:hAnsi="Times New Roman" w:cs="Times New Roman"/>
                <w:sz w:val="24"/>
                <w:szCs w:val="24"/>
              </w:rPr>
              <w:lastRenderedPageBreak/>
              <w:t>започване на работа. На територията на община Ивайловград втората по големина е турската етническа група, съставляваща 7.7% от населението.</w:t>
            </w:r>
          </w:p>
          <w:p w:rsidR="005F2CBC" w:rsidRPr="003A722C" w:rsidRDefault="005F2CBC" w:rsidP="003A722C">
            <w:pPr>
              <w:pStyle w:val="Style8"/>
              <w:widowControl/>
              <w:spacing w:line="276" w:lineRule="auto"/>
              <w:ind w:right="-659" w:firstLine="0"/>
              <w:rPr>
                <w:rStyle w:val="FontStyle31"/>
                <w:rFonts w:ascii="Times New Roman" w:hAnsi="Times New Roman" w:cs="Times New Roman"/>
                <w:sz w:val="24"/>
                <w:szCs w:val="24"/>
              </w:rPr>
            </w:pPr>
            <w:r w:rsidRPr="004577F9">
              <w:rPr>
                <w:rStyle w:val="FontStyle31"/>
                <w:rFonts w:ascii="Times New Roman" w:hAnsi="Times New Roman" w:cs="Times New Roman"/>
                <w:b/>
                <w:sz w:val="24"/>
                <w:szCs w:val="24"/>
              </w:rPr>
              <w:t>Потребностите на изброените групи могат да се определят като: нужда от социални и помощни услуги, нужда от трудови посредници; преквалификация и/или създаване на възможности за самостоятелна заетост</w:t>
            </w:r>
            <w:r w:rsidR="0090212D" w:rsidRPr="004577F9">
              <w:rPr>
                <w:rStyle w:val="FontStyle31"/>
                <w:rFonts w:ascii="Times New Roman" w:hAnsi="Times New Roman" w:cs="Times New Roman"/>
                <w:b/>
                <w:sz w:val="24"/>
                <w:szCs w:val="24"/>
              </w:rPr>
              <w:t>, образователни нужди</w:t>
            </w:r>
            <w:r w:rsidRPr="003A722C">
              <w:rPr>
                <w:rStyle w:val="FontStyle31"/>
                <w:rFonts w:ascii="Times New Roman" w:hAnsi="Times New Roman" w:cs="Times New Roman"/>
                <w:b/>
                <w:sz w:val="24"/>
                <w:szCs w:val="24"/>
                <w:u w:val="single"/>
              </w:rPr>
              <w:t xml:space="preserve">. </w:t>
            </w:r>
            <w:r w:rsidRPr="003A722C">
              <w:rPr>
                <w:rStyle w:val="FontStyle31"/>
                <w:rFonts w:ascii="Times New Roman" w:hAnsi="Times New Roman" w:cs="Times New Roman"/>
                <w:sz w:val="24"/>
                <w:szCs w:val="24"/>
              </w:rPr>
              <w:t xml:space="preserve"> </w:t>
            </w:r>
          </w:p>
          <w:p w:rsidR="005F2CBC" w:rsidRPr="003A722C" w:rsidRDefault="005F2CBC" w:rsidP="003A722C">
            <w:pPr>
              <w:pStyle w:val="Style8"/>
              <w:widowControl/>
              <w:spacing w:line="276" w:lineRule="auto"/>
              <w:ind w:right="-659" w:firstLine="0"/>
              <w:rPr>
                <w:rStyle w:val="FontStyle31"/>
                <w:rFonts w:ascii="Times New Roman" w:hAnsi="Times New Roman" w:cs="Times New Roman"/>
                <w:sz w:val="24"/>
                <w:szCs w:val="24"/>
              </w:rPr>
            </w:pPr>
            <w:r w:rsidRPr="003A722C">
              <w:rPr>
                <w:rStyle w:val="FontStyle31"/>
                <w:rFonts w:ascii="Times New Roman" w:hAnsi="Times New Roman" w:cs="Times New Roman"/>
                <w:sz w:val="24"/>
                <w:szCs w:val="24"/>
              </w:rPr>
              <w:t xml:space="preserve">И двете общини имат приети планове за интегриране на ромите, в които са определени задачи и дейности по </w:t>
            </w:r>
            <w:r w:rsidRPr="003A722C">
              <w:rPr>
                <w:rFonts w:ascii="Times New Roman" w:eastAsia="Calibri" w:hAnsi="Times New Roman"/>
              </w:rPr>
              <w:t xml:space="preserve">шест приоритета: образование, здравеопазване, жилищни условия, заетост и социално включване, върховенство на закона и недискриминация, култура и медии. </w:t>
            </w:r>
            <w:r w:rsidR="004577F9">
              <w:rPr>
                <w:rFonts w:ascii="Times New Roman" w:eastAsia="Calibri" w:hAnsi="Times New Roman"/>
              </w:rPr>
              <w:t>Община Любимец приоритетно разглежда подобряването на общинската инфраструктура в ромските квартали и изграждане на площадки за деца и младежи в тах.</w:t>
            </w:r>
          </w:p>
          <w:p w:rsidR="005F2CBC" w:rsidRPr="003A722C" w:rsidRDefault="005F2CBC" w:rsidP="003A722C">
            <w:pPr>
              <w:pStyle w:val="Style8"/>
              <w:widowControl/>
              <w:spacing w:line="276" w:lineRule="auto"/>
              <w:ind w:right="-653" w:firstLine="0"/>
              <w:rPr>
                <w:rStyle w:val="FontStyle31"/>
                <w:rFonts w:ascii="Times New Roman" w:hAnsi="Times New Roman" w:cs="Times New Roman"/>
                <w:sz w:val="24"/>
                <w:szCs w:val="24"/>
              </w:rPr>
            </w:pPr>
            <w:r w:rsidRPr="003A722C">
              <w:rPr>
                <w:rStyle w:val="FontStyle31"/>
                <w:rFonts w:ascii="Times New Roman" w:hAnsi="Times New Roman" w:cs="Times New Roman"/>
                <w:sz w:val="24"/>
                <w:szCs w:val="24"/>
              </w:rPr>
              <w:t>В СМР с</w:t>
            </w:r>
            <w:r w:rsidR="004577F9">
              <w:rPr>
                <w:rStyle w:val="FontStyle31"/>
                <w:rFonts w:ascii="Times New Roman" w:hAnsi="Times New Roman" w:cs="Times New Roman"/>
                <w:sz w:val="24"/>
                <w:szCs w:val="24"/>
              </w:rPr>
              <w:t>е дава приоритет на проекти, които адресират хората от социално – уязвимите и малцинствени групи чрез залагане на допълнителни точки в критерия за оценка.</w:t>
            </w:r>
          </w:p>
          <w:p w:rsidR="00C36164" w:rsidRPr="003A722C" w:rsidRDefault="00C36164" w:rsidP="003A722C">
            <w:pPr>
              <w:pStyle w:val="Style8"/>
              <w:widowControl/>
              <w:spacing w:line="276" w:lineRule="auto"/>
              <w:ind w:right="-653" w:firstLine="0"/>
              <w:rPr>
                <w:rFonts w:ascii="Times New Roman" w:hAnsi="Times New Roman"/>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4. Цели на стратегията:</w:t>
            </w:r>
          </w:p>
          <w:p w:rsidR="00C36164" w:rsidRPr="003A722C" w:rsidRDefault="00C36164" w:rsidP="003A722C">
            <w:pPr>
              <w:pStyle w:val="htleft"/>
              <w:spacing w:before="0" w:beforeAutospacing="0" w:after="0" w:afterAutospacing="0" w:line="276" w:lineRule="auto"/>
              <w:rPr>
                <w:color w:val="000000"/>
              </w:rPr>
            </w:pPr>
            <w:r w:rsidRPr="003A722C">
              <w:rPr>
                <w:color w:val="000000"/>
              </w:rPr>
              <w:t>(не повече от 10 страници)</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t>4.1. Цели на стратегията и приоритети за развитие на територията:</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14A56" w:rsidRPr="003A722C" w:rsidRDefault="00C36164" w:rsidP="003A722C">
            <w:pPr>
              <w:spacing w:line="276" w:lineRule="auto"/>
              <w:ind w:right="-659"/>
              <w:jc w:val="both"/>
              <w:rPr>
                <w:color w:val="000000"/>
              </w:rPr>
            </w:pPr>
            <w:r w:rsidRPr="003A722C">
              <w:rPr>
                <w:color w:val="000000"/>
              </w:rPr>
              <w:t> </w:t>
            </w:r>
          </w:p>
          <w:p w:rsidR="00C14A56" w:rsidRPr="003A722C" w:rsidRDefault="00C14A56"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Основните цели на Стратегията за местно развитие са свързани с постигането на хармонично, балансирано и устойчиво развитие на територията на МИГ Любимец – Ивайловград и подобряване качеството на живот на хората. Процесът на планиране търси баланса между различните аспекти на развитието (екологичен, териториален, икономически и социален) и между различните общности, социални групи, заинтересовани страни.</w:t>
            </w:r>
          </w:p>
          <w:p w:rsidR="00C14A56" w:rsidRPr="003A722C" w:rsidRDefault="00C14A56"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Стратегията се явява един от основните инструменти за развитието на региона, като е изцяло съобразена със сферите на компетенция и възможностите на общините Любимец и Ивайловград. Стратегическата част следва да се разглежда като динамична част, която има възможност да бъде допълвана и актуализирана съобразно промени в приоритетите на общините или на ниво национално законодателство и други елементи на обкръжаващата среда, оказващи влияние върху протичащите процеси и нагласите в общността. Дефинирането на визията, целите и приоритетите в Стратегията се основава на извършения ситуационен анализ и проучванията, на откроените специфични особености в </w:t>
            </w:r>
            <w:r w:rsidRPr="003A722C">
              <w:rPr>
                <w:rFonts w:ascii="Times New Roman" w:hAnsi="Times New Roman"/>
                <w:i/>
                <w:sz w:val="24"/>
                <w:szCs w:val="24"/>
              </w:rPr>
              <w:t>SWOT – анализа</w:t>
            </w:r>
            <w:r w:rsidRPr="003A722C">
              <w:rPr>
                <w:rFonts w:ascii="Times New Roman" w:hAnsi="Times New Roman"/>
                <w:sz w:val="24"/>
                <w:szCs w:val="24"/>
              </w:rPr>
              <w:t xml:space="preserve"> и на очакванията на хората за развитие на общините Любимец и Ивайловград. Същевременно е съобразена с основните цели на политиката за развитието на селските райони, Споразумението за Партньорство 2014 -2020, политиката на Европейския съюз за развитието на селските райони, нормативната уредба в страната за прилагане на подхода „Водено от общностите местно развитие”, както и изисквнията на УО на ПРСР 2014 -2020. Формулираните цели и приоритети са съобразени с основните стратегически и планови документи подготвени в Република България, Област Хасково и Общините Ивайловград и Любимец и имащи пряко отношение към развитието на територията на МИГ. Като обобщена представа за развитието на двете общини визията, представя желаното състояние в един дългосрочен период, отразявайки сравнителните предимства на общините в регионален и </w:t>
            </w:r>
            <w:r w:rsidRPr="003A722C">
              <w:rPr>
                <w:rFonts w:ascii="Times New Roman" w:hAnsi="Times New Roman"/>
                <w:sz w:val="24"/>
                <w:szCs w:val="24"/>
              </w:rPr>
              <w:lastRenderedPageBreak/>
              <w:t xml:space="preserve">национален аспект. Заинтересованите страни се обединиха около следната визия за развитие на общините Любимец и Ивайлоград: </w:t>
            </w:r>
          </w:p>
          <w:p w:rsidR="00C14A56" w:rsidRPr="003A722C" w:rsidRDefault="00C14A56" w:rsidP="003A722C">
            <w:pPr>
              <w:spacing w:line="276" w:lineRule="auto"/>
              <w:ind w:right="-659"/>
              <w:jc w:val="both"/>
            </w:pPr>
          </w:p>
          <w:p w:rsidR="00C14A56" w:rsidRPr="003A722C" w:rsidRDefault="00C14A56" w:rsidP="003A722C">
            <w:pPr>
              <w:spacing w:line="276" w:lineRule="auto"/>
              <w:ind w:right="-659"/>
              <w:jc w:val="both"/>
              <w:rPr>
                <w:b/>
              </w:rPr>
            </w:pPr>
            <w:r w:rsidRPr="003A722C">
              <w:rPr>
                <w:b/>
              </w:rPr>
              <w:t xml:space="preserve">Красива и хармонична територия със съхранени културно - исторически ценности и традиции, с конкурентоспособна местна икономика, </w:t>
            </w:r>
            <w:r w:rsidR="00A91F72" w:rsidRPr="003A722C">
              <w:rPr>
                <w:b/>
              </w:rPr>
              <w:t>базирана на</w:t>
            </w:r>
            <w:r w:rsidRPr="003A722C">
              <w:rPr>
                <w:b/>
              </w:rPr>
              <w:t xml:space="preserve"> силата и потенциала на  земеделие</w:t>
            </w:r>
            <w:r w:rsidR="004F3A3F" w:rsidRPr="003A722C">
              <w:rPr>
                <w:b/>
              </w:rPr>
              <w:t>то</w:t>
            </w:r>
            <w:r w:rsidRPr="003A722C">
              <w:rPr>
                <w:b/>
              </w:rPr>
              <w:t>, тури</w:t>
            </w:r>
            <w:r w:rsidR="004577F9">
              <w:rPr>
                <w:b/>
              </w:rPr>
              <w:t>зма</w:t>
            </w:r>
            <w:r w:rsidR="00A91F72" w:rsidRPr="003A722C">
              <w:rPr>
                <w:b/>
              </w:rPr>
              <w:t xml:space="preserve"> и </w:t>
            </w:r>
            <w:r w:rsidR="004577F9">
              <w:rPr>
                <w:b/>
              </w:rPr>
              <w:t>развит</w:t>
            </w:r>
            <w:r w:rsidR="00A91F72" w:rsidRPr="003A722C">
              <w:rPr>
                <w:b/>
                <w:iCs/>
              </w:rPr>
              <w:t xml:space="preserve"> малък и среден бизнес, основаващи се на </w:t>
            </w:r>
            <w:r w:rsidRPr="003A722C">
              <w:rPr>
                <w:b/>
                <w:iCs/>
              </w:rPr>
              <w:t xml:space="preserve">запазена и здравословна природна среда, допринасяща за </w:t>
            </w:r>
            <w:r w:rsidRPr="003A722C">
              <w:rPr>
                <w:b/>
              </w:rPr>
              <w:t xml:space="preserve">благополучието и високото </w:t>
            </w:r>
            <w:r w:rsidRPr="003A722C">
              <w:rPr>
                <w:b/>
                <w:iCs/>
              </w:rPr>
              <w:t xml:space="preserve">качество на живот </w:t>
            </w:r>
            <w:r w:rsidRPr="003A722C">
              <w:rPr>
                <w:b/>
              </w:rPr>
              <w:t>на населението.</w:t>
            </w:r>
          </w:p>
          <w:p w:rsidR="00C14A56" w:rsidRPr="003A722C" w:rsidRDefault="00C14A56" w:rsidP="003A722C">
            <w:pPr>
              <w:spacing w:line="276" w:lineRule="auto"/>
              <w:ind w:right="-659"/>
              <w:jc w:val="both"/>
              <w:rPr>
                <w:b/>
              </w:rPr>
            </w:pPr>
          </w:p>
          <w:p w:rsidR="00C14A56" w:rsidRPr="003A722C" w:rsidRDefault="00C14A56" w:rsidP="003A722C">
            <w:pPr>
              <w:spacing w:line="276" w:lineRule="auto"/>
              <w:ind w:right="-659"/>
              <w:jc w:val="both"/>
            </w:pPr>
            <w:r w:rsidRPr="003A722C">
              <w:rPr>
                <w:b/>
              </w:rPr>
              <w:t xml:space="preserve">Обща цел. </w:t>
            </w:r>
            <w:r w:rsidRPr="003A722C">
              <w:t xml:space="preserve">Стратегията за Местно развитие на общините Любимец и Ивайловград определя  следната обща цел за периода 2016 – 2020г.: </w:t>
            </w:r>
          </w:p>
          <w:p w:rsidR="004F3A3F" w:rsidRPr="003A722C" w:rsidRDefault="004F3A3F" w:rsidP="003A722C">
            <w:pPr>
              <w:spacing w:line="276" w:lineRule="auto"/>
              <w:ind w:right="-659"/>
              <w:jc w:val="both"/>
            </w:pPr>
          </w:p>
          <w:p w:rsidR="004F3A3F" w:rsidRPr="003A722C" w:rsidRDefault="00C14A56" w:rsidP="003A722C">
            <w:pPr>
              <w:spacing w:line="276" w:lineRule="auto"/>
              <w:ind w:right="-659"/>
              <w:jc w:val="both"/>
              <w:rPr>
                <w:b/>
              </w:rPr>
            </w:pPr>
            <w:r w:rsidRPr="003A722C">
              <w:rPr>
                <w:b/>
              </w:rPr>
              <w:t xml:space="preserve">Повишаване привлекателността и подобряване </w:t>
            </w:r>
            <w:r w:rsidR="00CB4A18" w:rsidRPr="003A722C">
              <w:rPr>
                <w:b/>
              </w:rPr>
              <w:t>качеството</w:t>
            </w:r>
            <w:r w:rsidRPr="003A722C">
              <w:rPr>
                <w:b/>
              </w:rPr>
              <w:t xml:space="preserve"> </w:t>
            </w:r>
            <w:r w:rsidR="00CB4A18" w:rsidRPr="003A722C">
              <w:rPr>
                <w:b/>
              </w:rPr>
              <w:t>н</w:t>
            </w:r>
            <w:r w:rsidRPr="003A722C">
              <w:rPr>
                <w:b/>
              </w:rPr>
              <w:t>а живот на жителите на общините Любимец и Ивайловград</w:t>
            </w:r>
            <w:r w:rsidRPr="003A722C">
              <w:rPr>
                <w:b/>
                <w:bCs/>
              </w:rPr>
              <w:t xml:space="preserve">, чрез </w:t>
            </w:r>
            <w:r w:rsidRPr="003A722C">
              <w:rPr>
                <w:b/>
              </w:rPr>
              <w:t xml:space="preserve">устойчиво развитие на конкурентоспособен земеделски сектор, създаване на възможности за </w:t>
            </w:r>
            <w:r w:rsidR="004F3A3F" w:rsidRPr="003A722C">
              <w:rPr>
                <w:b/>
              </w:rPr>
              <w:t xml:space="preserve">развитие на бизнес и </w:t>
            </w:r>
            <w:r w:rsidRPr="003A722C">
              <w:rPr>
                <w:b/>
              </w:rPr>
              <w:t>заетост на местното население, опазване на природните ресурси</w:t>
            </w:r>
            <w:r w:rsidR="00CB4A18" w:rsidRPr="003A722C">
              <w:rPr>
                <w:b/>
              </w:rPr>
              <w:t xml:space="preserve"> и изграждане на достъпна и модерна инфраструктура, </w:t>
            </w:r>
            <w:r w:rsidR="004F3A3F" w:rsidRPr="003A722C">
              <w:rPr>
                <w:b/>
              </w:rPr>
              <w:t xml:space="preserve">популяризиране на местните </w:t>
            </w:r>
            <w:r w:rsidR="00F93091">
              <w:rPr>
                <w:b/>
              </w:rPr>
              <w:t xml:space="preserve">природни дадености </w:t>
            </w:r>
            <w:r w:rsidR="004F3A3F" w:rsidRPr="003A722C">
              <w:rPr>
                <w:b/>
              </w:rPr>
              <w:t xml:space="preserve">и традиции и </w:t>
            </w:r>
            <w:r w:rsidRPr="003A722C">
              <w:rPr>
                <w:b/>
              </w:rPr>
              <w:t>развитие на гражданското общество</w:t>
            </w:r>
            <w:r w:rsidR="004F3A3F" w:rsidRPr="003A722C">
              <w:rPr>
                <w:b/>
              </w:rPr>
              <w:t>.</w:t>
            </w:r>
            <w:r w:rsidRPr="003A722C">
              <w:rPr>
                <w:b/>
              </w:rPr>
              <w:t xml:space="preserve"> </w:t>
            </w:r>
          </w:p>
          <w:p w:rsidR="004F3A3F" w:rsidRPr="003A722C" w:rsidRDefault="004F3A3F" w:rsidP="003A722C">
            <w:pPr>
              <w:spacing w:line="276" w:lineRule="auto"/>
              <w:ind w:right="-659"/>
              <w:jc w:val="both"/>
              <w:rPr>
                <w:b/>
              </w:rPr>
            </w:pPr>
          </w:p>
          <w:p w:rsidR="00C14A56" w:rsidRPr="003A722C" w:rsidRDefault="00C14A56" w:rsidP="003A722C">
            <w:pPr>
              <w:spacing w:line="276" w:lineRule="auto"/>
              <w:ind w:right="-659"/>
              <w:jc w:val="both"/>
              <w:rPr>
                <w:b/>
              </w:rPr>
            </w:pPr>
            <w:r w:rsidRPr="003A722C">
              <w:rPr>
                <w:b/>
              </w:rPr>
              <w:t>Основни приоритети</w:t>
            </w:r>
            <w:r w:rsidR="0063751A" w:rsidRPr="003A722C">
              <w:rPr>
                <w:b/>
              </w:rPr>
              <w:t xml:space="preserve"> за развитие на общините Любимец и Ивайловград </w:t>
            </w:r>
            <w:r w:rsidRPr="003A722C">
              <w:rPr>
                <w:b/>
              </w:rPr>
              <w:t>до 2020 г, основани на Визията за развитие и О</w:t>
            </w:r>
            <w:r w:rsidR="009A2F15" w:rsidRPr="003A722C">
              <w:rPr>
                <w:b/>
              </w:rPr>
              <w:t>бщата цел</w:t>
            </w:r>
            <w:r w:rsidRPr="003A722C">
              <w:rPr>
                <w:b/>
              </w:rPr>
              <w:t xml:space="preserve"> на СМР.</w:t>
            </w:r>
          </w:p>
          <w:p w:rsidR="00CB4A18" w:rsidRPr="003A722C" w:rsidRDefault="00CB4A18" w:rsidP="003A722C">
            <w:pPr>
              <w:spacing w:line="276" w:lineRule="auto"/>
              <w:ind w:right="-659"/>
              <w:jc w:val="both"/>
              <w:rPr>
                <w:b/>
              </w:rPr>
            </w:pPr>
          </w:p>
          <w:p w:rsidR="00C14A56" w:rsidRPr="003A722C" w:rsidRDefault="00C14A56" w:rsidP="003A722C">
            <w:pPr>
              <w:spacing w:line="276" w:lineRule="auto"/>
              <w:ind w:right="-659"/>
              <w:jc w:val="both"/>
              <w:rPr>
                <w:bCs/>
              </w:rPr>
            </w:pPr>
            <w:r w:rsidRPr="003A722C">
              <w:rPr>
                <w:b/>
                <w:bCs/>
              </w:rPr>
              <w:t>Приоритет І</w:t>
            </w:r>
            <w:r w:rsidRPr="003A722C">
              <w:rPr>
                <w:bCs/>
              </w:rPr>
              <w:t>: Повишаване на конкурентноспособността на земеделски</w:t>
            </w:r>
            <w:r w:rsidR="00AE627F" w:rsidRPr="003A722C">
              <w:rPr>
                <w:bCs/>
              </w:rPr>
              <w:t>я сектор</w:t>
            </w:r>
            <w:r w:rsidRPr="003A722C">
              <w:rPr>
                <w:bCs/>
              </w:rPr>
              <w:t xml:space="preserve"> в региона, като се възродят традициите и се внедрят в производството нови </w:t>
            </w:r>
            <w:r w:rsidR="0063751A" w:rsidRPr="003A722C">
              <w:rPr>
                <w:bCs/>
              </w:rPr>
              <w:t xml:space="preserve">техники и технологии </w:t>
            </w:r>
            <w:r w:rsidRPr="003A722C">
              <w:rPr>
                <w:bCs/>
              </w:rPr>
              <w:t xml:space="preserve">и иновативни практики, </w:t>
            </w:r>
            <w:r w:rsidR="00F93091">
              <w:rPr>
                <w:bCs/>
              </w:rPr>
              <w:t xml:space="preserve"> </w:t>
            </w:r>
            <w:r w:rsidRPr="003A722C">
              <w:rPr>
                <w:bCs/>
              </w:rPr>
              <w:t>щадящи околната среда и природата, включително развитие на биологично земеделие.</w:t>
            </w:r>
          </w:p>
          <w:p w:rsidR="00C14A56" w:rsidRPr="003A722C" w:rsidRDefault="00C14A56" w:rsidP="003A722C">
            <w:pPr>
              <w:spacing w:line="276" w:lineRule="auto"/>
              <w:ind w:right="-659"/>
              <w:jc w:val="both"/>
              <w:rPr>
                <w:bCs/>
              </w:rPr>
            </w:pPr>
            <w:r w:rsidRPr="003A722C">
              <w:rPr>
                <w:b/>
                <w:bCs/>
              </w:rPr>
              <w:t>Приоритет</w:t>
            </w:r>
            <w:r w:rsidR="003F1CE1" w:rsidRPr="003A722C">
              <w:rPr>
                <w:b/>
                <w:bCs/>
              </w:rPr>
              <w:t xml:space="preserve"> ІІ</w:t>
            </w:r>
            <w:r w:rsidRPr="003A722C">
              <w:rPr>
                <w:bCs/>
                <w:lang w:val="en-US"/>
              </w:rPr>
              <w:t>:</w:t>
            </w:r>
            <w:r w:rsidRPr="003A722C">
              <w:rPr>
                <w:bCs/>
              </w:rPr>
              <w:t xml:space="preserve"> </w:t>
            </w:r>
            <w:r w:rsidRPr="003A722C">
              <w:rPr>
                <w:bCs/>
                <w:lang w:val="en-US"/>
              </w:rPr>
              <w:t xml:space="preserve">Развитие на </w:t>
            </w:r>
            <w:r w:rsidRPr="003A722C">
              <w:rPr>
                <w:bCs/>
              </w:rPr>
              <w:t xml:space="preserve">конкурентоспособен местен бизнес и занаятчийство, повишаване възможностите за </w:t>
            </w:r>
            <w:r w:rsidR="00095158" w:rsidRPr="003A722C">
              <w:rPr>
                <w:bCs/>
              </w:rPr>
              <w:t xml:space="preserve">заетост и </w:t>
            </w:r>
            <w:r w:rsidRPr="003A722C">
              <w:rPr>
                <w:bCs/>
              </w:rPr>
              <w:t xml:space="preserve">устойчив туризъм с акцент чиста околна среда и популяризиране </w:t>
            </w:r>
            <w:r w:rsidR="00F93091">
              <w:rPr>
                <w:bCs/>
              </w:rPr>
              <w:t>красотата на местната природа</w:t>
            </w:r>
            <w:r w:rsidRPr="003A722C">
              <w:rPr>
                <w:bCs/>
              </w:rPr>
              <w:t>.</w:t>
            </w:r>
          </w:p>
          <w:p w:rsidR="0063751A" w:rsidRPr="003A722C" w:rsidRDefault="003F1CE1" w:rsidP="003A722C">
            <w:pPr>
              <w:spacing w:line="276" w:lineRule="auto"/>
              <w:ind w:right="-659"/>
              <w:jc w:val="both"/>
              <w:rPr>
                <w:bCs/>
              </w:rPr>
            </w:pPr>
            <w:r w:rsidRPr="003A722C">
              <w:rPr>
                <w:b/>
                <w:bCs/>
              </w:rPr>
              <w:t>Приоритет І</w:t>
            </w:r>
            <w:r w:rsidRPr="003A722C">
              <w:rPr>
                <w:b/>
                <w:bCs/>
                <w:lang w:val="en-US"/>
              </w:rPr>
              <w:t>II</w:t>
            </w:r>
            <w:r w:rsidRPr="003A722C">
              <w:rPr>
                <w:bCs/>
              </w:rPr>
              <w:t>: Подобряване на инфраструктурата, жизнената среда и качеството на живот на жителите на общините Любимец и Ивайловград</w:t>
            </w:r>
          </w:p>
          <w:p w:rsidR="00C14A56" w:rsidRPr="003A722C" w:rsidRDefault="00C14A56" w:rsidP="003C1D46">
            <w:pPr>
              <w:tabs>
                <w:tab w:val="left" w:pos="1134"/>
              </w:tabs>
              <w:spacing w:line="276" w:lineRule="auto"/>
              <w:ind w:right="-659"/>
              <w:jc w:val="both"/>
              <w:rPr>
                <w:bCs/>
              </w:rPr>
            </w:pPr>
            <w:r w:rsidRPr="003A722C">
              <w:rPr>
                <w:b/>
                <w:bCs/>
              </w:rPr>
              <w:t>Приоритет V</w:t>
            </w:r>
            <w:r w:rsidRPr="003A722C">
              <w:rPr>
                <w:bCs/>
              </w:rPr>
              <w:t>: Изграждане на капацитет за управление на проекти на местната общност.</w:t>
            </w:r>
          </w:p>
          <w:p w:rsidR="00C36164" w:rsidRPr="003A722C" w:rsidRDefault="00C36164" w:rsidP="003A722C">
            <w:pPr>
              <w:pStyle w:val="htleft"/>
              <w:spacing w:before="0" w:beforeAutospacing="0" w:after="0" w:afterAutospacing="0" w:line="276" w:lineRule="auto"/>
              <w:jc w:val="both"/>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4.2. Специфични цели:</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63751A" w:rsidRPr="003A722C" w:rsidRDefault="00C36164" w:rsidP="003A722C">
            <w:pPr>
              <w:spacing w:line="276" w:lineRule="auto"/>
              <w:ind w:right="-659"/>
              <w:jc w:val="both"/>
              <w:rPr>
                <w:b/>
                <w:u w:val="single"/>
              </w:rPr>
            </w:pPr>
            <w:r w:rsidRPr="003A722C">
              <w:rPr>
                <w:color w:val="000000"/>
              </w:rPr>
              <w:t> </w:t>
            </w:r>
            <w:r w:rsidR="0063751A" w:rsidRPr="003A722C">
              <w:rPr>
                <w:b/>
                <w:u w:val="single"/>
              </w:rPr>
              <w:t xml:space="preserve">Специфична цел 1: </w:t>
            </w:r>
            <w:r w:rsidR="00095158" w:rsidRPr="003A722C">
              <w:rPr>
                <w:b/>
                <w:u w:val="single"/>
              </w:rPr>
              <w:t>Р</w:t>
            </w:r>
            <w:r w:rsidR="0063751A" w:rsidRPr="003A722C">
              <w:rPr>
                <w:b/>
                <w:u w:val="single"/>
              </w:rPr>
              <w:t>азвитие на устойчив и конкурентоспособен земеделски сектор;.</w:t>
            </w:r>
          </w:p>
          <w:p w:rsidR="0063751A" w:rsidRPr="003A722C" w:rsidRDefault="0063751A" w:rsidP="003A722C">
            <w:pPr>
              <w:spacing w:line="276" w:lineRule="auto"/>
              <w:jc w:val="both"/>
            </w:pPr>
            <w:r w:rsidRPr="003A722C">
              <w:t>Специфични под цели:</w:t>
            </w:r>
          </w:p>
          <w:p w:rsidR="0063751A" w:rsidRPr="003C1D46" w:rsidRDefault="0063751A" w:rsidP="00A37980">
            <w:pPr>
              <w:pStyle w:val="a5"/>
              <w:numPr>
                <w:ilvl w:val="0"/>
                <w:numId w:val="30"/>
              </w:numPr>
              <w:tabs>
                <w:tab w:val="left" w:pos="1134"/>
              </w:tabs>
              <w:suppressAutoHyphens/>
              <w:spacing w:after="0"/>
              <w:ind w:left="851" w:right="-658" w:firstLine="0"/>
              <w:jc w:val="both"/>
              <w:rPr>
                <w:rFonts w:ascii="Times New Roman" w:hAnsi="Times New Roman"/>
                <w:bCs/>
                <w:sz w:val="24"/>
                <w:szCs w:val="24"/>
              </w:rPr>
            </w:pPr>
            <w:r w:rsidRPr="003C1D46">
              <w:rPr>
                <w:rFonts w:ascii="Times New Roman" w:hAnsi="Times New Roman"/>
                <w:bCs/>
                <w:sz w:val="24"/>
                <w:szCs w:val="24"/>
              </w:rPr>
              <w:t>Подпомагане на земеделските стопанства и земеделските производители чрез внедряване на нови технологии и техники, за достигане на съвременни европейски стандарти и качество на продукцията.</w:t>
            </w:r>
          </w:p>
          <w:p w:rsidR="00095158" w:rsidRPr="003C1D46" w:rsidRDefault="00095158" w:rsidP="00A37980">
            <w:pPr>
              <w:pStyle w:val="a5"/>
              <w:numPr>
                <w:ilvl w:val="0"/>
                <w:numId w:val="30"/>
              </w:numPr>
              <w:suppressAutoHyphens/>
              <w:spacing w:after="0"/>
              <w:ind w:left="1134" w:right="-658"/>
              <w:jc w:val="both"/>
              <w:rPr>
                <w:rFonts w:ascii="Times New Roman" w:hAnsi="Times New Roman"/>
                <w:bCs/>
                <w:sz w:val="24"/>
                <w:szCs w:val="24"/>
              </w:rPr>
            </w:pPr>
            <w:r w:rsidRPr="003C1D46">
              <w:rPr>
                <w:rFonts w:ascii="Times New Roman" w:hAnsi="Times New Roman"/>
                <w:sz w:val="24"/>
                <w:szCs w:val="24"/>
              </w:rPr>
              <w:t>Възстановяване на съществуващи местни сортове и породи;</w:t>
            </w:r>
          </w:p>
          <w:p w:rsidR="0063751A" w:rsidRPr="003C1D46" w:rsidRDefault="0063751A" w:rsidP="00A37980">
            <w:pPr>
              <w:pStyle w:val="a5"/>
              <w:numPr>
                <w:ilvl w:val="0"/>
                <w:numId w:val="30"/>
              </w:numPr>
              <w:suppressAutoHyphens/>
              <w:spacing w:after="0"/>
              <w:ind w:left="1134" w:right="-658"/>
              <w:jc w:val="both"/>
              <w:rPr>
                <w:rFonts w:ascii="Times New Roman" w:hAnsi="Times New Roman"/>
                <w:bCs/>
                <w:sz w:val="24"/>
                <w:szCs w:val="24"/>
              </w:rPr>
            </w:pPr>
            <w:r w:rsidRPr="003C1D46">
              <w:rPr>
                <w:rFonts w:ascii="Times New Roman" w:hAnsi="Times New Roman"/>
                <w:bCs/>
                <w:sz w:val="24"/>
                <w:szCs w:val="24"/>
              </w:rPr>
              <w:lastRenderedPageBreak/>
              <w:t>Повишаване конкурентоспособността на млекопреработвателния сектор за достигане на европейски стандарти;</w:t>
            </w:r>
          </w:p>
          <w:p w:rsidR="004E1453" w:rsidRPr="003C1D46" w:rsidRDefault="004E1453" w:rsidP="00A37980">
            <w:pPr>
              <w:pStyle w:val="a5"/>
              <w:numPr>
                <w:ilvl w:val="0"/>
                <w:numId w:val="30"/>
              </w:numPr>
              <w:suppressAutoHyphens/>
              <w:spacing w:after="0"/>
              <w:ind w:left="1134" w:right="-658"/>
              <w:jc w:val="both"/>
              <w:rPr>
                <w:rFonts w:ascii="Times New Roman" w:hAnsi="Times New Roman"/>
                <w:bCs/>
                <w:sz w:val="24"/>
                <w:szCs w:val="24"/>
              </w:rPr>
            </w:pPr>
            <w:r w:rsidRPr="003C1D46">
              <w:rPr>
                <w:rFonts w:ascii="Times New Roman" w:hAnsi="Times New Roman"/>
                <w:sz w:val="24"/>
                <w:szCs w:val="24"/>
              </w:rPr>
              <w:t>Увеличаване на лозовите насаждения, както винени, така и десертни и разширяване на винопроизводството;</w:t>
            </w:r>
          </w:p>
          <w:p w:rsidR="004E1453" w:rsidRPr="003C1D46" w:rsidRDefault="004E1453" w:rsidP="00A37980">
            <w:pPr>
              <w:pStyle w:val="a5"/>
              <w:numPr>
                <w:ilvl w:val="0"/>
                <w:numId w:val="30"/>
              </w:numPr>
              <w:suppressAutoHyphens/>
              <w:spacing w:after="0"/>
              <w:ind w:left="1134" w:right="-658"/>
              <w:jc w:val="both"/>
              <w:rPr>
                <w:rFonts w:ascii="Times New Roman" w:hAnsi="Times New Roman"/>
                <w:bCs/>
                <w:sz w:val="24"/>
                <w:szCs w:val="24"/>
              </w:rPr>
            </w:pPr>
            <w:r w:rsidRPr="003C1D46">
              <w:rPr>
                <w:rFonts w:ascii="Times New Roman" w:hAnsi="Times New Roman"/>
                <w:sz w:val="24"/>
                <w:szCs w:val="24"/>
              </w:rPr>
              <w:t>Развитие на алтернативно земеделие</w:t>
            </w:r>
            <w:r w:rsidR="00F93091" w:rsidRPr="003C1D46">
              <w:rPr>
                <w:rFonts w:ascii="Times New Roman" w:hAnsi="Times New Roman"/>
                <w:sz w:val="24"/>
                <w:szCs w:val="24"/>
              </w:rPr>
              <w:t>;</w:t>
            </w:r>
          </w:p>
          <w:p w:rsidR="0063751A" w:rsidRPr="003C1D46" w:rsidRDefault="0063751A" w:rsidP="00A37980">
            <w:pPr>
              <w:pStyle w:val="a5"/>
              <w:numPr>
                <w:ilvl w:val="0"/>
                <w:numId w:val="30"/>
              </w:numPr>
              <w:suppressAutoHyphens/>
              <w:spacing w:after="0"/>
              <w:ind w:left="1134" w:right="-658"/>
              <w:jc w:val="both"/>
              <w:rPr>
                <w:bCs/>
              </w:rPr>
            </w:pPr>
            <w:r w:rsidRPr="003C1D46">
              <w:rPr>
                <w:rFonts w:ascii="Times New Roman" w:hAnsi="Times New Roman"/>
                <w:bCs/>
                <w:sz w:val="24"/>
                <w:szCs w:val="24"/>
              </w:rPr>
              <w:t>Създаване на местни марки и продукти</w:t>
            </w:r>
            <w:r w:rsidR="00F93091" w:rsidRPr="003C1D46">
              <w:rPr>
                <w:rFonts w:ascii="Times New Roman" w:hAnsi="Times New Roman"/>
                <w:bCs/>
                <w:sz w:val="24"/>
                <w:szCs w:val="24"/>
              </w:rPr>
              <w:t>.</w:t>
            </w:r>
            <w:r w:rsidR="004E1453" w:rsidRPr="003C1D46">
              <w:rPr>
                <w:rFonts w:ascii="Times New Roman" w:hAnsi="Times New Roman"/>
                <w:sz w:val="24"/>
                <w:szCs w:val="24"/>
              </w:rPr>
              <w:t xml:space="preserve"> Изграждане на пазарна инфраструктура за пласмент и преработка на селскостопанската продукция, включително и пчелната</w:t>
            </w:r>
            <w:r w:rsidR="003C1D46">
              <w:t>.</w:t>
            </w:r>
          </w:p>
          <w:p w:rsidR="00095158" w:rsidRPr="003A722C" w:rsidRDefault="00095158" w:rsidP="003A722C">
            <w:pPr>
              <w:pStyle w:val="a5"/>
              <w:spacing w:after="0"/>
              <w:ind w:left="0"/>
              <w:jc w:val="both"/>
              <w:rPr>
                <w:rFonts w:ascii="Times New Roman" w:hAnsi="Times New Roman"/>
                <w:sz w:val="24"/>
                <w:szCs w:val="24"/>
              </w:rPr>
            </w:pPr>
          </w:p>
          <w:p w:rsidR="0063751A" w:rsidRPr="003A722C" w:rsidRDefault="0063751A" w:rsidP="003A722C">
            <w:pPr>
              <w:suppressAutoHyphens/>
              <w:spacing w:line="276" w:lineRule="auto"/>
              <w:ind w:right="-659"/>
              <w:jc w:val="both"/>
              <w:rPr>
                <w:bCs/>
              </w:rPr>
            </w:pPr>
            <w:r w:rsidRPr="003A722C">
              <w:rPr>
                <w:b/>
                <w:u w:val="single"/>
              </w:rPr>
              <w:t xml:space="preserve">Специфична цел </w:t>
            </w:r>
            <w:r w:rsidR="00F741C5">
              <w:rPr>
                <w:b/>
                <w:u w:val="single"/>
              </w:rPr>
              <w:t>2</w:t>
            </w:r>
            <w:r w:rsidRPr="003A722C">
              <w:rPr>
                <w:b/>
                <w:u w:val="single"/>
              </w:rPr>
              <w:t xml:space="preserve">: </w:t>
            </w:r>
            <w:r w:rsidRPr="003A722C">
              <w:rPr>
                <w:bCs/>
              </w:rPr>
              <w:t xml:space="preserve"> </w:t>
            </w:r>
            <w:r w:rsidRPr="003A722C">
              <w:rPr>
                <w:bCs/>
                <w:lang w:val="en-US"/>
              </w:rPr>
              <w:t xml:space="preserve">Развитие на </w:t>
            </w:r>
            <w:r w:rsidRPr="003A722C">
              <w:rPr>
                <w:bCs/>
              </w:rPr>
              <w:t>конкурентоспособе</w:t>
            </w:r>
            <w:r w:rsidR="00EF08DB" w:rsidRPr="003A722C">
              <w:rPr>
                <w:bCs/>
              </w:rPr>
              <w:t>н местен бизнес и занаятчийство и развитие на туризма в региона.</w:t>
            </w:r>
          </w:p>
          <w:p w:rsidR="0063751A" w:rsidRPr="003A722C" w:rsidRDefault="0063751A" w:rsidP="003A722C">
            <w:pPr>
              <w:suppressAutoHyphens/>
              <w:spacing w:line="276" w:lineRule="auto"/>
              <w:jc w:val="both"/>
              <w:rPr>
                <w:bCs/>
              </w:rPr>
            </w:pPr>
            <w:r w:rsidRPr="003A722C">
              <w:t>Специфични подцели:</w:t>
            </w:r>
          </w:p>
          <w:p w:rsidR="0063751A" w:rsidRPr="003C1D46" w:rsidRDefault="0063751A" w:rsidP="00A37980">
            <w:pPr>
              <w:pStyle w:val="a5"/>
              <w:numPr>
                <w:ilvl w:val="0"/>
                <w:numId w:val="29"/>
              </w:numPr>
              <w:suppressAutoHyphens/>
              <w:ind w:right="-659"/>
              <w:jc w:val="both"/>
              <w:rPr>
                <w:rFonts w:ascii="Times New Roman" w:hAnsi="Times New Roman"/>
                <w:sz w:val="24"/>
                <w:szCs w:val="24"/>
              </w:rPr>
            </w:pPr>
            <w:r w:rsidRPr="003C1D46">
              <w:rPr>
                <w:rFonts w:ascii="Times New Roman" w:hAnsi="Times New Roman"/>
                <w:sz w:val="24"/>
                <w:szCs w:val="24"/>
              </w:rPr>
              <w:t>Повишаване възможностите за правене на бизнес</w:t>
            </w:r>
            <w:r w:rsidR="004E1453" w:rsidRPr="003C1D46">
              <w:rPr>
                <w:rFonts w:ascii="Times New Roman" w:hAnsi="Times New Roman"/>
                <w:sz w:val="24"/>
                <w:szCs w:val="24"/>
              </w:rPr>
              <w:t xml:space="preserve"> и</w:t>
            </w:r>
            <w:r w:rsidRPr="003C1D46">
              <w:rPr>
                <w:rFonts w:ascii="Times New Roman" w:hAnsi="Times New Roman"/>
                <w:sz w:val="24"/>
                <w:szCs w:val="24"/>
              </w:rPr>
              <w:t xml:space="preserve"> развитие на неземеделски дейности;</w:t>
            </w:r>
          </w:p>
          <w:p w:rsidR="0063751A" w:rsidRPr="003C1D46" w:rsidRDefault="0063751A" w:rsidP="00A37980">
            <w:pPr>
              <w:pStyle w:val="a5"/>
              <w:numPr>
                <w:ilvl w:val="0"/>
                <w:numId w:val="29"/>
              </w:numPr>
              <w:suppressAutoHyphens/>
              <w:jc w:val="both"/>
              <w:rPr>
                <w:rFonts w:ascii="Times New Roman" w:hAnsi="Times New Roman"/>
                <w:sz w:val="24"/>
                <w:szCs w:val="24"/>
              </w:rPr>
            </w:pPr>
            <w:r w:rsidRPr="003C1D46">
              <w:rPr>
                <w:rFonts w:ascii="Times New Roman" w:hAnsi="Times New Roman"/>
                <w:sz w:val="24"/>
                <w:szCs w:val="24"/>
              </w:rPr>
              <w:t>Създаване на възможности и предпоставки за развитие на занаяти;</w:t>
            </w:r>
          </w:p>
          <w:p w:rsidR="00EF08DB" w:rsidRPr="003C1D46" w:rsidRDefault="0063751A" w:rsidP="00A37980">
            <w:pPr>
              <w:pStyle w:val="a5"/>
              <w:numPr>
                <w:ilvl w:val="0"/>
                <w:numId w:val="29"/>
              </w:numPr>
              <w:suppressAutoHyphens/>
              <w:ind w:right="-659"/>
              <w:jc w:val="both"/>
              <w:rPr>
                <w:rFonts w:ascii="Times New Roman" w:hAnsi="Times New Roman"/>
                <w:sz w:val="24"/>
                <w:szCs w:val="24"/>
              </w:rPr>
            </w:pPr>
            <w:r w:rsidRPr="003C1D46">
              <w:rPr>
                <w:rFonts w:ascii="Times New Roman" w:hAnsi="Times New Roman"/>
                <w:sz w:val="24"/>
                <w:szCs w:val="24"/>
              </w:rPr>
              <w:t>Изграждане на инфраструктура и възможности за развитие на туризма в региона</w:t>
            </w:r>
            <w:r w:rsidR="004E1453" w:rsidRPr="003C1D46">
              <w:rPr>
                <w:rFonts w:ascii="Times New Roman" w:hAnsi="Times New Roman"/>
                <w:sz w:val="24"/>
                <w:szCs w:val="24"/>
              </w:rPr>
              <w:t>:</w:t>
            </w:r>
            <w:r w:rsidR="003C1D46" w:rsidRPr="003C1D46">
              <w:rPr>
                <w:rFonts w:ascii="Times New Roman" w:hAnsi="Times New Roman"/>
                <w:sz w:val="24"/>
                <w:szCs w:val="24"/>
              </w:rPr>
              <w:t xml:space="preserve"> </w:t>
            </w:r>
            <w:r w:rsidR="00EF08DB" w:rsidRPr="003C1D46">
              <w:rPr>
                <w:rFonts w:ascii="Times New Roman" w:hAnsi="Times New Roman"/>
                <w:sz w:val="24"/>
                <w:szCs w:val="24"/>
              </w:rPr>
              <w:t>възможности за развитие на културно-историческия и алтернативния туризъм;</w:t>
            </w:r>
            <w:r w:rsidR="003C1D46" w:rsidRPr="003C1D46">
              <w:rPr>
                <w:rFonts w:ascii="Times New Roman" w:hAnsi="Times New Roman"/>
                <w:sz w:val="24"/>
                <w:szCs w:val="24"/>
              </w:rPr>
              <w:t xml:space="preserve"> </w:t>
            </w:r>
            <w:r w:rsidR="00EF08DB" w:rsidRPr="003C1D46">
              <w:rPr>
                <w:rFonts w:ascii="Times New Roman" w:hAnsi="Times New Roman"/>
                <w:sz w:val="24"/>
                <w:szCs w:val="24"/>
              </w:rPr>
              <w:t>формиране на местен туристически продукт, осигуряващ „разпознаваемост” на туристическия пазар;</w:t>
            </w:r>
          </w:p>
          <w:p w:rsidR="00EF08DB" w:rsidRPr="003C1D46" w:rsidRDefault="00EF08DB" w:rsidP="00A37980">
            <w:pPr>
              <w:pStyle w:val="a5"/>
              <w:numPr>
                <w:ilvl w:val="0"/>
                <w:numId w:val="29"/>
              </w:numPr>
              <w:suppressAutoHyphens/>
              <w:ind w:right="-659"/>
              <w:jc w:val="both"/>
              <w:rPr>
                <w:rFonts w:ascii="Times New Roman" w:hAnsi="Times New Roman"/>
                <w:sz w:val="24"/>
                <w:szCs w:val="24"/>
              </w:rPr>
            </w:pPr>
            <w:r w:rsidRPr="003C1D46">
              <w:rPr>
                <w:rFonts w:ascii="Times New Roman" w:hAnsi="Times New Roman"/>
                <w:sz w:val="24"/>
                <w:szCs w:val="24"/>
              </w:rPr>
              <w:t>създаване на нови икономически дейности и услуги, свързани с развитието на еко, селски, културен, риболовен туризъм;</w:t>
            </w:r>
          </w:p>
          <w:p w:rsidR="004E1453" w:rsidRPr="003C1D46" w:rsidRDefault="004E1453" w:rsidP="003C1D46">
            <w:pPr>
              <w:pStyle w:val="a5"/>
              <w:numPr>
                <w:ilvl w:val="0"/>
                <w:numId w:val="3"/>
              </w:numPr>
              <w:tabs>
                <w:tab w:val="left" w:pos="10065"/>
              </w:tabs>
              <w:suppressAutoHyphens/>
              <w:ind w:left="1134" w:right="-659"/>
              <w:jc w:val="both"/>
              <w:rPr>
                <w:rFonts w:ascii="Times New Roman" w:hAnsi="Times New Roman"/>
                <w:sz w:val="24"/>
                <w:szCs w:val="24"/>
              </w:rPr>
            </w:pPr>
            <w:r w:rsidRPr="003C1D46">
              <w:rPr>
                <w:rFonts w:ascii="Times New Roman" w:hAnsi="Times New Roman"/>
                <w:sz w:val="24"/>
                <w:szCs w:val="24"/>
              </w:rPr>
              <w:t xml:space="preserve">Създаване на </w:t>
            </w:r>
            <w:r w:rsidR="008C0471" w:rsidRPr="003C1D46">
              <w:rPr>
                <w:rFonts w:ascii="Times New Roman" w:hAnsi="Times New Roman"/>
                <w:sz w:val="24"/>
                <w:szCs w:val="24"/>
              </w:rPr>
              <w:t xml:space="preserve">предпоставки за </w:t>
            </w:r>
            <w:r w:rsidRPr="003C1D46">
              <w:rPr>
                <w:rFonts w:ascii="Times New Roman" w:hAnsi="Times New Roman"/>
                <w:sz w:val="24"/>
                <w:szCs w:val="24"/>
              </w:rPr>
              <w:t>заетост на местното население, вкл. на хора с увреждания, жени, младежи и хора с различна етническа прина</w:t>
            </w:r>
            <w:r w:rsidR="00EF08DB" w:rsidRPr="003C1D46">
              <w:rPr>
                <w:rFonts w:ascii="Times New Roman" w:hAnsi="Times New Roman"/>
                <w:sz w:val="24"/>
                <w:szCs w:val="24"/>
              </w:rPr>
              <w:t>длежност;</w:t>
            </w:r>
          </w:p>
          <w:p w:rsidR="00EF08DB" w:rsidRPr="003C1D46" w:rsidRDefault="00EF08DB" w:rsidP="003C1D46">
            <w:pPr>
              <w:pStyle w:val="a5"/>
              <w:numPr>
                <w:ilvl w:val="0"/>
                <w:numId w:val="3"/>
              </w:numPr>
              <w:suppressAutoHyphens/>
              <w:ind w:left="1134" w:right="-659"/>
              <w:jc w:val="both"/>
              <w:rPr>
                <w:rFonts w:ascii="Times New Roman" w:hAnsi="Times New Roman"/>
                <w:sz w:val="24"/>
                <w:szCs w:val="24"/>
              </w:rPr>
            </w:pPr>
            <w:r w:rsidRPr="003C1D46">
              <w:rPr>
                <w:rFonts w:ascii="Times New Roman" w:hAnsi="Times New Roman"/>
                <w:sz w:val="24"/>
                <w:szCs w:val="24"/>
              </w:rPr>
              <w:t>Развитие на трансграничното сътрудничество с Гърция и Турция във всички сфери на социално-икономическия живот</w:t>
            </w:r>
          </w:p>
          <w:p w:rsidR="00F741C5" w:rsidRPr="003A722C" w:rsidRDefault="00F741C5" w:rsidP="00F741C5">
            <w:pPr>
              <w:pStyle w:val="a5"/>
              <w:suppressAutoHyphens/>
              <w:spacing w:after="0"/>
              <w:ind w:right="-659"/>
              <w:jc w:val="both"/>
              <w:rPr>
                <w:rFonts w:ascii="Times New Roman" w:hAnsi="Times New Roman"/>
                <w:sz w:val="24"/>
                <w:szCs w:val="24"/>
              </w:rPr>
            </w:pPr>
          </w:p>
          <w:p w:rsidR="00F741C5" w:rsidRPr="003A722C" w:rsidRDefault="00F741C5" w:rsidP="00F741C5">
            <w:pPr>
              <w:spacing w:line="276" w:lineRule="auto"/>
              <w:ind w:right="-659"/>
              <w:jc w:val="both"/>
              <w:rPr>
                <w:b/>
                <w:u w:val="single"/>
              </w:rPr>
            </w:pPr>
            <w:r w:rsidRPr="003A722C">
              <w:rPr>
                <w:b/>
                <w:u w:val="single"/>
              </w:rPr>
              <w:t xml:space="preserve">Специфична цел </w:t>
            </w:r>
            <w:r>
              <w:rPr>
                <w:b/>
                <w:u w:val="single"/>
              </w:rPr>
              <w:t>3</w:t>
            </w:r>
            <w:r w:rsidRPr="003A722C">
              <w:rPr>
                <w:b/>
                <w:u w:val="single"/>
              </w:rPr>
              <w:t>: Повишаване привлекателността на общините и подобряване на условията за живот на територията им.</w:t>
            </w:r>
          </w:p>
          <w:p w:rsidR="00F741C5" w:rsidRPr="003A722C" w:rsidRDefault="00F741C5" w:rsidP="00F741C5">
            <w:pPr>
              <w:spacing w:line="276" w:lineRule="auto"/>
              <w:jc w:val="both"/>
            </w:pPr>
            <w:r w:rsidRPr="003A722C">
              <w:t>Специфични подцели:</w:t>
            </w:r>
          </w:p>
          <w:p w:rsidR="00F741C5" w:rsidRPr="003C1D46" w:rsidRDefault="00F741C5" w:rsidP="00A37980">
            <w:pPr>
              <w:pStyle w:val="a5"/>
              <w:numPr>
                <w:ilvl w:val="0"/>
                <w:numId w:val="28"/>
              </w:numPr>
              <w:suppressAutoHyphens/>
              <w:ind w:right="-659"/>
              <w:jc w:val="both"/>
              <w:rPr>
                <w:rFonts w:ascii="Times New Roman" w:hAnsi="Times New Roman"/>
                <w:sz w:val="24"/>
                <w:szCs w:val="24"/>
              </w:rPr>
            </w:pPr>
            <w:r w:rsidRPr="003C1D46">
              <w:rPr>
                <w:rFonts w:ascii="Times New Roman" w:hAnsi="Times New Roman"/>
                <w:sz w:val="24"/>
                <w:szCs w:val="24"/>
              </w:rPr>
              <w:t>Подобряване на обществената инфраструктура на територията на общините Любимец и Ивайловград;</w:t>
            </w:r>
          </w:p>
          <w:p w:rsidR="0063751A" w:rsidRPr="003A722C" w:rsidRDefault="0063751A" w:rsidP="003A722C">
            <w:pPr>
              <w:spacing w:line="276" w:lineRule="auto"/>
              <w:ind w:right="-659"/>
              <w:jc w:val="both"/>
              <w:rPr>
                <w:bCs/>
              </w:rPr>
            </w:pPr>
            <w:r w:rsidRPr="003A722C">
              <w:rPr>
                <w:b/>
                <w:u w:val="single"/>
              </w:rPr>
              <w:t xml:space="preserve">Специфична цел </w:t>
            </w:r>
            <w:r w:rsidR="00F87B91">
              <w:rPr>
                <w:b/>
                <w:u w:val="single"/>
              </w:rPr>
              <w:t>4</w:t>
            </w:r>
            <w:r w:rsidRPr="003A722C">
              <w:rPr>
                <w:b/>
                <w:u w:val="single"/>
              </w:rPr>
              <w:t xml:space="preserve">: </w:t>
            </w:r>
            <w:r w:rsidRPr="003A722C">
              <w:rPr>
                <w:bCs/>
              </w:rPr>
              <w:t>Изграждане на капацитет за управление на проекти на местната общност.</w:t>
            </w:r>
          </w:p>
          <w:p w:rsidR="0063751A" w:rsidRPr="003A722C" w:rsidRDefault="0063751A" w:rsidP="003A722C">
            <w:pPr>
              <w:spacing w:line="276" w:lineRule="auto"/>
              <w:jc w:val="both"/>
            </w:pPr>
            <w:r w:rsidRPr="003A722C">
              <w:t>Специфични подцели</w:t>
            </w:r>
          </w:p>
          <w:p w:rsidR="0063751A" w:rsidRPr="003C1D46" w:rsidRDefault="0063751A" w:rsidP="00A37980">
            <w:pPr>
              <w:pStyle w:val="a5"/>
              <w:numPr>
                <w:ilvl w:val="0"/>
                <w:numId w:val="27"/>
              </w:numPr>
              <w:ind w:right="-659"/>
              <w:jc w:val="both"/>
              <w:rPr>
                <w:rFonts w:ascii="Times New Roman" w:hAnsi="Times New Roman"/>
                <w:color w:val="000000"/>
                <w:sz w:val="24"/>
                <w:szCs w:val="24"/>
              </w:rPr>
            </w:pPr>
            <w:r w:rsidRPr="003C1D46">
              <w:rPr>
                <w:rFonts w:ascii="Times New Roman" w:hAnsi="Times New Roman"/>
                <w:color w:val="000000"/>
                <w:sz w:val="24"/>
                <w:szCs w:val="24"/>
              </w:rPr>
              <w:t>Обучение на екипа на МИГ и на всички заинтересовани страни за процедурите,  мониторинг, оценка, контрол и пр;</w:t>
            </w:r>
          </w:p>
          <w:p w:rsidR="008C0471" w:rsidRPr="003C1D46" w:rsidRDefault="008C0471" w:rsidP="00A37980">
            <w:pPr>
              <w:pStyle w:val="a5"/>
              <w:numPr>
                <w:ilvl w:val="0"/>
                <w:numId w:val="27"/>
              </w:numPr>
              <w:ind w:right="-659"/>
              <w:jc w:val="both"/>
              <w:rPr>
                <w:rFonts w:ascii="Times New Roman" w:hAnsi="Times New Roman"/>
                <w:color w:val="000000"/>
                <w:sz w:val="24"/>
                <w:szCs w:val="24"/>
              </w:rPr>
            </w:pPr>
            <w:r w:rsidRPr="003C1D46">
              <w:rPr>
                <w:rFonts w:ascii="Times New Roman" w:hAnsi="Times New Roman"/>
                <w:color w:val="000000"/>
                <w:sz w:val="24"/>
                <w:szCs w:val="24"/>
              </w:rPr>
              <w:t>Участие в обучения, семинари, конференции и други събития на екипа на МИГ, членовете на УС, ОС и др. заинтересовани страни за изграждане на капацитет за развитие и управление на проекти, планове, стратегии;</w:t>
            </w:r>
          </w:p>
          <w:p w:rsidR="008C0471" w:rsidRPr="003C1D46" w:rsidRDefault="008C0471" w:rsidP="00A37980">
            <w:pPr>
              <w:pStyle w:val="a5"/>
              <w:numPr>
                <w:ilvl w:val="0"/>
                <w:numId w:val="27"/>
              </w:numPr>
              <w:ind w:right="-659"/>
              <w:jc w:val="both"/>
              <w:rPr>
                <w:rFonts w:ascii="Times New Roman" w:hAnsi="Times New Roman"/>
                <w:color w:val="000000"/>
                <w:sz w:val="24"/>
                <w:szCs w:val="24"/>
              </w:rPr>
            </w:pPr>
            <w:r w:rsidRPr="003C1D46">
              <w:rPr>
                <w:rFonts w:ascii="Times New Roman" w:hAnsi="Times New Roman"/>
                <w:color w:val="000000"/>
                <w:sz w:val="24"/>
                <w:szCs w:val="24"/>
              </w:rPr>
              <w:lastRenderedPageBreak/>
              <w:t>Обмяна на опит за изграждане на капацитет.</w:t>
            </w:r>
          </w:p>
          <w:p w:rsidR="0063751A" w:rsidRPr="003A722C" w:rsidRDefault="0063751A" w:rsidP="003A722C">
            <w:pPr>
              <w:pStyle w:val="htleft"/>
              <w:spacing w:before="0" w:beforeAutospacing="0" w:after="0" w:afterAutospacing="0" w:line="276" w:lineRule="auto"/>
              <w:rPr>
                <w:color w:val="000000"/>
                <w:lang w:val="en-US"/>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ind w:right="-659"/>
              <w:jc w:val="both"/>
              <w:rPr>
                <w:b/>
                <w:color w:val="000000"/>
              </w:rPr>
            </w:pPr>
            <w:r w:rsidRPr="003A722C">
              <w:rPr>
                <w:b/>
                <w:color w:val="000000"/>
              </w:rPr>
              <w:lastRenderedPageBreak/>
              <w:t>4.3. Връзка между стратегията за ВОМР с характеристиките на конкретната територия, разработени въз основа на местните потребности и потенциал, в съответствие с политиките на национално, регионално и местно ниво, включително и с политиките по десегрегация и деинституционализация:</w:t>
            </w:r>
          </w:p>
        </w:tc>
      </w:tr>
      <w:tr w:rsidR="00C36164" w:rsidRPr="003A722C" w:rsidTr="002D74D8">
        <w:tc>
          <w:tcPr>
            <w:tcW w:w="5000" w:type="pct"/>
            <w:gridSpan w:val="9"/>
            <w:tcBorders>
              <w:top w:val="nil"/>
              <w:left w:val="single" w:sz="4" w:space="0" w:color="auto"/>
              <w:bottom w:val="nil"/>
              <w:right w:val="single" w:sz="4" w:space="0" w:color="auto"/>
            </w:tcBorders>
            <w:vAlign w:val="center"/>
            <w:hideMark/>
          </w:tcPr>
          <w:p w:rsidR="006E41E1" w:rsidRPr="003A722C" w:rsidRDefault="006E41E1" w:rsidP="003A722C">
            <w:pPr>
              <w:spacing w:line="276" w:lineRule="auto"/>
              <w:jc w:val="both"/>
            </w:pPr>
          </w:p>
          <w:p w:rsidR="0090212D" w:rsidRPr="003A722C" w:rsidRDefault="0090212D" w:rsidP="003A722C">
            <w:pPr>
              <w:spacing w:line="276" w:lineRule="auto"/>
              <w:jc w:val="both"/>
            </w:pPr>
            <w:r w:rsidRPr="003A722C">
              <w:t>Стратегията за ВОМР на МИГ „Любимец – Ивайловград” се основава на:</w:t>
            </w:r>
          </w:p>
          <w:p w:rsidR="0090212D" w:rsidRPr="00C502FC" w:rsidRDefault="0090212D" w:rsidP="00A37980">
            <w:pPr>
              <w:pStyle w:val="a5"/>
              <w:numPr>
                <w:ilvl w:val="0"/>
                <w:numId w:val="6"/>
              </w:numPr>
              <w:spacing w:after="0"/>
              <w:ind w:left="714" w:right="-658" w:hanging="357"/>
              <w:jc w:val="both"/>
              <w:rPr>
                <w:rFonts w:ascii="Times New Roman" w:hAnsi="Times New Roman"/>
                <w:sz w:val="24"/>
                <w:szCs w:val="24"/>
              </w:rPr>
            </w:pPr>
            <w:r w:rsidRPr="00C502FC">
              <w:rPr>
                <w:rFonts w:ascii="Times New Roman" w:hAnsi="Times New Roman"/>
                <w:sz w:val="24"/>
                <w:szCs w:val="24"/>
              </w:rPr>
              <w:t>местните нагласи, които свързват развитието на територията приоритетно с развитие на земеделието и туризма;</w:t>
            </w:r>
          </w:p>
          <w:p w:rsidR="00C502FC" w:rsidRPr="00C502FC" w:rsidRDefault="0090212D" w:rsidP="00A37980">
            <w:pPr>
              <w:pStyle w:val="Default"/>
              <w:numPr>
                <w:ilvl w:val="0"/>
                <w:numId w:val="6"/>
              </w:numPr>
              <w:suppressAutoHyphens/>
              <w:spacing w:line="276" w:lineRule="auto"/>
              <w:ind w:left="714" w:right="-658" w:hanging="357"/>
              <w:jc w:val="both"/>
              <w:rPr>
                <w:rFonts w:ascii="Times New Roman" w:hAnsi="Times New Roman" w:cs="Times New Roman"/>
                <w:color w:val="auto"/>
              </w:rPr>
            </w:pPr>
            <w:r w:rsidRPr="00C502FC">
              <w:rPr>
                <w:rFonts w:ascii="Times New Roman" w:hAnsi="Times New Roman" w:cs="Times New Roman"/>
              </w:rPr>
              <w:t>характеристиките на територията на двете общини, които подкрепят потенциала за развитие на земеделие и туризъм.</w:t>
            </w:r>
            <w:r w:rsidR="00C502FC" w:rsidRPr="00C502FC">
              <w:rPr>
                <w:rFonts w:ascii="Times New Roman" w:hAnsi="Times New Roman" w:cs="Times New Roman"/>
              </w:rPr>
              <w:t>;</w:t>
            </w:r>
          </w:p>
          <w:p w:rsidR="0090212D" w:rsidRPr="003A722C" w:rsidRDefault="006E41E1" w:rsidP="00A37980">
            <w:pPr>
              <w:pStyle w:val="Default"/>
              <w:numPr>
                <w:ilvl w:val="0"/>
                <w:numId w:val="6"/>
              </w:numPr>
              <w:suppressAutoHyphens/>
              <w:spacing w:line="276" w:lineRule="auto"/>
              <w:ind w:right="-659"/>
              <w:jc w:val="both"/>
              <w:rPr>
                <w:rFonts w:ascii="Times New Roman" w:hAnsi="Times New Roman" w:cs="Times New Roman"/>
                <w:b/>
              </w:rPr>
            </w:pPr>
            <w:r w:rsidRPr="003A722C">
              <w:rPr>
                <w:rFonts w:ascii="Times New Roman" w:hAnsi="Times New Roman" w:cs="Times New Roman"/>
                <w:color w:val="auto"/>
              </w:rPr>
              <w:t>балансирано</w:t>
            </w:r>
            <w:r w:rsidR="00C502FC">
              <w:rPr>
                <w:rFonts w:ascii="Times New Roman" w:hAnsi="Times New Roman" w:cs="Times New Roman"/>
                <w:color w:val="auto"/>
              </w:rPr>
              <w:t>то</w:t>
            </w:r>
            <w:r w:rsidRPr="003A722C">
              <w:rPr>
                <w:rFonts w:ascii="Times New Roman" w:hAnsi="Times New Roman" w:cs="Times New Roman"/>
                <w:color w:val="auto"/>
              </w:rPr>
              <w:t xml:space="preserve"> развитие на туристическия продукт по цялата верига на туристическото обслужване;</w:t>
            </w:r>
          </w:p>
          <w:p w:rsidR="00C502FC" w:rsidRDefault="0090212D" w:rsidP="00A37980">
            <w:pPr>
              <w:pStyle w:val="Default"/>
              <w:numPr>
                <w:ilvl w:val="0"/>
                <w:numId w:val="6"/>
              </w:numPr>
              <w:suppressAutoHyphens/>
              <w:spacing w:line="276" w:lineRule="auto"/>
              <w:ind w:right="-659"/>
              <w:jc w:val="both"/>
              <w:rPr>
                <w:rFonts w:ascii="Times New Roman" w:hAnsi="Times New Roman" w:cs="Times New Roman"/>
              </w:rPr>
            </w:pPr>
            <w:r w:rsidRPr="003A722C">
              <w:rPr>
                <w:rFonts w:ascii="Times New Roman" w:hAnsi="Times New Roman" w:cs="Times New Roman"/>
              </w:rPr>
              <w:t xml:space="preserve">местните потребности, свързани с обновяване и развитие на земеделието; </w:t>
            </w:r>
          </w:p>
          <w:p w:rsidR="0090212D" w:rsidRPr="003A722C" w:rsidRDefault="00C502FC" w:rsidP="00A37980">
            <w:pPr>
              <w:pStyle w:val="Default"/>
              <w:numPr>
                <w:ilvl w:val="0"/>
                <w:numId w:val="6"/>
              </w:numPr>
              <w:suppressAutoHyphens/>
              <w:spacing w:line="276" w:lineRule="auto"/>
              <w:ind w:right="-659"/>
              <w:jc w:val="both"/>
              <w:rPr>
                <w:rFonts w:ascii="Times New Roman" w:hAnsi="Times New Roman" w:cs="Times New Roman"/>
              </w:rPr>
            </w:pPr>
            <w:r>
              <w:rPr>
                <w:rFonts w:ascii="Times New Roman" w:hAnsi="Times New Roman" w:cs="Times New Roman"/>
              </w:rPr>
              <w:t>п</w:t>
            </w:r>
            <w:r w:rsidR="0090212D" w:rsidRPr="003A722C">
              <w:rPr>
                <w:rFonts w:ascii="Times New Roman" w:eastAsia="TimesNewRomanPSMT" w:hAnsi="Times New Roman" w:cs="Times New Roman"/>
                <w:color w:val="auto"/>
              </w:rPr>
              <w:t xml:space="preserve">одобряване на интеграционните връзки между производители, преработватели и търговци на селскостопанска продукция; </w:t>
            </w:r>
          </w:p>
          <w:p w:rsidR="0090212D" w:rsidRPr="003A722C" w:rsidRDefault="0090212D"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Стратегията е в пълно съответствие  с общинските планове за развитие </w:t>
            </w:r>
            <w:r w:rsidR="006E41E1" w:rsidRPr="003A722C">
              <w:rPr>
                <w:rFonts w:ascii="Times New Roman" w:hAnsi="Times New Roman"/>
                <w:sz w:val="24"/>
                <w:szCs w:val="24"/>
              </w:rPr>
              <w:t xml:space="preserve">и </w:t>
            </w:r>
            <w:r w:rsidRPr="003A722C">
              <w:rPr>
                <w:rFonts w:ascii="Times New Roman" w:hAnsi="Times New Roman"/>
                <w:sz w:val="24"/>
                <w:szCs w:val="24"/>
              </w:rPr>
              <w:t>на двете общини. Визията за развитие на община Любимец в ОПР е дефинирана като: „Община Любимец – район за интензивно развитие на земеделието и преработвателната промишленост, базиран на местни ресурси, традиции и трансгранично сътрудничество”.</w:t>
            </w:r>
            <w:r w:rsidR="006E41E1" w:rsidRPr="003A722C">
              <w:rPr>
                <w:rFonts w:ascii="Times New Roman" w:hAnsi="Times New Roman"/>
                <w:sz w:val="24"/>
                <w:szCs w:val="24"/>
              </w:rPr>
              <w:t xml:space="preserve"> </w:t>
            </w:r>
            <w:r w:rsidRPr="003A722C">
              <w:rPr>
                <w:rFonts w:ascii="Times New Roman" w:hAnsi="Times New Roman"/>
                <w:sz w:val="24"/>
                <w:szCs w:val="24"/>
              </w:rPr>
              <w:t>Визията за развитие на община Ивайловград е дефинирана като „Община Ивайловград е интегрирано пространство за устойчиво развитие, основано на оптимално съчетаване на съществуващите културни и природни дадености, насочени към повишаване качеството на живот”</w:t>
            </w:r>
            <w:r w:rsidR="006E41E1" w:rsidRPr="003A722C">
              <w:rPr>
                <w:rFonts w:ascii="Times New Roman" w:hAnsi="Times New Roman"/>
                <w:sz w:val="24"/>
                <w:szCs w:val="24"/>
              </w:rPr>
              <w:t>.</w:t>
            </w:r>
          </w:p>
          <w:p w:rsidR="0090212D" w:rsidRPr="003A722C" w:rsidRDefault="0090212D"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Стратегията за ВОМР е в пряка връзка и съответствие с дефинирания в плана на община Любимец като приоритет 2, а в плана на община Ивайловград като приоритет 3 Повишаване на конкурентноспособността на местната икономика и набелязаните специфични цели и мерки във връзка с развитие на земеделието и туризма.</w:t>
            </w:r>
          </w:p>
          <w:p w:rsidR="0090212D" w:rsidRPr="003A722C" w:rsidRDefault="0090212D"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В стратегията са намерили отражение и основните принципи, приоритети и цели на Областна стратегия за развитие на Област Хасково 2014-2020 г., като е в пълно съответсвие с определените два приоритета: </w:t>
            </w:r>
            <w:r w:rsidRPr="003A722C">
              <w:rPr>
                <w:rFonts w:ascii="Times New Roman" w:hAnsi="Times New Roman"/>
                <w:sz w:val="24"/>
                <w:szCs w:val="24"/>
                <w:lang w:val="en-US"/>
              </w:rPr>
              <w:t xml:space="preserve">Повишаване конкурентоспособността на регионалната икономика и подкрепа за малкия и средния бизнес </w:t>
            </w:r>
            <w:r w:rsidRPr="003A722C">
              <w:rPr>
                <w:rFonts w:ascii="Times New Roman" w:hAnsi="Times New Roman"/>
                <w:sz w:val="24"/>
                <w:szCs w:val="24"/>
              </w:rPr>
              <w:t xml:space="preserve"> и </w:t>
            </w:r>
            <w:r w:rsidRPr="003A722C">
              <w:rPr>
                <w:rFonts w:ascii="Times New Roman" w:hAnsi="Times New Roman"/>
                <w:sz w:val="24"/>
                <w:szCs w:val="24"/>
                <w:lang w:val="en-US"/>
              </w:rPr>
              <w:t>Приоритет  Развитие на устойчиво  земеделие и туризъм</w:t>
            </w:r>
            <w:r w:rsidRPr="003A722C">
              <w:rPr>
                <w:rFonts w:ascii="Times New Roman" w:hAnsi="Times New Roman"/>
                <w:sz w:val="24"/>
                <w:szCs w:val="24"/>
              </w:rPr>
              <w:t xml:space="preserve"> към стратегическа цел № 1</w:t>
            </w:r>
            <w:r w:rsidRPr="003A722C">
              <w:rPr>
                <w:rFonts w:ascii="Times New Roman" w:hAnsi="Times New Roman"/>
                <w:sz w:val="24"/>
                <w:szCs w:val="24"/>
                <w:lang w:val="en-US"/>
              </w:rPr>
              <w:t xml:space="preserve"> Икономическо сближаване  на областно и регионално ниво чрез използване на собствения потенциал.</w:t>
            </w:r>
          </w:p>
          <w:p w:rsidR="002612D2" w:rsidRPr="003A722C" w:rsidRDefault="002612D2"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Стратегията за ВМОР на МИГ Любимец – Ивайловград е разработена при съобразяване на националните цели и приоритети в: Стратегия „Европа 2020”, Националната програма за развитие на Република България: „България 2020”, Национална стратегия за регионално развитие /НСРР/ , Национална стратегия за устойчиво развитие на земеделието в България в периода 2014 – 2020 г., Национална стратегия за развитие на лозарството и винарството в </w:t>
            </w:r>
            <w:r w:rsidRPr="003A722C">
              <w:rPr>
                <w:rFonts w:ascii="Times New Roman" w:hAnsi="Times New Roman"/>
                <w:sz w:val="24"/>
                <w:szCs w:val="24"/>
              </w:rPr>
              <w:lastRenderedPageBreak/>
              <w:t>Република България 2005-2025 г.; Национална стратегия за устойчиво развитие на туризма в България 2014 – 2020 г.; Национална стратегия за насърчаване на МСП 2014 – 2020 г.; Национална стратегия на РБългария за интегриране на ромите 2014 – 2020г.</w:t>
            </w:r>
          </w:p>
          <w:p w:rsidR="006E41E1" w:rsidRPr="003A722C" w:rsidRDefault="006E41E1" w:rsidP="003A722C">
            <w:pPr>
              <w:pStyle w:val="htleft"/>
              <w:spacing w:before="0" w:beforeAutospacing="0" w:after="0" w:afterAutospacing="0" w:line="276" w:lineRule="auto"/>
              <w:ind w:right="-659"/>
              <w:jc w:val="both"/>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4.4. Описание на иновативните характеристики на стратегията:</w:t>
            </w:r>
          </w:p>
        </w:tc>
      </w:tr>
      <w:tr w:rsidR="00C36164" w:rsidRPr="003A722C" w:rsidTr="002D74D8">
        <w:tc>
          <w:tcPr>
            <w:tcW w:w="5000" w:type="pct"/>
            <w:gridSpan w:val="9"/>
            <w:tcBorders>
              <w:top w:val="nil"/>
              <w:left w:val="single" w:sz="4" w:space="0" w:color="auto"/>
              <w:bottom w:val="nil"/>
              <w:right w:val="single" w:sz="4" w:space="0" w:color="auto"/>
            </w:tcBorders>
            <w:hideMark/>
          </w:tcPr>
          <w:p w:rsidR="007C6282" w:rsidRPr="003A722C" w:rsidRDefault="007C6282" w:rsidP="003A722C">
            <w:pPr>
              <w:spacing w:line="276" w:lineRule="auto"/>
              <w:ind w:right="-659"/>
              <w:jc w:val="both"/>
              <w:rPr>
                <w:color w:val="000000"/>
              </w:rPr>
            </w:pPr>
          </w:p>
          <w:p w:rsidR="007C6282" w:rsidRPr="003A722C" w:rsidRDefault="007C6282"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Иновациите и внедряването им в практиката и във всички приложими области на живота, са основен приоритет на европейско ниво, залегнал във всички европейски стратегически планове и програми. Иновациите като изведен приоритет на стратегическо ниво, са фундамент и за всички български стратегически документи – планове, програми, мерки и пр. Идеята е, че иноваците могат да доведат до глобално развитие, да повишат качеството на живот, да пестят ресурси, да предложат едно устойчиво балансирано развитие, базирано на не замърсяване </w:t>
            </w:r>
            <w:r w:rsidR="00F87B91">
              <w:rPr>
                <w:rFonts w:ascii="Times New Roman" w:hAnsi="Times New Roman"/>
                <w:sz w:val="24"/>
                <w:szCs w:val="24"/>
              </w:rPr>
              <w:t>и опазване на</w:t>
            </w:r>
            <w:r w:rsidRPr="003A722C">
              <w:rPr>
                <w:rFonts w:ascii="Times New Roman" w:hAnsi="Times New Roman"/>
                <w:sz w:val="24"/>
                <w:szCs w:val="24"/>
              </w:rPr>
              <w:t xml:space="preserve"> околната среда, извеждане на научните открития и постижения на преден план, внедряване на тези постижения в бизнеса и в живота на всички нива и постигане на едно по-развито и осъзнато общество. Иновации на практика може да има във всяка област на социално – икономичевското развитие, във всеки процес или всеки подход, водещи до подобряване на резултатите, пестене на природни ресурси, уважение към околната среда и ефективност и ефикасност на разходи, време, ресурси.</w:t>
            </w:r>
          </w:p>
          <w:p w:rsidR="00F87B91" w:rsidRDefault="007C6282" w:rsidP="00F87B91">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Като приоритет на европейско и национално ниво, иновациите са залегнали и при планирането и изпълнението на </w:t>
            </w:r>
            <w:r w:rsidR="00E43425" w:rsidRPr="003A722C">
              <w:rPr>
                <w:rFonts w:ascii="Times New Roman" w:hAnsi="Times New Roman"/>
                <w:sz w:val="24"/>
                <w:szCs w:val="24"/>
              </w:rPr>
              <w:t xml:space="preserve">местната </w:t>
            </w:r>
            <w:r w:rsidRPr="003A722C">
              <w:rPr>
                <w:rFonts w:ascii="Times New Roman" w:hAnsi="Times New Roman"/>
                <w:sz w:val="24"/>
                <w:szCs w:val="24"/>
              </w:rPr>
              <w:t>СВОМР</w:t>
            </w:r>
            <w:r w:rsidR="00E43425" w:rsidRPr="003A722C">
              <w:rPr>
                <w:rFonts w:ascii="Times New Roman" w:hAnsi="Times New Roman"/>
                <w:sz w:val="24"/>
                <w:szCs w:val="24"/>
              </w:rPr>
              <w:t xml:space="preserve"> на </w:t>
            </w:r>
            <w:r w:rsidRPr="003A722C">
              <w:rPr>
                <w:rFonts w:ascii="Times New Roman" w:hAnsi="Times New Roman"/>
                <w:sz w:val="24"/>
                <w:szCs w:val="24"/>
              </w:rPr>
              <w:t xml:space="preserve">МИГ </w:t>
            </w:r>
            <w:r w:rsidR="00E43425" w:rsidRPr="003A722C">
              <w:rPr>
                <w:rFonts w:ascii="Times New Roman" w:hAnsi="Times New Roman"/>
                <w:sz w:val="24"/>
                <w:szCs w:val="24"/>
              </w:rPr>
              <w:t xml:space="preserve">Любимец – Ивайловград. </w:t>
            </w:r>
          </w:p>
          <w:p w:rsidR="00F87B91" w:rsidRDefault="007C6282" w:rsidP="00F87B91">
            <w:pPr>
              <w:pStyle w:val="a5"/>
              <w:spacing w:after="0"/>
              <w:ind w:left="0" w:right="-659"/>
              <w:jc w:val="both"/>
              <w:rPr>
                <w:rFonts w:ascii="Times New Roman" w:hAnsi="Times New Roman"/>
                <w:sz w:val="24"/>
                <w:szCs w:val="24"/>
              </w:rPr>
            </w:pPr>
            <w:r w:rsidRPr="003A722C">
              <w:rPr>
                <w:rFonts w:ascii="Times New Roman" w:hAnsi="Times New Roman"/>
                <w:sz w:val="24"/>
                <w:szCs w:val="24"/>
              </w:rPr>
              <w:t>На п</w:t>
            </w:r>
            <w:r w:rsidR="0041336C" w:rsidRPr="003A722C">
              <w:rPr>
                <w:rFonts w:ascii="Times New Roman" w:hAnsi="Times New Roman"/>
                <w:sz w:val="24"/>
                <w:szCs w:val="24"/>
              </w:rPr>
              <w:t>ъ</w:t>
            </w:r>
            <w:r w:rsidRPr="003A722C">
              <w:rPr>
                <w:rFonts w:ascii="Times New Roman" w:hAnsi="Times New Roman"/>
                <w:sz w:val="24"/>
                <w:szCs w:val="24"/>
              </w:rPr>
              <w:t xml:space="preserve">рво място </w:t>
            </w:r>
            <w:r w:rsidR="00F87B91">
              <w:rPr>
                <w:rFonts w:ascii="Times New Roman" w:hAnsi="Times New Roman"/>
                <w:sz w:val="24"/>
                <w:szCs w:val="24"/>
              </w:rPr>
              <w:t xml:space="preserve">трябва да се спомене, че самата стратегия за местно развитие се явява иновативен метод и подход за развитие на местната общност. Това е шанс и новост на територията, </w:t>
            </w:r>
            <w:r w:rsidR="007E6BA6">
              <w:rPr>
                <w:rFonts w:ascii="Times New Roman" w:hAnsi="Times New Roman"/>
                <w:sz w:val="24"/>
                <w:szCs w:val="24"/>
              </w:rPr>
              <w:t xml:space="preserve">на </w:t>
            </w:r>
            <w:r w:rsidR="00F87B91">
              <w:rPr>
                <w:rFonts w:ascii="Times New Roman" w:hAnsi="Times New Roman"/>
                <w:sz w:val="24"/>
                <w:szCs w:val="24"/>
              </w:rPr>
              <w:t xml:space="preserve">която за първи път ще </w:t>
            </w:r>
            <w:r w:rsidR="007E6BA6">
              <w:rPr>
                <w:rFonts w:ascii="Times New Roman" w:hAnsi="Times New Roman"/>
                <w:sz w:val="24"/>
                <w:szCs w:val="24"/>
              </w:rPr>
              <w:t xml:space="preserve">се </w:t>
            </w:r>
            <w:r w:rsidR="00F87B91">
              <w:rPr>
                <w:rFonts w:ascii="Times New Roman" w:hAnsi="Times New Roman"/>
                <w:sz w:val="24"/>
                <w:szCs w:val="24"/>
              </w:rPr>
              <w:t>изпълняв</w:t>
            </w:r>
            <w:r w:rsidR="007E6BA6">
              <w:rPr>
                <w:rFonts w:ascii="Times New Roman" w:hAnsi="Times New Roman"/>
                <w:sz w:val="24"/>
                <w:szCs w:val="24"/>
              </w:rPr>
              <w:t>а стратегия за местно развитие.</w:t>
            </w:r>
          </w:p>
          <w:p w:rsidR="00B767E4" w:rsidRPr="003A722C" w:rsidRDefault="00F87B91" w:rsidP="007E6BA6">
            <w:pPr>
              <w:pStyle w:val="a5"/>
              <w:spacing w:after="0"/>
              <w:ind w:left="0" w:right="-659"/>
              <w:jc w:val="both"/>
              <w:rPr>
                <w:rFonts w:ascii="Times New Roman" w:hAnsi="Times New Roman"/>
                <w:sz w:val="24"/>
                <w:szCs w:val="24"/>
              </w:rPr>
            </w:pPr>
            <w:r>
              <w:rPr>
                <w:rFonts w:ascii="Times New Roman" w:hAnsi="Times New Roman"/>
                <w:sz w:val="24"/>
                <w:szCs w:val="24"/>
              </w:rPr>
              <w:t>На второ място при планирането, в последствие и при оценката се търсят нови подходи, методи, нови критерии, които да допъл</w:t>
            </w:r>
            <w:r w:rsidR="007E6BA6">
              <w:rPr>
                <w:rFonts w:ascii="Times New Roman" w:hAnsi="Times New Roman"/>
                <w:sz w:val="24"/>
                <w:szCs w:val="24"/>
              </w:rPr>
              <w:t>ват</w:t>
            </w:r>
            <w:r>
              <w:rPr>
                <w:rFonts w:ascii="Times New Roman" w:hAnsi="Times New Roman"/>
                <w:sz w:val="24"/>
                <w:szCs w:val="24"/>
              </w:rPr>
              <w:t xml:space="preserve"> иновативността на СМР</w:t>
            </w:r>
            <w:r w:rsidR="007E6BA6">
              <w:rPr>
                <w:rFonts w:ascii="Times New Roman" w:hAnsi="Times New Roman"/>
                <w:sz w:val="24"/>
                <w:szCs w:val="24"/>
              </w:rPr>
              <w:t>.</w:t>
            </w:r>
            <w:r w:rsidR="00E43425" w:rsidRPr="003A722C">
              <w:rPr>
                <w:rFonts w:ascii="Times New Roman" w:hAnsi="Times New Roman"/>
                <w:sz w:val="24"/>
                <w:szCs w:val="24"/>
              </w:rPr>
              <w:t xml:space="preserve"> </w:t>
            </w:r>
            <w:r w:rsidR="007E6BA6">
              <w:rPr>
                <w:rFonts w:ascii="Times New Roman" w:hAnsi="Times New Roman"/>
                <w:sz w:val="24"/>
                <w:szCs w:val="24"/>
              </w:rPr>
              <w:t xml:space="preserve">Такъв подход е създаването на </w:t>
            </w:r>
            <w:r w:rsidR="00B767E4" w:rsidRPr="003A722C">
              <w:rPr>
                <w:rFonts w:ascii="Times New Roman" w:hAnsi="Times New Roman"/>
                <w:sz w:val="24"/>
                <w:szCs w:val="24"/>
              </w:rPr>
              <w:t xml:space="preserve">нов за региона туристически продукт, който извежда потенциала и характеристиките на региона на преден план. </w:t>
            </w:r>
            <w:r w:rsidR="007E6BA6">
              <w:rPr>
                <w:rFonts w:ascii="Times New Roman" w:hAnsi="Times New Roman"/>
                <w:sz w:val="24"/>
                <w:szCs w:val="24"/>
              </w:rPr>
              <w:t>По същия начин ще се създаде разпознаваема местна марка продукти, които ще са лицето</w:t>
            </w:r>
            <w:r w:rsidR="00114347">
              <w:rPr>
                <w:rFonts w:ascii="Times New Roman" w:hAnsi="Times New Roman"/>
                <w:sz w:val="24"/>
                <w:szCs w:val="24"/>
              </w:rPr>
              <w:t xml:space="preserve"> на региона. </w:t>
            </w:r>
            <w:r w:rsidR="00B767E4" w:rsidRPr="003A722C">
              <w:rPr>
                <w:rFonts w:ascii="Times New Roman" w:hAnsi="Times New Roman"/>
                <w:sz w:val="24"/>
                <w:szCs w:val="24"/>
              </w:rPr>
              <w:t xml:space="preserve">Ще се обединят творчество, иновативност, желание за успех и просперитет с местните силни природни характеристики и дадености и ще се получи успешен модел за устойчиво развитие. </w:t>
            </w:r>
            <w:r w:rsidR="007E6BA6">
              <w:rPr>
                <w:rFonts w:ascii="Times New Roman" w:hAnsi="Times New Roman"/>
                <w:sz w:val="24"/>
                <w:szCs w:val="24"/>
              </w:rPr>
              <w:t>Ще се търси най-успешния проект и модел, който ще се наложи и ще бъде отличителен знак за територията.</w:t>
            </w:r>
          </w:p>
          <w:p w:rsidR="007C6282" w:rsidRPr="007E6BA6" w:rsidRDefault="00B767E4" w:rsidP="007E6BA6">
            <w:pPr>
              <w:ind w:right="-659"/>
              <w:jc w:val="both"/>
            </w:pPr>
            <w:r w:rsidRPr="007E6BA6">
              <w:t xml:space="preserve">Като задължителен </w:t>
            </w:r>
            <w:r w:rsidR="006B7AD7" w:rsidRPr="007E6BA6">
              <w:t>елемент</w:t>
            </w:r>
            <w:r w:rsidR="007F65B8" w:rsidRPr="007E6BA6">
              <w:t xml:space="preserve"> в критериите за оценка за всеки </w:t>
            </w:r>
            <w:r w:rsidR="006B7AD7" w:rsidRPr="007E6BA6">
              <w:t xml:space="preserve">частен </w:t>
            </w:r>
            <w:r w:rsidR="007F65B8" w:rsidRPr="007E6BA6">
              <w:t xml:space="preserve">проект е заложен критерии за иновативност на предложените мерки/интервенции/подходи, който ще получава допълнителни точки. </w:t>
            </w:r>
            <w:r w:rsidR="007E6BA6">
              <w:t>Заложен е и индикатор при наблюдението и оценката за внедрени иновации на територията на МИГ Любимец – Ивайловград.</w:t>
            </w:r>
          </w:p>
          <w:p w:rsidR="006E41E1" w:rsidRDefault="006E41E1" w:rsidP="003A722C">
            <w:pPr>
              <w:pStyle w:val="htleft"/>
              <w:spacing w:before="0" w:beforeAutospacing="0" w:after="0" w:afterAutospacing="0" w:line="276" w:lineRule="auto"/>
              <w:rPr>
                <w:color w:val="000000"/>
              </w:rPr>
            </w:pPr>
          </w:p>
          <w:p w:rsidR="00114347" w:rsidRPr="003A722C" w:rsidRDefault="00114347"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ind w:right="-659"/>
              <w:rPr>
                <w:b/>
                <w:color w:val="000000"/>
              </w:rPr>
            </w:pPr>
            <w:r w:rsidRPr="003A722C">
              <w:rPr>
                <w:b/>
                <w:color w:val="000000"/>
              </w:rPr>
              <w:t>4.5. Йерархията на целите – включително цели за крайните продукти или резултатите:</w:t>
            </w: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Default="00114347" w:rsidP="00114347">
            <w:pPr>
              <w:pStyle w:val="htleft"/>
              <w:spacing w:before="0" w:beforeAutospacing="0" w:after="0" w:afterAutospacing="0" w:line="276" w:lineRule="auto"/>
              <w:ind w:right="-659"/>
              <w:rPr>
                <w:color w:val="000000"/>
              </w:rPr>
            </w:pPr>
            <w:r>
              <w:rPr>
                <w:color w:val="000000"/>
              </w:rPr>
              <w:t xml:space="preserve">Йерархията на целите следва естествената логика на изводите от анализите и проучванията сред местното население. </w:t>
            </w:r>
          </w:p>
          <w:p w:rsidR="000A0786" w:rsidRDefault="000A0786" w:rsidP="00114347">
            <w:pPr>
              <w:pStyle w:val="htleft"/>
              <w:spacing w:before="0" w:beforeAutospacing="0" w:after="0" w:afterAutospacing="0" w:line="276" w:lineRule="auto"/>
              <w:ind w:right="-659"/>
              <w:rPr>
                <w:color w:val="000000"/>
              </w:rPr>
            </w:pPr>
            <w:r w:rsidRPr="000A0786">
              <w:rPr>
                <w:noProof/>
                <w:color w:val="000000"/>
              </w:rPr>
              <w:lastRenderedPageBreak/>
              <w:drawing>
                <wp:inline distT="0" distB="0" distL="0" distR="0">
                  <wp:extent cx="8784473" cy="5723148"/>
                  <wp:effectExtent l="0" t="76200" r="0" b="0"/>
                  <wp:docPr id="6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A0786" w:rsidRDefault="000A0786" w:rsidP="00114347">
            <w:pPr>
              <w:pStyle w:val="htleft"/>
              <w:spacing w:before="0" w:beforeAutospacing="0" w:after="0" w:afterAutospacing="0" w:line="276" w:lineRule="auto"/>
              <w:ind w:right="-659"/>
              <w:rPr>
                <w:color w:val="000000"/>
              </w:rPr>
            </w:pPr>
          </w:p>
          <w:p w:rsidR="00114347" w:rsidRDefault="00114347" w:rsidP="00114347">
            <w:pPr>
              <w:pStyle w:val="htleft"/>
              <w:spacing w:before="0" w:beforeAutospacing="0" w:after="0" w:afterAutospacing="0" w:line="276" w:lineRule="auto"/>
              <w:ind w:right="-659"/>
              <w:rPr>
                <w:color w:val="000000"/>
              </w:rPr>
            </w:pPr>
            <w:r>
              <w:rPr>
                <w:color w:val="000000"/>
              </w:rPr>
              <w:t xml:space="preserve">На първо място и водещи при планирането на мерките са визията за региона и формулиранта обща цел, базирани на силните страни и потенциала на територията. </w:t>
            </w:r>
          </w:p>
          <w:p w:rsidR="00F741C5" w:rsidRDefault="00114347" w:rsidP="00F741C5">
            <w:pPr>
              <w:spacing w:line="276" w:lineRule="auto"/>
              <w:ind w:right="-659"/>
              <w:jc w:val="both"/>
            </w:pPr>
            <w:r>
              <w:rPr>
                <w:color w:val="000000"/>
              </w:rPr>
              <w:t xml:space="preserve">Като двигател за местната икономика и с най-голям принос в развитието на региона е изведен земеделския сектор </w:t>
            </w:r>
            <w:r w:rsidR="00F741C5">
              <w:rPr>
                <w:color w:val="000000"/>
              </w:rPr>
              <w:t xml:space="preserve"> и приоритетното му осъвременяване и развитие. Секторът е </w:t>
            </w:r>
            <w:r>
              <w:rPr>
                <w:color w:val="000000"/>
              </w:rPr>
              <w:t>традиционен за терит</w:t>
            </w:r>
            <w:r w:rsidR="00F741C5">
              <w:rPr>
                <w:color w:val="000000"/>
              </w:rPr>
              <w:t xml:space="preserve">орията с множество доказани през годините високи икономически показатели и потенциал. </w:t>
            </w:r>
            <w:r w:rsidR="00F741C5" w:rsidRPr="00F741C5">
              <w:rPr>
                <w:color w:val="000000"/>
              </w:rPr>
              <w:t>Затова и спе</w:t>
            </w:r>
            <w:r w:rsidR="00F741C5" w:rsidRPr="00F741C5">
              <w:t xml:space="preserve">цифична цел 1: Развитие на устойчив и конкурентоспособен земеделски сектор е с най-голяма тежест </w:t>
            </w:r>
            <w:r w:rsidR="00F741C5">
              <w:t xml:space="preserve">при финансовото разпределение и </w:t>
            </w:r>
            <w:r w:rsidR="00F741C5" w:rsidRPr="00F741C5">
              <w:t>е изведена к</w:t>
            </w:r>
            <w:r w:rsidR="00F741C5">
              <w:t>а</w:t>
            </w:r>
            <w:r w:rsidR="00F741C5" w:rsidRPr="00F741C5">
              <w:t>то водеща</w:t>
            </w:r>
            <w:r w:rsidR="00F741C5">
              <w:t>.</w:t>
            </w:r>
            <w:r w:rsidR="00C63B43">
              <w:t xml:space="preserve"> Тук са одтелени две от мерките с най-голямо значение за постигане на целите за развитие – мерки с код 4.1 и 4.2.</w:t>
            </w:r>
          </w:p>
          <w:p w:rsidR="00C63B43" w:rsidRPr="00F741C5" w:rsidRDefault="00C63B43" w:rsidP="00F741C5">
            <w:pPr>
              <w:spacing w:line="276" w:lineRule="auto"/>
              <w:ind w:right="-659"/>
              <w:jc w:val="both"/>
            </w:pPr>
          </w:p>
          <w:p w:rsidR="00C63B43" w:rsidRDefault="00F741C5" w:rsidP="0085202E">
            <w:pPr>
              <w:pStyle w:val="htleft"/>
              <w:spacing w:before="0" w:beforeAutospacing="0" w:after="0" w:afterAutospacing="0" w:line="276" w:lineRule="auto"/>
              <w:ind w:right="-659"/>
              <w:jc w:val="both"/>
              <w:rPr>
                <w:bCs/>
              </w:rPr>
            </w:pPr>
            <w:r>
              <w:rPr>
                <w:color w:val="000000"/>
              </w:rPr>
              <w:lastRenderedPageBreak/>
              <w:t>Втората специфична цел и по значение и по финансова тежест е специфична цел 2</w:t>
            </w:r>
            <w:r w:rsidR="00C63B43">
              <w:rPr>
                <w:color w:val="000000"/>
              </w:rPr>
              <w:t xml:space="preserve">: </w:t>
            </w:r>
            <w:r w:rsidR="00C63B43" w:rsidRPr="003A722C">
              <w:rPr>
                <w:bCs/>
              </w:rPr>
              <w:t xml:space="preserve"> </w:t>
            </w:r>
            <w:r w:rsidR="00C63B43" w:rsidRPr="003A722C">
              <w:rPr>
                <w:bCs/>
                <w:lang w:val="en-US"/>
              </w:rPr>
              <w:t xml:space="preserve">Развитие на </w:t>
            </w:r>
            <w:r w:rsidR="00C63B43" w:rsidRPr="003A722C">
              <w:rPr>
                <w:bCs/>
              </w:rPr>
              <w:t>конкурентоспособен местен бизнес и занаятчийство и развитие на туризма в региона</w:t>
            </w:r>
            <w:r w:rsidR="00C63B43">
              <w:rPr>
                <w:bCs/>
              </w:rPr>
              <w:t xml:space="preserve">. Откриването на работни места, създаването на предпоставки за развитие на устойчив туризъм, укрепване на местната икономика чрез стимулиране </w:t>
            </w:r>
            <w:r w:rsidR="00EA26D0">
              <w:rPr>
                <w:bCs/>
              </w:rPr>
              <w:t>и</w:t>
            </w:r>
            <w:r w:rsidR="00C63B43">
              <w:rPr>
                <w:bCs/>
              </w:rPr>
              <w:t xml:space="preserve"> развитие на </w:t>
            </w:r>
            <w:r w:rsidR="00EA26D0">
              <w:rPr>
                <w:bCs/>
              </w:rPr>
              <w:t>малък и среден бизнес</w:t>
            </w:r>
            <w:r w:rsidR="00C63B43">
              <w:rPr>
                <w:bCs/>
              </w:rPr>
              <w:t xml:space="preserve"> ще доведе до дългосрочно развитие на икономиката и просперитет за хората. </w:t>
            </w:r>
          </w:p>
          <w:p w:rsidR="00114347" w:rsidRDefault="00C63B43" w:rsidP="0085202E">
            <w:pPr>
              <w:pStyle w:val="htleft"/>
              <w:spacing w:before="0" w:beforeAutospacing="0" w:after="0" w:afterAutospacing="0" w:line="276" w:lineRule="auto"/>
              <w:ind w:right="-659"/>
              <w:jc w:val="both"/>
              <w:rPr>
                <w:bCs/>
              </w:rPr>
            </w:pPr>
            <w:r>
              <w:rPr>
                <w:bCs/>
              </w:rPr>
              <w:t>Отчетен е синер</w:t>
            </w:r>
            <w:r w:rsidR="00A0176A">
              <w:rPr>
                <w:bCs/>
              </w:rPr>
              <w:t>г</w:t>
            </w:r>
            <w:r>
              <w:rPr>
                <w:bCs/>
              </w:rPr>
              <w:t xml:space="preserve">ичният ефект от изпълнението на първата и втората специфични цели и при постигането на реални резултати и заложените индикатори, ще се постигне желаната цел – </w:t>
            </w:r>
            <w:r w:rsidR="00EA26D0">
              <w:rPr>
                <w:bCs/>
              </w:rPr>
              <w:t>активна</w:t>
            </w:r>
            <w:r>
              <w:rPr>
                <w:bCs/>
              </w:rPr>
              <w:t xml:space="preserve"> местна икономика, </w:t>
            </w:r>
            <w:r w:rsidR="00C455DC">
              <w:rPr>
                <w:bCs/>
              </w:rPr>
              <w:t xml:space="preserve">силен замеделски сектор, </w:t>
            </w:r>
            <w:r>
              <w:rPr>
                <w:bCs/>
              </w:rPr>
              <w:t>заетост  и благоденствие.</w:t>
            </w:r>
          </w:p>
          <w:p w:rsidR="00C63B43" w:rsidRPr="003A722C" w:rsidRDefault="00C63B43" w:rsidP="0085202E">
            <w:pPr>
              <w:pStyle w:val="htleft"/>
              <w:spacing w:before="0" w:beforeAutospacing="0" w:after="0" w:afterAutospacing="0" w:line="276" w:lineRule="auto"/>
              <w:ind w:right="-659"/>
              <w:jc w:val="both"/>
              <w:rPr>
                <w:color w:val="000000"/>
              </w:rPr>
            </w:pPr>
            <w:r>
              <w:rPr>
                <w:bCs/>
              </w:rPr>
              <w:t xml:space="preserve">Третата </w:t>
            </w:r>
            <w:r w:rsidR="0085202E">
              <w:rPr>
                <w:bCs/>
              </w:rPr>
              <w:t xml:space="preserve">и четвъртата </w:t>
            </w:r>
            <w:r>
              <w:rPr>
                <w:bCs/>
              </w:rPr>
              <w:t>специфичн</w:t>
            </w:r>
            <w:r w:rsidR="0085202E">
              <w:rPr>
                <w:bCs/>
              </w:rPr>
              <w:t>и цели са по-скоро хоризонтални и имат своето място в постигането на общата цел на СМР. Ако се подобрят условията за живот чрез добре изградена и/или подобрена инфраструктура ще се създадат предпоставки за един по-добър живот, което наред със социално – икономическото развитие, повишава стандарта на хората и е крачка към постигане на общата цел и визията за развитие на региона. Изграждането на местен капацитет за управление на програми и проекти винаги има своите предимства и това се отразява във всяка една сфера на живота. Това би могло да е пътят на инвестициите, наред с икономическите показатели, може да е фактор за развитие на младите хора и мотивация да останат да живеят и работят в своя роден край. Допълнителните въздействия и синергични ефекти могат да бъдат много</w:t>
            </w:r>
            <w:r w:rsidR="00A0176A">
              <w:rPr>
                <w:bCs/>
              </w:rPr>
              <w:t>.</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F56C73" w:rsidRDefault="00C36164" w:rsidP="003A722C">
            <w:pPr>
              <w:pStyle w:val="htleft"/>
              <w:spacing w:before="0" w:beforeAutospacing="0" w:after="0" w:afterAutospacing="0" w:line="276" w:lineRule="auto"/>
              <w:rPr>
                <w:b/>
                <w:color w:val="000000"/>
              </w:rPr>
            </w:pPr>
            <w:r w:rsidRPr="00F56C73">
              <w:rPr>
                <w:b/>
                <w:color w:val="000000"/>
              </w:rPr>
              <w:lastRenderedPageBreak/>
              <w:t xml:space="preserve">5. Описание на мерките: </w:t>
            </w:r>
          </w:p>
          <w:p w:rsidR="00C36164" w:rsidRPr="00F56C73" w:rsidRDefault="00C36164" w:rsidP="003A722C">
            <w:pPr>
              <w:pStyle w:val="htleft"/>
              <w:spacing w:before="0" w:beforeAutospacing="0" w:after="0" w:afterAutospacing="0" w:line="276" w:lineRule="auto"/>
              <w:rPr>
                <w:b/>
                <w:color w:val="000000"/>
              </w:rPr>
            </w:pPr>
            <w:r w:rsidRPr="00F56C73">
              <w:rPr>
                <w:b/>
                <w:color w:val="000000"/>
              </w:rPr>
              <w:t>(не повече от 4 страници за всяка мярка)</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F56C73" w:rsidRDefault="00C36164" w:rsidP="003A722C">
            <w:pPr>
              <w:pStyle w:val="htleft"/>
              <w:spacing w:before="0" w:beforeAutospacing="0" w:after="0" w:afterAutospacing="0" w:line="276" w:lineRule="auto"/>
              <w:rPr>
                <w:b/>
                <w:color w:val="000000"/>
              </w:rPr>
            </w:pPr>
            <w:r w:rsidRPr="00F56C73">
              <w:rPr>
                <w:b/>
                <w:color w:val="000000"/>
              </w:rPr>
              <w:t>Мерки и дейности за всеки един от фондовете поотделно:</w:t>
            </w:r>
          </w:p>
          <w:p w:rsidR="00C36164" w:rsidRPr="00F56C73" w:rsidRDefault="00C36164" w:rsidP="003A722C">
            <w:pPr>
              <w:pStyle w:val="htleft"/>
              <w:spacing w:before="0" w:beforeAutospacing="0" w:after="0" w:afterAutospacing="0" w:line="276" w:lineRule="auto"/>
              <w:rPr>
                <w:b/>
                <w:color w:val="000000"/>
              </w:rPr>
            </w:pPr>
            <w:r w:rsidRPr="00F56C73">
              <w:rPr>
                <w:b/>
                <w:color w:val="000000"/>
              </w:rPr>
              <w:t> </w:t>
            </w:r>
          </w:p>
        </w:tc>
      </w:tr>
      <w:tr w:rsidR="00BE0E3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BE0E34" w:rsidRPr="003A722C" w:rsidRDefault="00BE0E34" w:rsidP="003A722C">
            <w:pPr>
              <w:pStyle w:val="htleft"/>
              <w:spacing w:before="0" w:beforeAutospacing="0" w:after="0" w:afterAutospacing="0" w:line="276" w:lineRule="auto"/>
              <w:rPr>
                <w:b/>
                <w:color w:val="000000"/>
              </w:rPr>
            </w:pPr>
            <w:r w:rsidRPr="003A722C">
              <w:rPr>
                <w:b/>
                <w:color w:val="000000"/>
              </w:rPr>
              <w:t>ПРСР (ЕЗФРСР):</w:t>
            </w:r>
          </w:p>
          <w:p w:rsidR="00BE0E34" w:rsidRPr="003A722C" w:rsidRDefault="00BE0E34" w:rsidP="003A722C">
            <w:pPr>
              <w:pStyle w:val="htleft"/>
              <w:spacing w:before="0" w:beforeAutospacing="0" w:after="0" w:afterAutospacing="0" w:line="276" w:lineRule="auto"/>
              <w:rPr>
                <w:color w:val="000000"/>
              </w:rPr>
            </w:pPr>
            <w:r w:rsidRPr="003A722C">
              <w:rPr>
                <w:color w:val="000000"/>
              </w:rPr>
              <w:t> </w:t>
            </w:r>
          </w:p>
        </w:tc>
      </w:tr>
      <w:tr w:rsidR="00082A1F"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BE0E34" w:rsidRDefault="00082A1F"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Отчитайки характеристиките на двете общини, икономическото и социално състояние на територията, капацитета на МИГ и опита на населението в участие и изпълнение на проекти, МИГ и местната общност взеха мотивирано решение, СМР да бъде еднофонодва и да се изпълнява само със средства от ПРСР 2014 –</w:t>
            </w:r>
            <w:r w:rsidR="00BE0E34" w:rsidRPr="003A722C">
              <w:rPr>
                <w:rFonts w:ascii="Times New Roman" w:hAnsi="Times New Roman"/>
                <w:sz w:val="24"/>
                <w:szCs w:val="24"/>
              </w:rPr>
              <w:t xml:space="preserve"> 2020. </w:t>
            </w:r>
          </w:p>
          <w:p w:rsidR="00543E1E" w:rsidRPr="003A722C" w:rsidRDefault="00543E1E" w:rsidP="003A722C">
            <w:pPr>
              <w:pStyle w:val="a5"/>
              <w:spacing w:after="0"/>
              <w:ind w:left="0" w:right="-659"/>
              <w:jc w:val="both"/>
              <w:rPr>
                <w:rFonts w:ascii="Times New Roman" w:hAnsi="Times New Roman"/>
                <w:sz w:val="24"/>
                <w:szCs w:val="24"/>
              </w:rPr>
            </w:pPr>
          </w:p>
          <w:p w:rsidR="00BE0E34" w:rsidRPr="003A722C" w:rsidRDefault="00BE0E34" w:rsidP="003A722C">
            <w:pPr>
              <w:spacing w:line="276" w:lineRule="auto"/>
              <w:ind w:right="-659"/>
              <w:jc w:val="both"/>
              <w:rPr>
                <w:b/>
                <w:color w:val="000000"/>
              </w:rPr>
            </w:pPr>
            <w:r w:rsidRPr="003A722C">
              <w:rPr>
                <w:b/>
                <w:color w:val="000000"/>
                <w:u w:val="single"/>
              </w:rPr>
              <w:t>Мярка 1</w:t>
            </w:r>
            <w:r w:rsidRPr="003A722C">
              <w:rPr>
                <w:b/>
                <w:color w:val="000000"/>
              </w:rPr>
              <w:t>. Мярката кореспондира и цели постигането на Общат</w:t>
            </w:r>
            <w:r w:rsidR="00C455DC">
              <w:rPr>
                <w:b/>
                <w:color w:val="000000"/>
              </w:rPr>
              <w:t xml:space="preserve">а цел на СМР и Специфична цел 1 </w:t>
            </w:r>
            <w:r w:rsidRPr="003A722C">
              <w:rPr>
                <w:b/>
                <w:color w:val="000000"/>
              </w:rPr>
              <w:t xml:space="preserve">- </w:t>
            </w:r>
            <w:r w:rsidRPr="003A722C">
              <w:t>Повишаване и развитие на устойчив и конкурентоспособен земеделски сектор;.</w:t>
            </w:r>
          </w:p>
          <w:p w:rsidR="00BE0E34" w:rsidRPr="003A722C" w:rsidRDefault="00BE0E34" w:rsidP="003A722C">
            <w:pPr>
              <w:tabs>
                <w:tab w:val="left" w:pos="510"/>
              </w:tabs>
              <w:spacing w:line="276" w:lineRule="auto"/>
              <w:rPr>
                <w:color w:val="000000"/>
              </w:rPr>
            </w:pPr>
            <w:r w:rsidRPr="003A722C">
              <w:rPr>
                <w:b/>
                <w:color w:val="000000"/>
              </w:rPr>
              <w:t>Код на мярката</w:t>
            </w:r>
            <w:r w:rsidRPr="003A722C">
              <w:rPr>
                <w:color w:val="000000"/>
              </w:rPr>
              <w:t xml:space="preserve"> ( ПРСР 2014 -2020) – </w:t>
            </w:r>
            <w:r w:rsidRPr="003A722C">
              <w:rPr>
                <w:b/>
                <w:color w:val="000000"/>
              </w:rPr>
              <w:t>4.1.</w:t>
            </w:r>
          </w:p>
          <w:p w:rsidR="00BE0E34" w:rsidRPr="003A722C" w:rsidRDefault="00BE0E34" w:rsidP="003A722C">
            <w:pPr>
              <w:spacing w:line="276" w:lineRule="auto"/>
              <w:jc w:val="both"/>
              <w:rPr>
                <w:color w:val="000000"/>
              </w:rPr>
            </w:pPr>
            <w:r w:rsidRPr="003A722C">
              <w:rPr>
                <w:b/>
                <w:color w:val="000000"/>
              </w:rPr>
              <w:t>Наименование на мярката</w:t>
            </w:r>
            <w:r w:rsidRPr="003A722C">
              <w:rPr>
                <w:color w:val="000000"/>
              </w:rPr>
              <w:t xml:space="preserve">: „Подкрепа </w:t>
            </w:r>
            <w:r w:rsidR="00C455DC">
              <w:rPr>
                <w:color w:val="000000"/>
              </w:rPr>
              <w:t>з</w:t>
            </w:r>
            <w:r w:rsidRPr="003A722C">
              <w:rPr>
                <w:color w:val="000000"/>
              </w:rPr>
              <w:t>а инвестиции в земеделски стопанства”</w:t>
            </w:r>
          </w:p>
          <w:p w:rsidR="00BE0E34" w:rsidRPr="003A722C" w:rsidRDefault="00BE0E34" w:rsidP="003A722C">
            <w:pPr>
              <w:pStyle w:val="a5"/>
              <w:tabs>
                <w:tab w:val="left" w:pos="510"/>
              </w:tabs>
              <w:spacing w:after="0"/>
              <w:ind w:left="0" w:right="-659"/>
              <w:jc w:val="both"/>
              <w:rPr>
                <w:rFonts w:ascii="Times New Roman" w:hAnsi="Times New Roman"/>
                <w:sz w:val="24"/>
                <w:szCs w:val="24"/>
              </w:rPr>
            </w:pPr>
            <w:r w:rsidRPr="003A722C">
              <w:rPr>
                <w:rFonts w:ascii="Times New Roman" w:hAnsi="Times New Roman"/>
                <w:b/>
                <w:bCs/>
                <w:iCs/>
                <w:sz w:val="24"/>
                <w:szCs w:val="24"/>
              </w:rPr>
              <w:t xml:space="preserve">Описание на целите на мярката: </w:t>
            </w:r>
            <w:r w:rsidRPr="003A722C">
              <w:rPr>
                <w:rFonts w:ascii="Times New Roman" w:hAnsi="Times New Roman"/>
                <w:sz w:val="24"/>
                <w:szCs w:val="24"/>
              </w:rPr>
              <w:t>Повишаване устойчивостта и конкурентноспособността на земеделските стопанства чрез модернизиране на физическия капитал, нематериални активи, свързани с организацията и управление на стопанствата, въвеждане на нови и енергоспестяващи технологии, подобряване на предпазарната подготовка и съхранение на продукцията.</w:t>
            </w:r>
          </w:p>
          <w:p w:rsidR="00086111" w:rsidRPr="003A722C" w:rsidRDefault="00086111" w:rsidP="003A722C">
            <w:pPr>
              <w:pStyle w:val="a5"/>
              <w:tabs>
                <w:tab w:val="left" w:pos="510"/>
              </w:tabs>
              <w:spacing w:after="0"/>
              <w:ind w:left="0" w:right="-659"/>
              <w:jc w:val="both"/>
              <w:rPr>
                <w:rFonts w:ascii="Times New Roman" w:hAnsi="Times New Roman"/>
                <w:sz w:val="24"/>
                <w:szCs w:val="24"/>
              </w:rPr>
            </w:pPr>
          </w:p>
          <w:p w:rsidR="00BE0E34" w:rsidRPr="003A722C" w:rsidRDefault="00BE0E34" w:rsidP="003A722C">
            <w:pPr>
              <w:pStyle w:val="a9"/>
              <w:tabs>
                <w:tab w:val="left" w:pos="510"/>
              </w:tabs>
              <w:kinsoku w:val="0"/>
              <w:overflowPunct w:val="0"/>
              <w:spacing w:before="0" w:beforeAutospacing="0" w:after="0" w:afterAutospacing="0"/>
              <w:ind w:right="-659"/>
              <w:textAlignment w:val="baseline"/>
              <w:rPr>
                <w:kern w:val="24"/>
                <w:lang w:val="bg-BG"/>
              </w:rPr>
            </w:pPr>
            <w:r w:rsidRPr="003A722C">
              <w:rPr>
                <w:b/>
                <w:color w:val="000000"/>
                <w:lang w:eastAsia="bg-BG"/>
              </w:rPr>
              <w:t>Обхват на мярката</w:t>
            </w:r>
            <w:r w:rsidRPr="003A722C">
              <w:rPr>
                <w:color w:val="000000"/>
                <w:lang w:eastAsia="bg-BG"/>
              </w:rPr>
              <w:t>:</w:t>
            </w:r>
            <w:r w:rsidRPr="003A722C">
              <w:rPr>
                <w:kern w:val="24"/>
                <w:lang w:val="bg-BG"/>
              </w:rPr>
              <w:t xml:space="preserve"> Географски обхват: Територията на действие на МИГ Любимец – Ивайловград. </w:t>
            </w:r>
          </w:p>
          <w:p w:rsidR="00BE0E34" w:rsidRPr="003A722C" w:rsidRDefault="00BE0E34" w:rsidP="003A722C">
            <w:pPr>
              <w:pStyle w:val="a9"/>
              <w:tabs>
                <w:tab w:val="left" w:pos="510"/>
              </w:tabs>
              <w:kinsoku w:val="0"/>
              <w:overflowPunct w:val="0"/>
              <w:spacing w:before="0" w:beforeAutospacing="0" w:after="0" w:afterAutospacing="0"/>
              <w:ind w:right="-659"/>
              <w:textAlignment w:val="baseline"/>
              <w:rPr>
                <w:b/>
                <w:lang w:val="bg-BG"/>
              </w:rPr>
            </w:pPr>
            <w:r w:rsidRPr="003A722C">
              <w:rPr>
                <w:b/>
                <w:color w:val="000000"/>
                <w:kern w:val="24"/>
                <w:lang w:val="bg-BG"/>
              </w:rPr>
              <w:t>Обхват на подпомагане</w:t>
            </w:r>
            <w:r w:rsidRPr="003A722C">
              <w:rPr>
                <w:color w:val="000000"/>
                <w:kern w:val="24"/>
                <w:lang w:val="bg-BG"/>
              </w:rPr>
              <w:t xml:space="preserve">: </w:t>
            </w:r>
            <w:r w:rsidR="00C455DC">
              <w:rPr>
                <w:color w:val="000000"/>
                <w:kern w:val="24"/>
                <w:lang w:val="bg-BG"/>
              </w:rPr>
              <w:t>И</w:t>
            </w:r>
            <w:r w:rsidRPr="003A722C">
              <w:rPr>
                <w:color w:val="000000"/>
                <w:kern w:val="24"/>
                <w:lang w:val="bg-BG"/>
              </w:rPr>
              <w:t>нвестиции в материални и нематериални активи, имащи отношение към подобряване на производствената дейност на земеделските стопанства;</w:t>
            </w:r>
            <w:r w:rsidRPr="003A722C">
              <w:t xml:space="preserve"> Инвестициите </w:t>
            </w:r>
            <w:r w:rsidRPr="003A722C">
              <w:rPr>
                <w:lang w:val="bg-BG"/>
              </w:rPr>
              <w:t xml:space="preserve">ще </w:t>
            </w:r>
            <w:r w:rsidRPr="003A722C">
              <w:t>са свързани с производството на селскостопански продукти включени в приложение I на Договора или памук, с изключение</w:t>
            </w:r>
            <w:r w:rsidRPr="003A722C">
              <w:rPr>
                <w:lang w:val="bg-BG"/>
              </w:rPr>
              <w:t xml:space="preserve"> </w:t>
            </w:r>
            <w:r w:rsidRPr="003A722C">
              <w:t>на</w:t>
            </w:r>
            <w:r w:rsidRPr="003A722C">
              <w:rPr>
                <w:lang w:val="bg-BG"/>
              </w:rPr>
              <w:t xml:space="preserve"> </w:t>
            </w:r>
            <w:r w:rsidRPr="003A722C">
              <w:t>риба и рибни продукти</w:t>
            </w:r>
            <w:r w:rsidRPr="003A722C">
              <w:rPr>
                <w:lang w:val="bg-BG"/>
              </w:rPr>
              <w:t>.</w:t>
            </w:r>
          </w:p>
          <w:p w:rsidR="00BE0E34" w:rsidRPr="003A722C" w:rsidRDefault="00BE0E34" w:rsidP="003A722C">
            <w:pPr>
              <w:pStyle w:val="a9"/>
              <w:tabs>
                <w:tab w:val="left" w:pos="510"/>
              </w:tabs>
              <w:kinsoku w:val="0"/>
              <w:overflowPunct w:val="0"/>
              <w:spacing w:before="0" w:beforeAutospacing="0" w:after="0" w:afterAutospacing="0"/>
              <w:textAlignment w:val="baseline"/>
              <w:rPr>
                <w:b/>
                <w:lang w:val="bg-BG"/>
              </w:rPr>
            </w:pPr>
            <w:r w:rsidRPr="003A722C">
              <w:rPr>
                <w:b/>
                <w:lang w:val="bg-BG"/>
              </w:rPr>
              <w:t>Специални условия:</w:t>
            </w:r>
          </w:p>
          <w:p w:rsidR="00BE0E34" w:rsidRPr="003A722C" w:rsidRDefault="00BE0E34" w:rsidP="00A37980">
            <w:pPr>
              <w:pStyle w:val="a5"/>
              <w:numPr>
                <w:ilvl w:val="0"/>
                <w:numId w:val="7"/>
              </w:numPr>
              <w:spacing w:after="0"/>
              <w:ind w:left="0" w:right="-659" w:firstLine="0"/>
              <w:jc w:val="both"/>
              <w:rPr>
                <w:rFonts w:ascii="Times New Roman" w:hAnsi="Times New Roman"/>
                <w:sz w:val="24"/>
                <w:szCs w:val="24"/>
              </w:rPr>
            </w:pPr>
            <w:r w:rsidRPr="003A722C">
              <w:rPr>
                <w:rFonts w:ascii="Times New Roman" w:hAnsi="Times New Roman"/>
                <w:sz w:val="24"/>
                <w:szCs w:val="24"/>
              </w:rPr>
              <w:t xml:space="preserve">Техническите характеристики на земеделската техника и оборудването за обработка на почвата и прибиране на реколтата обект на подпомагане по мярката, трябва да съответстват на ИЗП </w:t>
            </w:r>
            <w:r w:rsidR="00C455DC">
              <w:rPr>
                <w:rFonts w:ascii="Times New Roman" w:hAnsi="Times New Roman"/>
                <w:sz w:val="24"/>
                <w:szCs w:val="24"/>
              </w:rPr>
              <w:t>на</w:t>
            </w:r>
            <w:r w:rsidRPr="003A722C">
              <w:rPr>
                <w:rFonts w:ascii="Times New Roman" w:hAnsi="Times New Roman"/>
                <w:sz w:val="24"/>
                <w:szCs w:val="24"/>
              </w:rPr>
              <w:t xml:space="preserve"> земеделския производител.</w:t>
            </w:r>
          </w:p>
          <w:p w:rsidR="00D22830" w:rsidRPr="003A722C" w:rsidRDefault="00D22830" w:rsidP="00A37980">
            <w:pPr>
              <w:pStyle w:val="a5"/>
              <w:numPr>
                <w:ilvl w:val="0"/>
                <w:numId w:val="7"/>
              </w:numPr>
              <w:spacing w:after="0"/>
              <w:ind w:left="0" w:right="-659" w:firstLine="0"/>
              <w:jc w:val="both"/>
              <w:rPr>
                <w:rFonts w:ascii="Times New Roman" w:hAnsi="Times New Roman"/>
                <w:sz w:val="24"/>
                <w:szCs w:val="24"/>
              </w:rPr>
            </w:pPr>
            <w:r w:rsidRPr="003A722C">
              <w:rPr>
                <w:rFonts w:ascii="Times New Roman" w:hAnsi="Times New Roman"/>
                <w:sz w:val="24"/>
                <w:szCs w:val="24"/>
              </w:rPr>
              <w:t>Кандидатите следва да представят бизнес план /БП/, доказващ подобряване на дейността на ЗС чрез прилагане на планираните инвестиции и дейности</w:t>
            </w:r>
            <w:r w:rsidR="00C455DC">
              <w:rPr>
                <w:rFonts w:ascii="Times New Roman" w:hAnsi="Times New Roman"/>
                <w:sz w:val="24"/>
                <w:szCs w:val="24"/>
              </w:rPr>
              <w:t>;</w:t>
            </w:r>
          </w:p>
          <w:p w:rsidR="00BE0E34" w:rsidRPr="003A722C" w:rsidRDefault="00BE0E34" w:rsidP="00A37980">
            <w:pPr>
              <w:pStyle w:val="a5"/>
              <w:numPr>
                <w:ilvl w:val="0"/>
                <w:numId w:val="7"/>
              </w:numPr>
              <w:spacing w:after="0"/>
              <w:ind w:left="0" w:right="-659" w:firstLine="0"/>
              <w:jc w:val="both"/>
              <w:rPr>
                <w:rFonts w:ascii="Times New Roman" w:hAnsi="Times New Roman"/>
                <w:sz w:val="24"/>
                <w:szCs w:val="24"/>
              </w:rPr>
            </w:pPr>
            <w:r w:rsidRPr="003A722C">
              <w:rPr>
                <w:rFonts w:ascii="Times New Roman" w:hAnsi="Times New Roman"/>
                <w:sz w:val="24"/>
                <w:szCs w:val="24"/>
              </w:rPr>
              <w:t>По мярката не се подпомагат инвестиции, за които е установено, че ще оказват отрицателно въздействие върху околната среда</w:t>
            </w:r>
            <w:r w:rsidR="00C455DC">
              <w:rPr>
                <w:rFonts w:ascii="Times New Roman" w:hAnsi="Times New Roman"/>
                <w:sz w:val="24"/>
                <w:szCs w:val="24"/>
              </w:rPr>
              <w:t>;</w:t>
            </w:r>
            <w:r w:rsidRPr="003A722C">
              <w:rPr>
                <w:rFonts w:ascii="Times New Roman" w:hAnsi="Times New Roman"/>
                <w:sz w:val="24"/>
                <w:szCs w:val="24"/>
              </w:rPr>
              <w:t xml:space="preserve"> </w:t>
            </w:r>
          </w:p>
          <w:p w:rsidR="00BE0E34" w:rsidRPr="003A722C" w:rsidRDefault="00BE0E34" w:rsidP="00A37980">
            <w:pPr>
              <w:pStyle w:val="a5"/>
              <w:numPr>
                <w:ilvl w:val="0"/>
                <w:numId w:val="7"/>
              </w:numPr>
              <w:spacing w:after="0"/>
              <w:ind w:left="0" w:right="-659" w:firstLine="0"/>
              <w:jc w:val="both"/>
              <w:rPr>
                <w:rFonts w:ascii="Times New Roman" w:hAnsi="Times New Roman"/>
                <w:sz w:val="24"/>
                <w:szCs w:val="24"/>
              </w:rPr>
            </w:pPr>
            <w:r w:rsidRPr="003A722C">
              <w:rPr>
                <w:rFonts w:ascii="Times New Roman" w:hAnsi="Times New Roman"/>
                <w:sz w:val="24"/>
                <w:szCs w:val="24"/>
              </w:rPr>
              <w:t>Финансова помощ ще се предоставя за инвестиции за постигане на съответствие с нововъведени стандарти на Общността. За този тип инвестиции с цел съобразяване с тези изисквания подпомагането може да бъде предоставено в рамките на 12 месеца от датата, на която изискванията стават задължителни за земеделските стопанства.</w:t>
            </w:r>
          </w:p>
          <w:p w:rsidR="00BE0E34" w:rsidRPr="003A722C" w:rsidRDefault="00BE0E34" w:rsidP="00A37980">
            <w:pPr>
              <w:pStyle w:val="a5"/>
              <w:numPr>
                <w:ilvl w:val="0"/>
                <w:numId w:val="7"/>
              </w:numPr>
              <w:spacing w:after="0"/>
              <w:ind w:left="0" w:right="-659" w:firstLine="0"/>
              <w:jc w:val="both"/>
              <w:rPr>
                <w:rFonts w:ascii="Times New Roman" w:eastAsia="Times New Roman" w:hAnsi="Times New Roman"/>
                <w:sz w:val="24"/>
                <w:szCs w:val="24"/>
              </w:rPr>
            </w:pPr>
            <w:r w:rsidRPr="003A722C">
              <w:rPr>
                <w:rFonts w:ascii="Times New Roman" w:eastAsia="Times New Roman" w:hAnsi="Times New Roman"/>
                <w:sz w:val="24"/>
                <w:szCs w:val="24"/>
              </w:rPr>
              <w:t xml:space="preserve">Нововъведеният стандарт на Общността и правното основание, за чието въвеждане се осигурява подкрепа по подмярката е </w:t>
            </w:r>
            <w:r w:rsidRPr="003A722C">
              <w:rPr>
                <w:rFonts w:ascii="Times New Roman" w:hAnsi="Times New Roman"/>
                <w:sz w:val="24"/>
                <w:szCs w:val="24"/>
              </w:rPr>
              <w:t>Преходен период за въвеждане на стандарти за качеството на сурово мляко, Анекс VI от Договора за присъединяване на Р България към Общността; Регламент /ЕО/№ 853/2004,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дата на задължително въвеждане на стандарта  31.12.2015г., гратисен период 31.12.2016г.</w:t>
            </w:r>
          </w:p>
          <w:p w:rsidR="00BE0E34" w:rsidRPr="003A722C" w:rsidRDefault="00BE0E34" w:rsidP="00A37980">
            <w:pPr>
              <w:pStyle w:val="a5"/>
              <w:numPr>
                <w:ilvl w:val="0"/>
                <w:numId w:val="7"/>
              </w:numPr>
              <w:spacing w:after="0"/>
              <w:ind w:left="0" w:right="-659" w:firstLine="0"/>
              <w:jc w:val="both"/>
              <w:rPr>
                <w:rFonts w:ascii="Times New Roman" w:hAnsi="Times New Roman"/>
                <w:sz w:val="24"/>
                <w:szCs w:val="24"/>
              </w:rPr>
            </w:pPr>
            <w:r w:rsidRPr="003A722C">
              <w:rPr>
                <w:rFonts w:ascii="Times New Roman" w:hAnsi="Times New Roman"/>
                <w:sz w:val="24"/>
                <w:szCs w:val="24"/>
              </w:rPr>
              <w:t>В рамките на нитратно уязвими зони няма да се подпомагат съществуващи стопанства за инвестиции свързани с изграждане на съоръжения за съхранение на оборска тор</w:t>
            </w:r>
            <w:r w:rsidR="00C455DC">
              <w:rPr>
                <w:rFonts w:ascii="Times New Roman" w:hAnsi="Times New Roman"/>
                <w:sz w:val="24"/>
                <w:szCs w:val="24"/>
              </w:rPr>
              <w:t>;</w:t>
            </w:r>
          </w:p>
          <w:p w:rsidR="00BE0E34" w:rsidRPr="003A722C" w:rsidRDefault="00BE0E34" w:rsidP="00A37980">
            <w:pPr>
              <w:pStyle w:val="a5"/>
              <w:numPr>
                <w:ilvl w:val="0"/>
                <w:numId w:val="7"/>
              </w:numPr>
              <w:spacing w:after="0"/>
              <w:ind w:left="0" w:right="-659" w:firstLine="0"/>
              <w:jc w:val="both"/>
              <w:rPr>
                <w:rFonts w:ascii="Times New Roman" w:hAnsi="Times New Roman"/>
                <w:sz w:val="24"/>
                <w:szCs w:val="24"/>
              </w:rPr>
            </w:pPr>
            <w:r w:rsidRPr="003A722C">
              <w:rPr>
                <w:rFonts w:ascii="Times New Roman" w:hAnsi="Times New Roman"/>
                <w:sz w:val="24"/>
                <w:szCs w:val="24"/>
              </w:rPr>
              <w:t xml:space="preserve">Финансова помощ за инвестиции за производство на енергия от възобновяеми енергийни източници  ще се предоставя </w:t>
            </w:r>
            <w:r w:rsidRPr="00C455DC">
              <w:rPr>
                <w:rFonts w:ascii="Times New Roman" w:hAnsi="Times New Roman"/>
                <w:sz w:val="24"/>
                <w:szCs w:val="24"/>
                <w:u w:val="single"/>
              </w:rPr>
              <w:t>само</w:t>
            </w:r>
            <w:r w:rsidRPr="003A722C">
              <w:rPr>
                <w:rFonts w:ascii="Times New Roman" w:hAnsi="Times New Roman"/>
                <w:sz w:val="24"/>
                <w:szCs w:val="24"/>
              </w:rPr>
              <w:t xml:space="preserve"> за покриване нуждите на земеделските стопанства. По мярката няма да се предоставя подкрепа за продажба на електрическа, топлинна енергия и/или енергия за охлаждане.</w:t>
            </w:r>
          </w:p>
          <w:p w:rsidR="00086111" w:rsidRPr="003A722C" w:rsidRDefault="00086111" w:rsidP="003A722C">
            <w:pPr>
              <w:pStyle w:val="a5"/>
              <w:spacing w:after="0"/>
              <w:ind w:left="0" w:right="-659"/>
              <w:jc w:val="both"/>
              <w:rPr>
                <w:rFonts w:ascii="Times New Roman" w:hAnsi="Times New Roman"/>
                <w:sz w:val="24"/>
                <w:szCs w:val="24"/>
              </w:rPr>
            </w:pPr>
          </w:p>
          <w:p w:rsidR="00BE0E34" w:rsidRPr="003A722C" w:rsidRDefault="00BE0E34" w:rsidP="003A722C">
            <w:pPr>
              <w:spacing w:line="276" w:lineRule="auto"/>
              <w:rPr>
                <w:b/>
                <w:color w:val="000000"/>
              </w:rPr>
            </w:pPr>
            <w:r w:rsidRPr="003A722C">
              <w:rPr>
                <w:b/>
                <w:color w:val="000000"/>
              </w:rPr>
              <w:t>Допустими кандидати:</w:t>
            </w:r>
          </w:p>
          <w:p w:rsidR="00BE0E34" w:rsidRPr="003A722C" w:rsidRDefault="00BE0E34" w:rsidP="003A722C">
            <w:pPr>
              <w:spacing w:line="276" w:lineRule="auto"/>
            </w:pPr>
            <w:r w:rsidRPr="003A722C">
              <w:rPr>
                <w:b/>
                <w:bCs/>
              </w:rPr>
              <w:t>Земеделски производители /Физически и Юридически лица/:</w:t>
            </w:r>
          </w:p>
          <w:p w:rsidR="00BE0E34" w:rsidRPr="003A722C" w:rsidRDefault="00BE0E34" w:rsidP="00A37980">
            <w:pPr>
              <w:pStyle w:val="a5"/>
              <w:numPr>
                <w:ilvl w:val="0"/>
                <w:numId w:val="21"/>
              </w:numPr>
              <w:spacing w:after="0"/>
              <w:ind w:left="1071" w:right="-658" w:hanging="357"/>
              <w:jc w:val="both"/>
              <w:rPr>
                <w:rFonts w:ascii="Times New Roman" w:hAnsi="Times New Roman"/>
                <w:sz w:val="24"/>
                <w:szCs w:val="24"/>
              </w:rPr>
            </w:pPr>
            <w:r w:rsidRPr="003A722C">
              <w:rPr>
                <w:rFonts w:ascii="Times New Roman" w:hAnsi="Times New Roman"/>
                <w:sz w:val="24"/>
                <w:szCs w:val="24"/>
              </w:rPr>
              <w:t>Кандидатите за подпомагане следва да са регистрирани земеделски производители в съответствие със Закона за подпомагане на земеделските производители;</w:t>
            </w:r>
          </w:p>
          <w:p w:rsidR="00BE0E34" w:rsidRPr="003A722C" w:rsidRDefault="00BE0E34" w:rsidP="00A37980">
            <w:pPr>
              <w:pStyle w:val="a5"/>
              <w:numPr>
                <w:ilvl w:val="0"/>
                <w:numId w:val="21"/>
              </w:numPr>
              <w:spacing w:after="0"/>
              <w:ind w:left="1071" w:right="-658" w:hanging="357"/>
              <w:jc w:val="both"/>
              <w:rPr>
                <w:rFonts w:ascii="Times New Roman" w:hAnsi="Times New Roman"/>
                <w:sz w:val="24"/>
                <w:szCs w:val="24"/>
              </w:rPr>
            </w:pPr>
            <w:r w:rsidRPr="003A722C">
              <w:rPr>
                <w:rFonts w:ascii="Times New Roman" w:hAnsi="Times New Roman"/>
                <w:sz w:val="24"/>
                <w:szCs w:val="24"/>
              </w:rPr>
              <w:t xml:space="preserve">Кандидатите, юридически лица следва да докажат приход от земеделска дейност </w:t>
            </w:r>
            <w:r w:rsidRPr="003A722C">
              <w:rPr>
                <w:rFonts w:ascii="Times New Roman" w:hAnsi="Times New Roman"/>
                <w:sz w:val="24"/>
                <w:szCs w:val="24"/>
              </w:rPr>
              <w:lastRenderedPageBreak/>
              <w:t>и/или приход от услуги директно свързани със земеделска дейност и/или преработка на земеделска продукция и/или участие и подпомагане по схемата за единно плащане на площ</w:t>
            </w:r>
            <w:r w:rsidR="00D4058C" w:rsidRPr="003A722C">
              <w:rPr>
                <w:rFonts w:ascii="Times New Roman" w:hAnsi="Times New Roman"/>
                <w:sz w:val="24"/>
                <w:szCs w:val="24"/>
              </w:rPr>
              <w:t>.</w:t>
            </w:r>
            <w:r w:rsidRPr="003A722C">
              <w:rPr>
                <w:rFonts w:ascii="Times New Roman" w:hAnsi="Times New Roman"/>
                <w:sz w:val="24"/>
                <w:szCs w:val="24"/>
              </w:rPr>
              <w:t xml:space="preserve"> Изискването не се прилага за кандидати създадени до 1 година преди кандидатстването за проекти с инвестиции в сектор „животновъдство”, сектор „плодове и зеленчуци”, производство на „етерично – маслени и медицински култури”.</w:t>
            </w:r>
          </w:p>
          <w:p w:rsidR="00BE0E34" w:rsidRPr="003A722C" w:rsidRDefault="00BE0E34" w:rsidP="003A722C">
            <w:pPr>
              <w:spacing w:line="276" w:lineRule="auto"/>
              <w:ind w:right="-659"/>
              <w:jc w:val="both"/>
            </w:pPr>
          </w:p>
          <w:p w:rsidR="00BE0E34" w:rsidRPr="003A722C" w:rsidRDefault="00BE0E34" w:rsidP="003A722C">
            <w:pPr>
              <w:spacing w:line="276" w:lineRule="auto"/>
            </w:pPr>
            <w:r w:rsidRPr="003A722C">
              <w:rPr>
                <w:b/>
                <w:bCs/>
              </w:rPr>
              <w:t>Групи/Организации на производители:</w:t>
            </w:r>
          </w:p>
          <w:p w:rsidR="00BE0E34" w:rsidRPr="003A722C" w:rsidRDefault="00BE0E34" w:rsidP="00A37980">
            <w:pPr>
              <w:pStyle w:val="a5"/>
              <w:numPr>
                <w:ilvl w:val="0"/>
                <w:numId w:val="18"/>
              </w:numPr>
              <w:spacing w:after="0"/>
              <w:ind w:right="-658"/>
              <w:jc w:val="both"/>
              <w:rPr>
                <w:rFonts w:ascii="Times New Roman" w:hAnsi="Times New Roman"/>
                <w:sz w:val="24"/>
                <w:szCs w:val="24"/>
              </w:rPr>
            </w:pPr>
            <w:r w:rsidRPr="003A722C">
              <w:rPr>
                <w:rFonts w:ascii="Times New Roman" w:hAnsi="Times New Roman"/>
                <w:sz w:val="24"/>
                <w:szCs w:val="24"/>
              </w:rPr>
              <w:t>Кандидатите трябва да са признати като група/организация на производители, в съответствие с националното и/или европейското законодателство за организации на производители и/или одобрени за финансова помощ по мярка 9</w:t>
            </w:r>
            <w:r w:rsidR="00C455DC">
              <w:rPr>
                <w:rFonts w:ascii="Times New Roman" w:hAnsi="Times New Roman"/>
                <w:sz w:val="24"/>
                <w:szCs w:val="24"/>
              </w:rPr>
              <w:t xml:space="preserve"> от ПРСР 2014 - 2020</w:t>
            </w:r>
            <w:r w:rsidRPr="003A722C">
              <w:rPr>
                <w:rFonts w:ascii="Times New Roman" w:hAnsi="Times New Roman"/>
                <w:sz w:val="24"/>
                <w:szCs w:val="24"/>
              </w:rPr>
              <w:t xml:space="preserve"> „Учредяване на групи и организации на производители”;</w:t>
            </w:r>
          </w:p>
          <w:p w:rsidR="00BE0E34" w:rsidRPr="003A722C" w:rsidRDefault="00BE0E34" w:rsidP="00A37980">
            <w:pPr>
              <w:pStyle w:val="a5"/>
              <w:numPr>
                <w:ilvl w:val="0"/>
                <w:numId w:val="18"/>
              </w:numPr>
              <w:spacing w:after="0"/>
              <w:ind w:right="-658"/>
              <w:jc w:val="both"/>
              <w:rPr>
                <w:rFonts w:ascii="Times New Roman" w:hAnsi="Times New Roman"/>
                <w:sz w:val="24"/>
                <w:szCs w:val="24"/>
              </w:rPr>
            </w:pPr>
            <w:r w:rsidRPr="003A722C">
              <w:rPr>
                <w:rFonts w:ascii="Times New Roman" w:hAnsi="Times New Roman"/>
                <w:sz w:val="24"/>
                <w:szCs w:val="24"/>
              </w:rPr>
              <w:t>Инвестициите следва да са свързани с основната земеделска дейност на членовете на организацията, която е основна и за организацията;</w:t>
            </w:r>
          </w:p>
          <w:p w:rsidR="00BE0E34" w:rsidRPr="003A722C" w:rsidRDefault="00BE0E34" w:rsidP="00A37980">
            <w:pPr>
              <w:numPr>
                <w:ilvl w:val="0"/>
                <w:numId w:val="19"/>
              </w:numPr>
              <w:spacing w:line="276" w:lineRule="auto"/>
              <w:ind w:right="-658"/>
              <w:jc w:val="both"/>
            </w:pPr>
            <w:r w:rsidRPr="003A722C">
              <w:t>Кандидатите следва да представят БП, доказващ подобряване на земеделската дейност на земеделските стопанства на членовете и основна за организацията чрез прилагане на планираните инвестиции и дейности подробно описани в представения БП;</w:t>
            </w:r>
          </w:p>
          <w:p w:rsidR="00BE0E34" w:rsidRPr="00C455DC" w:rsidRDefault="00BE0E34" w:rsidP="00C455DC">
            <w:pPr>
              <w:spacing w:line="276" w:lineRule="auto"/>
              <w:ind w:right="-659"/>
              <w:jc w:val="both"/>
              <w:rPr>
                <w:b/>
              </w:rPr>
            </w:pPr>
            <w:r w:rsidRPr="00C455DC">
              <w:rPr>
                <w:b/>
              </w:rPr>
              <w:t>БП трябва да показва, че инвестициите са от полза за цялата организация на производители.</w:t>
            </w:r>
          </w:p>
          <w:p w:rsidR="00B60221" w:rsidRPr="00C455DC" w:rsidRDefault="00B60221" w:rsidP="00C455DC">
            <w:pPr>
              <w:spacing w:line="276" w:lineRule="auto"/>
              <w:ind w:left="141" w:right="-659"/>
              <w:jc w:val="both"/>
              <w:rPr>
                <w:b/>
              </w:rPr>
            </w:pPr>
          </w:p>
          <w:p w:rsidR="00BE0E34" w:rsidRPr="003A722C" w:rsidRDefault="00BE0E34" w:rsidP="003A722C">
            <w:pPr>
              <w:spacing w:line="276" w:lineRule="auto"/>
              <w:jc w:val="both"/>
              <w:rPr>
                <w:b/>
                <w:color w:val="000000"/>
              </w:rPr>
            </w:pPr>
            <w:r w:rsidRPr="003A722C">
              <w:rPr>
                <w:b/>
                <w:color w:val="000000"/>
              </w:rPr>
              <w:t>Допустими дейности:</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в материални и нематериални активи в новосъздадени и съществуващи земеделски</w:t>
            </w:r>
            <w:r w:rsidR="00D22830" w:rsidRPr="003A722C">
              <w:rPr>
                <w:rFonts w:ascii="Times New Roman" w:hAnsi="Times New Roman"/>
                <w:sz w:val="24"/>
                <w:szCs w:val="24"/>
              </w:rPr>
              <w:t xml:space="preserve"> стопанства</w:t>
            </w:r>
            <w:r w:rsidRPr="003A722C">
              <w:rPr>
                <w:rFonts w:ascii="Times New Roman" w:hAnsi="Times New Roman"/>
                <w:sz w:val="24"/>
                <w:szCs w:val="24"/>
              </w:rPr>
              <w:t>, съобразени с техният капацитет. Подкрепата ще бъде насочена към  инвестиции, свързани с:</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за модернизация и механизация /инвестиции във физически активи/ пряко свързан</w:t>
            </w:r>
            <w:r w:rsidR="00C455DC">
              <w:rPr>
                <w:rFonts w:ascii="Times New Roman" w:hAnsi="Times New Roman"/>
                <w:sz w:val="24"/>
                <w:szCs w:val="24"/>
              </w:rPr>
              <w:t>и</w:t>
            </w:r>
            <w:r w:rsidRPr="003A722C">
              <w:rPr>
                <w:rFonts w:ascii="Times New Roman" w:hAnsi="Times New Roman"/>
                <w:sz w:val="24"/>
                <w:szCs w:val="24"/>
              </w:rPr>
              <w:t xml:space="preserve"> с намаляване на производствените разходи и повишаване производителността на труда;</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за постигане съответствие с нововъведени стандарти на Общността приложими за съответните стопанства;</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пряко свързани с подобряване на енергийната ефективност на стопанствата;</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за съхранение на земеделската продукция с цел запазване качеството на продукцията;</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в машини и съоръжения за опазване на околната среда, включително за съхранение на оборска тор;</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в недвижима собственост свързана с дейността на земеделските стопанства;</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 xml:space="preserve">Инвестиции за създаване и/или презасаждане на трайни насаждения, десертни лозя, медоносни дървесни видове за производство на мед и бързорастящи храсти </w:t>
            </w:r>
            <w:r w:rsidRPr="003A722C">
              <w:rPr>
                <w:rFonts w:ascii="Times New Roman" w:hAnsi="Times New Roman"/>
                <w:sz w:val="24"/>
                <w:szCs w:val="24"/>
              </w:rPr>
              <w:lastRenderedPageBreak/>
              <w:t>и дървесни видове за производство на биоенергия;</w:t>
            </w:r>
          </w:p>
          <w:p w:rsidR="00BE0E34" w:rsidRPr="003A722C" w:rsidRDefault="00BE0E34" w:rsidP="00A37980">
            <w:pPr>
              <w:pStyle w:val="a5"/>
              <w:numPr>
                <w:ilvl w:val="0"/>
                <w:numId w:val="19"/>
              </w:numPr>
              <w:spacing w:after="0"/>
              <w:ind w:left="1071" w:right="-658" w:hanging="357"/>
              <w:jc w:val="both"/>
              <w:rPr>
                <w:rFonts w:ascii="Times New Roman" w:hAnsi="Times New Roman"/>
                <w:sz w:val="24"/>
                <w:szCs w:val="24"/>
              </w:rPr>
            </w:pPr>
            <w:r w:rsidRPr="003A722C">
              <w:rPr>
                <w:rFonts w:ascii="Times New Roman" w:hAnsi="Times New Roman"/>
                <w:sz w:val="24"/>
                <w:szCs w:val="24"/>
              </w:rPr>
              <w:t>Инвестиции за производство на енергия от възобновяеми енергийни източници  за нуждите на земеделските стопанства.</w:t>
            </w:r>
          </w:p>
          <w:p w:rsidR="00BE0E34" w:rsidRPr="003A722C" w:rsidRDefault="00BE0E34" w:rsidP="003A722C">
            <w:pPr>
              <w:spacing w:line="276" w:lineRule="auto"/>
              <w:jc w:val="both"/>
            </w:pPr>
          </w:p>
          <w:p w:rsidR="00BE0E34" w:rsidRPr="003A722C" w:rsidRDefault="00BE0E34" w:rsidP="003A722C">
            <w:pPr>
              <w:spacing w:line="276" w:lineRule="auto"/>
              <w:jc w:val="both"/>
              <w:rPr>
                <w:b/>
              </w:rPr>
            </w:pPr>
            <w:r w:rsidRPr="003A722C">
              <w:rPr>
                <w:b/>
              </w:rPr>
              <w:t>Допустими разходи:</w:t>
            </w:r>
          </w:p>
          <w:p w:rsidR="00BE0E34" w:rsidRPr="003A722C" w:rsidRDefault="00D22830" w:rsidP="003A722C">
            <w:pPr>
              <w:spacing w:line="276" w:lineRule="auto"/>
            </w:pPr>
            <w:r w:rsidRPr="003A722C">
              <w:rPr>
                <w:b/>
                <w:bCs/>
              </w:rPr>
              <w:t>И</w:t>
            </w:r>
            <w:r w:rsidR="00BE0E34" w:rsidRPr="003A722C">
              <w:rPr>
                <w:b/>
                <w:bCs/>
              </w:rPr>
              <w:t>нвестиции</w:t>
            </w:r>
            <w:r w:rsidRPr="003A722C">
              <w:rPr>
                <w:b/>
                <w:bCs/>
              </w:rPr>
              <w:t xml:space="preserve"> в материални и нематериални активи</w:t>
            </w:r>
            <w:r w:rsidR="00BE0E34" w:rsidRPr="003A722C">
              <w:rPr>
                <w:b/>
                <w:bCs/>
              </w:rPr>
              <w:t>:</w:t>
            </w:r>
          </w:p>
          <w:p w:rsidR="00BE0E34" w:rsidRPr="003A722C" w:rsidRDefault="00BE0E34" w:rsidP="00A37980">
            <w:pPr>
              <w:pStyle w:val="a5"/>
              <w:numPr>
                <w:ilvl w:val="0"/>
                <w:numId w:val="8"/>
              </w:numPr>
              <w:spacing w:after="0"/>
              <w:ind w:left="714" w:right="-659" w:hanging="357"/>
              <w:jc w:val="both"/>
              <w:rPr>
                <w:rFonts w:ascii="Times New Roman" w:hAnsi="Times New Roman"/>
                <w:sz w:val="24"/>
                <w:szCs w:val="24"/>
              </w:rPr>
            </w:pPr>
            <w:r w:rsidRPr="003A722C">
              <w:rPr>
                <w:rFonts w:ascii="Times New Roman" w:hAnsi="Times New Roman"/>
                <w:sz w:val="24"/>
                <w:szCs w:val="24"/>
              </w:rPr>
              <w:t>Закупуване/придобиване, строителство или обновяване на сгради и друга недвижима собственост, използвана за земеделското производство в стопанство, включително такава използвана за опазване на околната среда.</w:t>
            </w:r>
          </w:p>
          <w:p w:rsidR="00BE0E34" w:rsidRPr="003A722C" w:rsidRDefault="00BE0E34" w:rsidP="00A37980">
            <w:pPr>
              <w:pStyle w:val="a5"/>
              <w:numPr>
                <w:ilvl w:val="0"/>
                <w:numId w:val="8"/>
              </w:numPr>
              <w:spacing w:after="0"/>
              <w:ind w:left="714" w:right="-659" w:hanging="357"/>
              <w:jc w:val="both"/>
              <w:rPr>
                <w:rFonts w:ascii="Times New Roman" w:hAnsi="Times New Roman"/>
                <w:sz w:val="24"/>
                <w:szCs w:val="24"/>
              </w:rPr>
            </w:pPr>
            <w:r w:rsidRPr="003A722C">
              <w:rPr>
                <w:rFonts w:ascii="Times New Roman" w:hAnsi="Times New Roman"/>
                <w:sz w:val="24"/>
                <w:szCs w:val="24"/>
              </w:rPr>
              <w:t>Закупуване и/или инсталиране на нови машини, съоръжения и оборудване, необходими за подобряване на земеделския производствен процес, включително свързани с опазване на околната среда, съхранение и подготовка за продажба на земеделска продукция от стопанството, получаване на топлинна и/или електро- енергия, необходими за земеделските дейности в стопанството, подобряване на енергийната ефективност.</w:t>
            </w:r>
          </w:p>
          <w:p w:rsidR="00BE0E34" w:rsidRPr="003A722C" w:rsidRDefault="00BE0E34" w:rsidP="00A37980">
            <w:pPr>
              <w:pStyle w:val="a5"/>
              <w:numPr>
                <w:ilvl w:val="0"/>
                <w:numId w:val="8"/>
              </w:numPr>
              <w:spacing w:after="0"/>
              <w:ind w:left="714" w:right="-659" w:hanging="357"/>
              <w:jc w:val="both"/>
              <w:rPr>
                <w:rFonts w:ascii="Times New Roman" w:hAnsi="Times New Roman"/>
                <w:sz w:val="24"/>
                <w:szCs w:val="24"/>
              </w:rPr>
            </w:pPr>
            <w:r w:rsidRPr="003A722C">
              <w:rPr>
                <w:rFonts w:ascii="Times New Roman" w:hAnsi="Times New Roman"/>
                <w:sz w:val="24"/>
                <w:szCs w:val="24"/>
              </w:rPr>
              <w:t>Създаване и/или презасаждане на трайни насаждения, включително трайни насаждения от десертни лозя, медоносни дървесни видове /за производство на мед/ и други бързо растящи храсти и дървесни видове, използвани за производство на био-енергия.</w:t>
            </w:r>
          </w:p>
          <w:p w:rsidR="00BE0E34" w:rsidRPr="003A722C" w:rsidRDefault="00BE0E34" w:rsidP="00A37980">
            <w:pPr>
              <w:pStyle w:val="a5"/>
              <w:numPr>
                <w:ilvl w:val="0"/>
                <w:numId w:val="8"/>
              </w:numPr>
              <w:spacing w:after="0"/>
              <w:ind w:left="714" w:right="-662" w:hanging="357"/>
              <w:jc w:val="both"/>
              <w:rPr>
                <w:rFonts w:ascii="Times New Roman" w:hAnsi="Times New Roman"/>
                <w:sz w:val="24"/>
                <w:szCs w:val="24"/>
              </w:rPr>
            </w:pPr>
            <w:r w:rsidRPr="003A722C">
              <w:rPr>
                <w:rFonts w:ascii="Times New Roman" w:hAnsi="Times New Roman"/>
                <w:sz w:val="24"/>
                <w:szCs w:val="24"/>
              </w:rPr>
              <w:t>Инвестиции за постигане на съответствие с нововъведените стандарти на Общността.</w:t>
            </w:r>
          </w:p>
          <w:p w:rsidR="00BE0E34" w:rsidRPr="003A722C" w:rsidRDefault="00BE0E34" w:rsidP="00A37980">
            <w:pPr>
              <w:pStyle w:val="a5"/>
              <w:numPr>
                <w:ilvl w:val="0"/>
                <w:numId w:val="8"/>
              </w:numPr>
              <w:spacing w:after="0"/>
              <w:ind w:left="714" w:right="-659" w:hanging="357"/>
              <w:jc w:val="both"/>
              <w:rPr>
                <w:rFonts w:ascii="Times New Roman" w:hAnsi="Times New Roman"/>
                <w:sz w:val="24"/>
                <w:szCs w:val="24"/>
              </w:rPr>
            </w:pPr>
            <w:r w:rsidRPr="003A722C">
              <w:rPr>
                <w:rFonts w:ascii="Times New Roman" w:hAnsi="Times New Roman"/>
                <w:sz w:val="24"/>
                <w:szCs w:val="24"/>
              </w:rPr>
              <w:t>Инвестиции за съоръжения и съответно оборудване необходимо за производството на мед и други пчелни продукти, както и за развъждането на пчели-майки.</w:t>
            </w:r>
          </w:p>
          <w:p w:rsidR="00BE0E34" w:rsidRPr="003A722C" w:rsidRDefault="00BE0E34" w:rsidP="00A37980">
            <w:pPr>
              <w:pStyle w:val="a5"/>
              <w:numPr>
                <w:ilvl w:val="0"/>
                <w:numId w:val="8"/>
              </w:numPr>
              <w:spacing w:after="0"/>
              <w:ind w:left="714" w:right="-659" w:hanging="357"/>
              <w:jc w:val="both"/>
              <w:rPr>
                <w:rFonts w:ascii="Times New Roman" w:hAnsi="Times New Roman"/>
                <w:sz w:val="24"/>
                <w:szCs w:val="24"/>
              </w:rPr>
            </w:pPr>
            <w:r w:rsidRPr="003A722C">
              <w:rPr>
                <w:rFonts w:ascii="Times New Roman" w:hAnsi="Times New Roman"/>
                <w:sz w:val="24"/>
                <w:szCs w:val="24"/>
              </w:rPr>
              <w:t>Закупуване на земя, необходима за изграждане/модернизиране на сгради, помещения и други недвижими активи предназначени за земеделските производствени дейности и/или за създаване/презасаждане на трайни насаждения /до 10 % от общия размер на допустимите инвестиционни разходи.</w:t>
            </w:r>
          </w:p>
          <w:p w:rsidR="00BE0E34" w:rsidRPr="003A722C" w:rsidRDefault="00BE0E34" w:rsidP="00A37980">
            <w:pPr>
              <w:pStyle w:val="a5"/>
              <w:numPr>
                <w:ilvl w:val="0"/>
                <w:numId w:val="7"/>
              </w:numPr>
              <w:spacing w:after="0"/>
              <w:ind w:left="714" w:right="-659" w:hanging="357"/>
              <w:jc w:val="both"/>
              <w:rPr>
                <w:rFonts w:ascii="Times New Roman" w:hAnsi="Times New Roman"/>
                <w:sz w:val="24"/>
                <w:szCs w:val="24"/>
              </w:rPr>
            </w:pPr>
            <w:r w:rsidRPr="003A722C">
              <w:rPr>
                <w:rFonts w:ascii="Times New Roman" w:hAnsi="Times New Roman"/>
                <w:sz w:val="24"/>
                <w:szCs w:val="24"/>
              </w:rPr>
              <w:t xml:space="preserve">Закупуване на специализирани земеделски транспортни средства – като например камиони, цистерни за събиране </w:t>
            </w:r>
            <w:r w:rsidR="00D22830" w:rsidRPr="003A722C">
              <w:rPr>
                <w:rFonts w:ascii="Times New Roman" w:hAnsi="Times New Roman"/>
                <w:sz w:val="24"/>
                <w:szCs w:val="24"/>
              </w:rPr>
              <w:t xml:space="preserve">на </w:t>
            </w:r>
            <w:r w:rsidRPr="003A722C">
              <w:rPr>
                <w:rFonts w:ascii="Times New Roman" w:hAnsi="Times New Roman"/>
                <w:sz w:val="24"/>
                <w:szCs w:val="24"/>
              </w:rPr>
              <w:t>мляко, хладилни превозни средства за транспортиране на продукция, превозни средства за транспортиране на живи животни и птици, и др.</w:t>
            </w:r>
          </w:p>
          <w:p w:rsidR="00BE0E34" w:rsidRPr="003A722C" w:rsidRDefault="00BE0E34" w:rsidP="00A37980">
            <w:pPr>
              <w:pStyle w:val="a5"/>
              <w:numPr>
                <w:ilvl w:val="0"/>
                <w:numId w:val="7"/>
              </w:numPr>
              <w:spacing w:after="0"/>
              <w:ind w:left="714" w:right="-659" w:hanging="357"/>
              <w:jc w:val="both"/>
              <w:rPr>
                <w:rFonts w:ascii="Times New Roman" w:hAnsi="Times New Roman"/>
                <w:b/>
                <w:sz w:val="24"/>
                <w:szCs w:val="24"/>
              </w:rPr>
            </w:pPr>
            <w:r w:rsidRPr="003A722C">
              <w:rPr>
                <w:rFonts w:ascii="Times New Roman" w:hAnsi="Times New Roman"/>
                <w:sz w:val="24"/>
                <w:szCs w:val="24"/>
              </w:rPr>
              <w:t xml:space="preserve">Общи разходи за предпроектни проучвания, такси, хонорари за архитекти, инженери и консултантски услуги и др.Общите разходи по проекта не могат да надхвърлят 12 % от общия размер на допустимите инвестиции по проекта.  </w:t>
            </w:r>
          </w:p>
          <w:p w:rsidR="00BE0E34" w:rsidRPr="003A722C" w:rsidRDefault="00BE0E34" w:rsidP="00A37980">
            <w:pPr>
              <w:pStyle w:val="a5"/>
              <w:numPr>
                <w:ilvl w:val="0"/>
                <w:numId w:val="7"/>
              </w:numPr>
              <w:spacing w:after="0"/>
              <w:ind w:left="714" w:right="-659" w:hanging="357"/>
              <w:jc w:val="both"/>
              <w:rPr>
                <w:rFonts w:ascii="Times New Roman" w:hAnsi="Times New Roman"/>
                <w:b/>
                <w:sz w:val="24"/>
                <w:szCs w:val="24"/>
              </w:rPr>
            </w:pPr>
            <w:r w:rsidRPr="003A722C">
              <w:rPr>
                <w:rFonts w:ascii="Times New Roman" w:hAnsi="Times New Roman"/>
                <w:sz w:val="24"/>
                <w:szCs w:val="24"/>
              </w:rPr>
              <w:t>Разходи за ноу-хау, придобиване на патенти права и лицензи, разходи за регистрация на търговски марки. Закупуване на софтуер; Разходи</w:t>
            </w:r>
            <w:r w:rsidR="00D22830" w:rsidRPr="003A722C">
              <w:rPr>
                <w:rFonts w:ascii="Times New Roman" w:hAnsi="Times New Roman"/>
                <w:sz w:val="24"/>
                <w:szCs w:val="24"/>
              </w:rPr>
              <w:t>,</w:t>
            </w:r>
            <w:r w:rsidRPr="003A722C">
              <w:rPr>
                <w:rFonts w:ascii="Times New Roman" w:hAnsi="Times New Roman"/>
                <w:sz w:val="24"/>
                <w:szCs w:val="24"/>
              </w:rPr>
              <w:t xml:space="preserve"> свързани за достигане съответствие с международни признати стандарти, като 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B60221" w:rsidRPr="003A722C" w:rsidRDefault="00B60221" w:rsidP="00A37980">
            <w:pPr>
              <w:pStyle w:val="a5"/>
              <w:numPr>
                <w:ilvl w:val="0"/>
                <w:numId w:val="7"/>
              </w:numPr>
              <w:spacing w:after="0"/>
              <w:ind w:left="0" w:right="-659"/>
              <w:jc w:val="both"/>
              <w:rPr>
                <w:rFonts w:ascii="Times New Roman" w:hAnsi="Times New Roman"/>
                <w:b/>
                <w:sz w:val="24"/>
                <w:szCs w:val="24"/>
              </w:rPr>
            </w:pPr>
          </w:p>
          <w:p w:rsidR="00BE0E34" w:rsidRPr="003A722C" w:rsidRDefault="00BE0E34" w:rsidP="003A722C">
            <w:pPr>
              <w:spacing w:line="276" w:lineRule="auto"/>
              <w:jc w:val="both"/>
              <w:rPr>
                <w:b/>
              </w:rPr>
            </w:pPr>
            <w:r w:rsidRPr="003A722C">
              <w:rPr>
                <w:b/>
              </w:rPr>
              <w:t>Финансови параметри:</w:t>
            </w:r>
          </w:p>
          <w:p w:rsidR="00BE0E34" w:rsidRPr="003A722C" w:rsidRDefault="00BE0E34" w:rsidP="003A722C">
            <w:pPr>
              <w:spacing w:line="276" w:lineRule="auto"/>
              <w:ind w:right="-659"/>
              <w:jc w:val="both"/>
              <w:textAlignment w:val="center"/>
            </w:pPr>
            <w:r w:rsidRPr="003A722C">
              <w:lastRenderedPageBreak/>
              <w:t xml:space="preserve">Минимален размер на </w:t>
            </w:r>
            <w:r w:rsidR="004B409B" w:rsidRPr="003A722C">
              <w:t xml:space="preserve">безвъзмездната финансова помощ (БФП) </w:t>
            </w:r>
            <w:r w:rsidRPr="003A722C">
              <w:t>за проект - левовата равностойност на  5 000 евро</w:t>
            </w:r>
            <w:r w:rsidR="00D7683D">
              <w:t>.</w:t>
            </w:r>
          </w:p>
          <w:p w:rsidR="00D22830" w:rsidRPr="003A722C" w:rsidRDefault="00BE0E34" w:rsidP="003A722C">
            <w:pPr>
              <w:spacing w:line="276" w:lineRule="auto"/>
              <w:ind w:right="-659"/>
              <w:jc w:val="both"/>
              <w:textAlignment w:val="center"/>
            </w:pPr>
            <w:r w:rsidRPr="003A722C">
              <w:t xml:space="preserve">Максимален размер на </w:t>
            </w:r>
            <w:r w:rsidR="004B409B" w:rsidRPr="003A722C">
              <w:t xml:space="preserve">БФП </w:t>
            </w:r>
            <w:r w:rsidRPr="003A722C">
              <w:t>за проект – левовата равностойност на 100 000 евро</w:t>
            </w:r>
            <w:r w:rsidR="00D22830" w:rsidRPr="003A722C">
              <w:t>.</w:t>
            </w:r>
          </w:p>
          <w:p w:rsidR="00BE0E34" w:rsidRPr="003A722C" w:rsidRDefault="00BE0E34" w:rsidP="003A722C">
            <w:pPr>
              <w:spacing w:line="276" w:lineRule="auto"/>
              <w:jc w:val="both"/>
              <w:rPr>
                <w:b/>
              </w:rPr>
            </w:pPr>
            <w:r w:rsidRPr="003A722C">
              <w:rPr>
                <w:b/>
              </w:rPr>
              <w:t>Интензитет на помощта:</w:t>
            </w:r>
          </w:p>
          <w:p w:rsidR="004B409B" w:rsidRPr="003A722C" w:rsidRDefault="004B409B" w:rsidP="003A722C">
            <w:pPr>
              <w:spacing w:line="276" w:lineRule="auto"/>
              <w:ind w:right="-659"/>
              <w:jc w:val="both"/>
              <w:rPr>
                <w:shd w:val="clear" w:color="auto" w:fill="FEFEFE"/>
              </w:rPr>
            </w:pPr>
            <w:r w:rsidRPr="003A722C">
              <w:rPr>
                <w:shd w:val="clear" w:color="auto" w:fill="FEFEFE"/>
              </w:rPr>
              <w:t xml:space="preserve">Безвъзмездната финансова помощ е максимум до </w:t>
            </w:r>
            <w:r w:rsidR="00AB503A">
              <w:rPr>
                <w:shd w:val="clear" w:color="auto" w:fill="FEFEFE"/>
              </w:rPr>
              <w:t>7</w:t>
            </w:r>
            <w:r w:rsidRPr="00D7683D">
              <w:rPr>
                <w:shd w:val="clear" w:color="auto" w:fill="FEFEFE"/>
              </w:rPr>
              <w:t>0%</w:t>
            </w:r>
            <w:r w:rsidRPr="003A722C">
              <w:rPr>
                <w:shd w:val="clear" w:color="auto" w:fill="FEFEFE"/>
              </w:rPr>
              <w:t xml:space="preserve"> от общите допустими разходи. Принос в натура не се допуска.</w:t>
            </w:r>
          </w:p>
          <w:p w:rsidR="00BE0E34" w:rsidRPr="003A722C" w:rsidRDefault="00BE0E34" w:rsidP="003A722C">
            <w:pPr>
              <w:pStyle w:val="a5"/>
              <w:spacing w:after="0"/>
              <w:ind w:right="-659"/>
              <w:jc w:val="both"/>
              <w:rPr>
                <w:rFonts w:ascii="Times New Roman" w:hAnsi="Times New Roman"/>
                <w:sz w:val="24"/>
                <w:szCs w:val="24"/>
                <w:shd w:val="clear" w:color="auto" w:fill="FEFEFE"/>
              </w:rPr>
            </w:pPr>
          </w:p>
          <w:p w:rsidR="00BE0E34" w:rsidRPr="003A722C" w:rsidRDefault="00BE0E34" w:rsidP="003A722C">
            <w:pPr>
              <w:spacing w:line="276" w:lineRule="auto"/>
              <w:jc w:val="both"/>
              <w:rPr>
                <w:b/>
              </w:rPr>
            </w:pPr>
            <w:r w:rsidRPr="003A722C">
              <w:rPr>
                <w:b/>
              </w:rPr>
              <w:t>Критерии за оценка и тежест на показателите:</w:t>
            </w:r>
          </w:p>
          <w:p w:rsidR="00BE0E34" w:rsidRPr="003A722C" w:rsidRDefault="00BE0E34" w:rsidP="00A37980">
            <w:pPr>
              <w:pStyle w:val="a5"/>
              <w:numPr>
                <w:ilvl w:val="0"/>
                <w:numId w:val="20"/>
              </w:numPr>
              <w:spacing w:after="0"/>
              <w:ind w:left="1077" w:right="-658" w:hanging="357"/>
              <w:jc w:val="both"/>
              <w:rPr>
                <w:rFonts w:ascii="Times New Roman" w:hAnsi="Times New Roman"/>
                <w:b/>
                <w:sz w:val="24"/>
                <w:szCs w:val="24"/>
              </w:rPr>
            </w:pPr>
            <w:r w:rsidRPr="003A722C">
              <w:rPr>
                <w:rFonts w:ascii="Times New Roman" w:hAnsi="Times New Roman"/>
                <w:sz w:val="24"/>
                <w:szCs w:val="24"/>
              </w:rPr>
              <w:t>Проекти с инвестиции и дейности от стопанства за производство на биологични продукти и/или стопанства в преход към биологично производство – 2 т.;</w:t>
            </w:r>
          </w:p>
          <w:p w:rsidR="00BE0E34" w:rsidRPr="003A722C" w:rsidRDefault="00BE0E34" w:rsidP="00A37980">
            <w:pPr>
              <w:pStyle w:val="a5"/>
              <w:numPr>
                <w:ilvl w:val="0"/>
                <w:numId w:val="20"/>
              </w:numPr>
              <w:spacing w:after="0"/>
              <w:ind w:left="1077" w:right="-658" w:hanging="357"/>
              <w:jc w:val="both"/>
              <w:rPr>
                <w:rFonts w:ascii="Times New Roman" w:hAnsi="Times New Roman"/>
                <w:b/>
                <w:sz w:val="24"/>
                <w:szCs w:val="24"/>
              </w:rPr>
            </w:pPr>
            <w:r w:rsidRPr="003A722C">
              <w:rPr>
                <w:rFonts w:ascii="Times New Roman" w:hAnsi="Times New Roman"/>
                <w:sz w:val="24"/>
                <w:szCs w:val="24"/>
              </w:rPr>
              <w:t xml:space="preserve">Инвестициите по проекта водят до повишаване на енергийната ефективност на земеделското стопанство – </w:t>
            </w:r>
            <w:r w:rsidR="00962AB2" w:rsidRPr="003A722C">
              <w:rPr>
                <w:rFonts w:ascii="Times New Roman" w:hAnsi="Times New Roman"/>
                <w:sz w:val="24"/>
                <w:szCs w:val="24"/>
              </w:rPr>
              <w:t>2</w:t>
            </w:r>
            <w:r w:rsidRPr="003A722C">
              <w:rPr>
                <w:rFonts w:ascii="Times New Roman" w:hAnsi="Times New Roman"/>
                <w:sz w:val="24"/>
                <w:szCs w:val="24"/>
              </w:rPr>
              <w:t xml:space="preserve"> т.;</w:t>
            </w:r>
          </w:p>
          <w:p w:rsidR="00BE0E34" w:rsidRPr="003A722C" w:rsidRDefault="00BE0E34" w:rsidP="00A37980">
            <w:pPr>
              <w:pStyle w:val="a5"/>
              <w:numPr>
                <w:ilvl w:val="0"/>
                <w:numId w:val="20"/>
              </w:numPr>
              <w:spacing w:after="0"/>
              <w:ind w:left="1077" w:right="-658" w:hanging="357"/>
              <w:jc w:val="both"/>
              <w:rPr>
                <w:rFonts w:ascii="Times New Roman" w:hAnsi="Times New Roman"/>
                <w:b/>
                <w:sz w:val="24"/>
                <w:szCs w:val="24"/>
              </w:rPr>
            </w:pPr>
            <w:r w:rsidRPr="003A722C">
              <w:rPr>
                <w:rFonts w:ascii="Times New Roman" w:hAnsi="Times New Roman"/>
                <w:sz w:val="24"/>
                <w:szCs w:val="24"/>
              </w:rPr>
              <w:t xml:space="preserve">Инвестициите по проекта са иновативни за региона и/или страната /"Иновации" са: иновативен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 </w:t>
            </w:r>
            <w:r w:rsidRPr="003A722C">
              <w:rPr>
                <w:rFonts w:ascii="Times New Roman" w:hAnsi="Times New Roman"/>
                <w:b/>
                <w:sz w:val="24"/>
                <w:szCs w:val="24"/>
              </w:rPr>
              <w:t xml:space="preserve"> 2 т.;</w:t>
            </w:r>
          </w:p>
          <w:p w:rsidR="00BE0E34" w:rsidRPr="003A722C" w:rsidRDefault="00BE0E34" w:rsidP="00A37980">
            <w:pPr>
              <w:pStyle w:val="a5"/>
              <w:numPr>
                <w:ilvl w:val="0"/>
                <w:numId w:val="20"/>
              </w:numPr>
              <w:spacing w:after="0"/>
              <w:ind w:left="1077" w:right="-658" w:hanging="357"/>
              <w:jc w:val="both"/>
              <w:rPr>
                <w:rFonts w:ascii="Times New Roman" w:hAnsi="Times New Roman"/>
                <w:sz w:val="24"/>
                <w:szCs w:val="24"/>
              </w:rPr>
            </w:pPr>
            <w:r w:rsidRPr="003A722C">
              <w:rPr>
                <w:rFonts w:ascii="Times New Roman" w:hAnsi="Times New Roman"/>
                <w:sz w:val="24"/>
                <w:szCs w:val="24"/>
              </w:rPr>
              <w:t xml:space="preserve">Проектът води до повишаване производителността на стопанството и/или намаляване на производствените разходи в стопанството – </w:t>
            </w:r>
            <w:r w:rsidR="00962AB2" w:rsidRPr="003A722C">
              <w:rPr>
                <w:rFonts w:ascii="Times New Roman" w:hAnsi="Times New Roman"/>
                <w:sz w:val="24"/>
                <w:szCs w:val="24"/>
              </w:rPr>
              <w:t>2</w:t>
            </w:r>
            <w:r w:rsidRPr="003A722C">
              <w:rPr>
                <w:rFonts w:ascii="Times New Roman" w:hAnsi="Times New Roman"/>
                <w:sz w:val="24"/>
                <w:szCs w:val="24"/>
              </w:rPr>
              <w:t xml:space="preserve"> т.</w:t>
            </w:r>
          </w:p>
          <w:p w:rsidR="00BE0E34" w:rsidRPr="00D7683D" w:rsidRDefault="00BE0E34" w:rsidP="00A37980">
            <w:pPr>
              <w:pStyle w:val="a5"/>
              <w:numPr>
                <w:ilvl w:val="0"/>
                <w:numId w:val="20"/>
              </w:numPr>
              <w:spacing w:after="0"/>
              <w:ind w:left="1077" w:right="-658" w:hanging="357"/>
              <w:jc w:val="both"/>
              <w:rPr>
                <w:rFonts w:ascii="Times New Roman" w:hAnsi="Times New Roman"/>
                <w:b/>
                <w:sz w:val="24"/>
                <w:szCs w:val="24"/>
              </w:rPr>
            </w:pPr>
            <w:r w:rsidRPr="003A722C">
              <w:rPr>
                <w:rFonts w:ascii="Times New Roman" w:hAnsi="Times New Roman"/>
                <w:sz w:val="24"/>
                <w:szCs w:val="24"/>
              </w:rPr>
              <w:t>Проекти на млади земеделски стопани – до 35г. и/или жени и/или представители на уязвимите групи</w:t>
            </w:r>
            <w:r w:rsidR="00D7683D">
              <w:rPr>
                <w:rFonts w:ascii="Times New Roman" w:hAnsi="Times New Roman"/>
                <w:sz w:val="24"/>
                <w:szCs w:val="24"/>
              </w:rPr>
              <w:t xml:space="preserve"> (когато са физически лица)</w:t>
            </w:r>
            <w:r w:rsidRPr="003A722C">
              <w:rPr>
                <w:rFonts w:ascii="Times New Roman" w:hAnsi="Times New Roman"/>
                <w:sz w:val="24"/>
                <w:szCs w:val="24"/>
              </w:rPr>
              <w:t xml:space="preserve"> – 1 т.;</w:t>
            </w:r>
          </w:p>
          <w:p w:rsidR="00962AB2" w:rsidRPr="003A722C" w:rsidRDefault="00962AB2" w:rsidP="00A37980">
            <w:pPr>
              <w:pStyle w:val="a5"/>
              <w:numPr>
                <w:ilvl w:val="0"/>
                <w:numId w:val="20"/>
              </w:numPr>
              <w:spacing w:after="0"/>
              <w:ind w:left="1077" w:right="-658" w:hanging="357"/>
              <w:jc w:val="both"/>
              <w:rPr>
                <w:rFonts w:ascii="Times New Roman" w:hAnsi="Times New Roman"/>
                <w:b/>
                <w:sz w:val="24"/>
                <w:szCs w:val="24"/>
              </w:rPr>
            </w:pPr>
            <w:r w:rsidRPr="003A722C">
              <w:rPr>
                <w:rFonts w:ascii="Times New Roman" w:hAnsi="Times New Roman"/>
                <w:sz w:val="24"/>
                <w:szCs w:val="24"/>
              </w:rPr>
              <w:t>Проектът създава заетост – 1 т.</w:t>
            </w:r>
          </w:p>
          <w:p w:rsidR="00962AB2" w:rsidRPr="003A722C" w:rsidRDefault="00AB503A" w:rsidP="00AB503A">
            <w:pPr>
              <w:pStyle w:val="a5"/>
              <w:spacing w:after="0"/>
              <w:ind w:right="-659"/>
              <w:jc w:val="right"/>
              <w:rPr>
                <w:rFonts w:ascii="Times New Roman" w:hAnsi="Times New Roman"/>
                <w:b/>
                <w:sz w:val="24"/>
                <w:szCs w:val="24"/>
              </w:rPr>
            </w:pPr>
            <w:r>
              <w:rPr>
                <w:rFonts w:ascii="Times New Roman" w:hAnsi="Times New Roman"/>
                <w:b/>
                <w:sz w:val="24"/>
                <w:szCs w:val="24"/>
              </w:rPr>
              <w:t>Максимален сбор 10т.</w:t>
            </w:r>
          </w:p>
          <w:p w:rsidR="00AF16B7" w:rsidRDefault="00086111" w:rsidP="003A722C">
            <w:pPr>
              <w:pStyle w:val="a5"/>
              <w:spacing w:after="0"/>
              <w:ind w:left="0" w:right="-659"/>
              <w:jc w:val="both"/>
              <w:rPr>
                <w:rFonts w:ascii="Times New Roman" w:hAnsi="Times New Roman"/>
                <w:b/>
                <w:sz w:val="24"/>
                <w:szCs w:val="24"/>
              </w:rPr>
            </w:pPr>
            <w:r w:rsidRPr="003A722C">
              <w:rPr>
                <w:rFonts w:ascii="Times New Roman" w:hAnsi="Times New Roman"/>
                <w:b/>
                <w:sz w:val="24"/>
                <w:szCs w:val="24"/>
              </w:rPr>
              <w:t xml:space="preserve">За да се допуснат до </w:t>
            </w:r>
            <w:r w:rsidR="00AF16B7">
              <w:rPr>
                <w:rFonts w:ascii="Times New Roman" w:hAnsi="Times New Roman"/>
                <w:b/>
                <w:sz w:val="24"/>
                <w:szCs w:val="24"/>
              </w:rPr>
              <w:t xml:space="preserve">оценка </w:t>
            </w:r>
            <w:r w:rsidRPr="003A722C">
              <w:rPr>
                <w:rFonts w:ascii="Times New Roman" w:hAnsi="Times New Roman"/>
                <w:b/>
                <w:sz w:val="24"/>
                <w:szCs w:val="24"/>
              </w:rPr>
              <w:t>проектите трябва да отговарят на критериите за допустимост, определни от МИГ (съответствие с целите на СМР, устойчиво развитие</w:t>
            </w:r>
            <w:r w:rsidR="0041729C" w:rsidRPr="003A722C">
              <w:rPr>
                <w:rFonts w:ascii="Times New Roman" w:hAnsi="Times New Roman"/>
                <w:b/>
                <w:sz w:val="24"/>
                <w:szCs w:val="24"/>
              </w:rPr>
              <w:t xml:space="preserve"> на проекта, критериите за допустимост на разходите, дейностите, кандидатите и обхвата на мярката.)</w:t>
            </w:r>
            <w:r w:rsidR="00AF16B7">
              <w:rPr>
                <w:rFonts w:ascii="Times New Roman" w:hAnsi="Times New Roman"/>
                <w:b/>
                <w:sz w:val="24"/>
                <w:szCs w:val="24"/>
              </w:rPr>
              <w:t>.</w:t>
            </w:r>
          </w:p>
          <w:p w:rsidR="00BE0E34" w:rsidRDefault="00AF16B7" w:rsidP="003A722C">
            <w:pPr>
              <w:pStyle w:val="a5"/>
              <w:spacing w:after="0"/>
              <w:ind w:left="0" w:right="-659"/>
              <w:jc w:val="both"/>
              <w:rPr>
                <w:rFonts w:ascii="Times New Roman" w:hAnsi="Times New Roman"/>
                <w:b/>
                <w:sz w:val="24"/>
                <w:szCs w:val="24"/>
              </w:rPr>
            </w:pPr>
            <w:r>
              <w:rPr>
                <w:rFonts w:ascii="Times New Roman" w:hAnsi="Times New Roman"/>
                <w:b/>
                <w:sz w:val="24"/>
                <w:szCs w:val="24"/>
              </w:rPr>
              <w:t>Проекти, които имат</w:t>
            </w:r>
            <w:r w:rsidR="0041729C" w:rsidRPr="003A722C">
              <w:rPr>
                <w:rFonts w:ascii="Times New Roman" w:hAnsi="Times New Roman"/>
                <w:b/>
                <w:sz w:val="24"/>
                <w:szCs w:val="24"/>
              </w:rPr>
              <w:t xml:space="preserve"> и </w:t>
            </w:r>
            <w:r w:rsidR="00086111" w:rsidRPr="003A722C">
              <w:rPr>
                <w:rFonts w:ascii="Times New Roman" w:hAnsi="Times New Roman"/>
                <w:b/>
                <w:sz w:val="24"/>
                <w:szCs w:val="24"/>
              </w:rPr>
              <w:t xml:space="preserve">минимум 4 т., </w:t>
            </w:r>
            <w:r w:rsidR="0041729C" w:rsidRPr="003A722C">
              <w:rPr>
                <w:rFonts w:ascii="Times New Roman" w:hAnsi="Times New Roman"/>
                <w:b/>
                <w:sz w:val="24"/>
                <w:szCs w:val="24"/>
              </w:rPr>
              <w:t>на критериите за оценка</w:t>
            </w:r>
            <w:r>
              <w:rPr>
                <w:rFonts w:ascii="Times New Roman" w:hAnsi="Times New Roman"/>
                <w:b/>
                <w:sz w:val="24"/>
                <w:szCs w:val="24"/>
              </w:rPr>
              <w:t xml:space="preserve"> се класират</w:t>
            </w:r>
            <w:r w:rsidR="0041729C" w:rsidRPr="003A722C">
              <w:rPr>
                <w:rFonts w:ascii="Times New Roman" w:hAnsi="Times New Roman"/>
                <w:b/>
                <w:sz w:val="24"/>
                <w:szCs w:val="24"/>
              </w:rPr>
              <w:t xml:space="preserve"> в низходящ ред.</w:t>
            </w:r>
          </w:p>
          <w:p w:rsidR="00D7683D" w:rsidRPr="003A722C" w:rsidRDefault="00D7683D" w:rsidP="003A722C">
            <w:pPr>
              <w:pStyle w:val="a5"/>
              <w:spacing w:after="0"/>
              <w:ind w:left="0" w:right="-659"/>
              <w:jc w:val="both"/>
              <w:rPr>
                <w:rFonts w:ascii="Times New Roman" w:hAnsi="Times New Roman"/>
                <w:b/>
                <w:sz w:val="24"/>
                <w:szCs w:val="24"/>
              </w:rPr>
            </w:pPr>
          </w:p>
          <w:p w:rsidR="00BE0E34" w:rsidRPr="003A722C" w:rsidRDefault="00BE0E34" w:rsidP="003A722C">
            <w:pPr>
              <w:widowControl w:val="0"/>
              <w:autoSpaceDE w:val="0"/>
              <w:autoSpaceDN w:val="0"/>
              <w:adjustRightInd w:val="0"/>
              <w:spacing w:line="276" w:lineRule="auto"/>
              <w:ind w:right="-659"/>
              <w:jc w:val="both"/>
              <w:rPr>
                <w:b/>
                <w:color w:val="000000"/>
              </w:rPr>
            </w:pPr>
            <w:r w:rsidRPr="003A722C">
              <w:rPr>
                <w:b/>
                <w:color w:val="000000"/>
              </w:rPr>
              <w:t>Мярка 2. Мярката цели постигането на главната цел на СМР и на Специфичн</w:t>
            </w:r>
            <w:r w:rsidR="00AD7F0D">
              <w:rPr>
                <w:b/>
                <w:color w:val="000000"/>
              </w:rPr>
              <w:t>и</w:t>
            </w:r>
            <w:r w:rsidRPr="003A722C">
              <w:rPr>
                <w:b/>
                <w:color w:val="000000"/>
              </w:rPr>
              <w:t xml:space="preserve"> цел</w:t>
            </w:r>
            <w:r w:rsidR="00AD7F0D">
              <w:rPr>
                <w:b/>
                <w:color w:val="000000"/>
              </w:rPr>
              <w:t>и</w:t>
            </w:r>
            <w:r w:rsidRPr="003A722C">
              <w:rPr>
                <w:b/>
                <w:color w:val="000000"/>
              </w:rPr>
              <w:t xml:space="preserve"> 1 и </w:t>
            </w:r>
            <w:r w:rsidR="00AD7F0D">
              <w:rPr>
                <w:b/>
                <w:color w:val="000000"/>
                <w:lang w:val="en-US"/>
              </w:rPr>
              <w:t>2</w:t>
            </w:r>
            <w:r w:rsidRPr="003A722C">
              <w:rPr>
                <w:b/>
                <w:color w:val="000000"/>
              </w:rPr>
              <w:t>.</w:t>
            </w:r>
            <w:r w:rsidR="00AD7F0D">
              <w:rPr>
                <w:b/>
                <w:color w:val="000000"/>
              </w:rPr>
              <w:t xml:space="preserve"> – Развитие на конкурентоспособен земеделски сектор и Развитие на местния бизнес и занаяти.</w:t>
            </w:r>
          </w:p>
          <w:p w:rsidR="003F0E16" w:rsidRPr="003A722C" w:rsidRDefault="003F0E16" w:rsidP="003A722C">
            <w:pPr>
              <w:pStyle w:val="a5"/>
              <w:spacing w:after="0"/>
              <w:ind w:left="0"/>
              <w:jc w:val="both"/>
              <w:rPr>
                <w:rFonts w:ascii="Times New Roman" w:hAnsi="Times New Roman"/>
                <w:sz w:val="24"/>
                <w:szCs w:val="24"/>
              </w:rPr>
            </w:pPr>
          </w:p>
          <w:p w:rsidR="00BE0E34" w:rsidRPr="003A722C" w:rsidRDefault="00BE0E34" w:rsidP="003A722C">
            <w:pPr>
              <w:pStyle w:val="a5"/>
              <w:spacing w:after="0"/>
              <w:ind w:left="0"/>
              <w:jc w:val="both"/>
              <w:rPr>
                <w:rFonts w:ascii="Times New Roman" w:hAnsi="Times New Roman"/>
                <w:b/>
                <w:sz w:val="24"/>
                <w:szCs w:val="24"/>
              </w:rPr>
            </w:pPr>
            <w:r w:rsidRPr="003A722C">
              <w:rPr>
                <w:rFonts w:ascii="Times New Roman" w:hAnsi="Times New Roman"/>
                <w:b/>
                <w:sz w:val="24"/>
                <w:szCs w:val="24"/>
              </w:rPr>
              <w:t>Код на мярката</w:t>
            </w:r>
            <w:r w:rsidR="003F0E16" w:rsidRPr="003A722C">
              <w:rPr>
                <w:rFonts w:ascii="Times New Roman" w:hAnsi="Times New Roman"/>
                <w:sz w:val="24"/>
                <w:szCs w:val="24"/>
              </w:rPr>
              <w:t xml:space="preserve"> (ПРСР 2014 – 2020)</w:t>
            </w:r>
            <w:r w:rsidRPr="003A722C">
              <w:rPr>
                <w:rFonts w:ascii="Times New Roman" w:hAnsi="Times New Roman"/>
                <w:sz w:val="24"/>
                <w:szCs w:val="24"/>
              </w:rPr>
              <w:t xml:space="preserve">: </w:t>
            </w:r>
            <w:r w:rsidRPr="003A722C">
              <w:rPr>
                <w:rFonts w:ascii="Times New Roman" w:hAnsi="Times New Roman"/>
                <w:b/>
                <w:sz w:val="24"/>
                <w:szCs w:val="24"/>
              </w:rPr>
              <w:t>4.2</w:t>
            </w:r>
          </w:p>
          <w:p w:rsidR="0041729C" w:rsidRPr="003A722C" w:rsidRDefault="0041729C" w:rsidP="003A722C">
            <w:pPr>
              <w:pStyle w:val="a5"/>
              <w:spacing w:after="0"/>
              <w:ind w:left="0"/>
              <w:jc w:val="both"/>
              <w:rPr>
                <w:rFonts w:ascii="Times New Roman" w:hAnsi="Times New Roman"/>
                <w:sz w:val="24"/>
                <w:szCs w:val="24"/>
              </w:rPr>
            </w:pPr>
          </w:p>
          <w:p w:rsidR="00BE0E34" w:rsidRPr="003A722C" w:rsidRDefault="00BE0E34" w:rsidP="003A722C">
            <w:pPr>
              <w:pStyle w:val="a5"/>
              <w:spacing w:after="0"/>
              <w:ind w:left="0" w:right="-659"/>
              <w:jc w:val="both"/>
              <w:rPr>
                <w:rFonts w:ascii="Times New Roman" w:hAnsi="Times New Roman"/>
                <w:bCs/>
                <w:iCs/>
                <w:sz w:val="24"/>
                <w:szCs w:val="24"/>
              </w:rPr>
            </w:pPr>
            <w:r w:rsidRPr="003A722C">
              <w:rPr>
                <w:rFonts w:ascii="Times New Roman" w:hAnsi="Times New Roman"/>
                <w:b/>
                <w:sz w:val="24"/>
                <w:szCs w:val="24"/>
              </w:rPr>
              <w:t>Наименование на мярката</w:t>
            </w:r>
            <w:r w:rsidRPr="003A722C">
              <w:rPr>
                <w:rFonts w:ascii="Times New Roman" w:hAnsi="Times New Roman"/>
                <w:sz w:val="24"/>
                <w:szCs w:val="24"/>
              </w:rPr>
              <w:t>:</w:t>
            </w:r>
            <w:r w:rsidRPr="003A722C">
              <w:rPr>
                <w:rFonts w:ascii="Times New Roman" w:hAnsi="Times New Roman"/>
                <w:bCs/>
                <w:iCs/>
                <w:sz w:val="24"/>
                <w:szCs w:val="24"/>
              </w:rPr>
              <w:t xml:space="preserve"> Инвестиции в преработващ</w:t>
            </w:r>
            <w:r w:rsidR="00B60221" w:rsidRPr="003A722C">
              <w:rPr>
                <w:rFonts w:ascii="Times New Roman" w:hAnsi="Times New Roman"/>
                <w:bCs/>
                <w:iCs/>
                <w:sz w:val="24"/>
                <w:szCs w:val="24"/>
              </w:rPr>
              <w:t>ия сектор.</w:t>
            </w:r>
          </w:p>
          <w:p w:rsidR="0041729C" w:rsidRPr="003A722C" w:rsidRDefault="0041729C" w:rsidP="003A722C">
            <w:pPr>
              <w:pStyle w:val="a5"/>
              <w:spacing w:after="0"/>
              <w:ind w:left="0" w:right="-659"/>
              <w:jc w:val="both"/>
              <w:rPr>
                <w:rFonts w:ascii="Times New Roman" w:hAnsi="Times New Roman"/>
                <w:bCs/>
                <w:iCs/>
                <w:sz w:val="24"/>
                <w:szCs w:val="24"/>
              </w:rPr>
            </w:pPr>
          </w:p>
          <w:p w:rsidR="00BE0E34" w:rsidRPr="003A722C" w:rsidRDefault="00AD7F0D" w:rsidP="003A722C">
            <w:pPr>
              <w:pStyle w:val="a5"/>
              <w:spacing w:after="0"/>
              <w:ind w:left="0" w:right="-659"/>
              <w:jc w:val="both"/>
              <w:rPr>
                <w:rFonts w:ascii="Times New Roman" w:hAnsi="Times New Roman"/>
                <w:bCs/>
                <w:sz w:val="24"/>
                <w:szCs w:val="24"/>
                <w:shd w:val="clear" w:color="auto" w:fill="FEFEFE"/>
              </w:rPr>
            </w:pPr>
            <w:r>
              <w:rPr>
                <w:rFonts w:ascii="Times New Roman" w:hAnsi="Times New Roman"/>
                <w:b/>
                <w:sz w:val="24"/>
                <w:szCs w:val="24"/>
              </w:rPr>
              <w:t>Ц</w:t>
            </w:r>
            <w:r w:rsidR="00BE0E34" w:rsidRPr="003A722C">
              <w:rPr>
                <w:rFonts w:ascii="Times New Roman" w:hAnsi="Times New Roman"/>
                <w:b/>
                <w:sz w:val="24"/>
                <w:szCs w:val="24"/>
              </w:rPr>
              <w:t>ели на мярката</w:t>
            </w:r>
            <w:r w:rsidR="00BE0E34" w:rsidRPr="003A722C">
              <w:rPr>
                <w:rFonts w:ascii="Times New Roman" w:hAnsi="Times New Roman"/>
                <w:sz w:val="24"/>
                <w:szCs w:val="24"/>
              </w:rPr>
              <w:t xml:space="preserve">: </w:t>
            </w:r>
            <w:r w:rsidR="00BE0E34" w:rsidRPr="003A722C">
              <w:rPr>
                <w:rFonts w:ascii="Times New Roman" w:hAnsi="Times New Roman"/>
                <w:sz w:val="24"/>
                <w:szCs w:val="24"/>
                <w:highlight w:val="white"/>
                <w:shd w:val="clear" w:color="auto" w:fill="FEFEFE"/>
              </w:rPr>
              <w:t>Повишаване на конкурентоспособността и устойчивостта на предприятията от хранително-преработвателния сектор</w:t>
            </w:r>
            <w:r w:rsidR="00BE0E34" w:rsidRPr="003A722C">
              <w:rPr>
                <w:rFonts w:ascii="Times New Roman" w:hAnsi="Times New Roman"/>
                <w:bCs/>
                <w:sz w:val="24"/>
                <w:szCs w:val="24"/>
                <w:highlight w:val="white"/>
                <w:shd w:val="clear" w:color="auto" w:fill="FEFEFE"/>
              </w:rPr>
              <w:t xml:space="preserve">. Повишаване производителността на </w:t>
            </w:r>
            <w:r w:rsidR="00BE0E34" w:rsidRPr="003A722C">
              <w:rPr>
                <w:rFonts w:ascii="Times New Roman" w:hAnsi="Times New Roman"/>
                <w:bCs/>
                <w:sz w:val="24"/>
                <w:szCs w:val="24"/>
                <w:highlight w:val="white"/>
                <w:shd w:val="clear" w:color="auto" w:fill="FEFEFE"/>
              </w:rPr>
              <w:lastRenderedPageBreak/>
              <w:t>труда, подобряване на качеството, добавяне на стойност и преработка на земеделска продукция</w:t>
            </w:r>
            <w:r w:rsidR="0041729C" w:rsidRPr="003A722C">
              <w:rPr>
                <w:rFonts w:ascii="Times New Roman" w:hAnsi="Times New Roman"/>
                <w:bCs/>
                <w:sz w:val="24"/>
                <w:szCs w:val="24"/>
                <w:shd w:val="clear" w:color="auto" w:fill="FEFEFE"/>
              </w:rPr>
              <w:t>.</w:t>
            </w:r>
          </w:p>
          <w:p w:rsidR="0041729C" w:rsidRPr="003A722C" w:rsidRDefault="0041729C" w:rsidP="003A722C">
            <w:pPr>
              <w:pStyle w:val="a5"/>
              <w:spacing w:after="0"/>
              <w:ind w:left="0" w:right="-659"/>
              <w:jc w:val="both"/>
              <w:rPr>
                <w:rFonts w:ascii="Times New Roman" w:hAnsi="Times New Roman"/>
                <w:sz w:val="24"/>
                <w:szCs w:val="24"/>
              </w:rPr>
            </w:pPr>
          </w:p>
          <w:p w:rsidR="00BE0E34" w:rsidRPr="003A722C" w:rsidRDefault="00BE0E34" w:rsidP="003A722C">
            <w:pPr>
              <w:pStyle w:val="a5"/>
              <w:spacing w:after="0"/>
              <w:ind w:left="0" w:right="-659"/>
              <w:jc w:val="both"/>
              <w:rPr>
                <w:rFonts w:ascii="Times New Roman" w:hAnsi="Times New Roman"/>
                <w:kern w:val="24"/>
                <w:sz w:val="24"/>
                <w:szCs w:val="24"/>
              </w:rPr>
            </w:pPr>
            <w:r w:rsidRPr="003A722C">
              <w:rPr>
                <w:rFonts w:ascii="Times New Roman" w:hAnsi="Times New Roman"/>
                <w:b/>
                <w:sz w:val="24"/>
                <w:szCs w:val="24"/>
              </w:rPr>
              <w:t>Обхват на мярката</w:t>
            </w:r>
            <w:r w:rsidRPr="003A722C">
              <w:rPr>
                <w:rFonts w:ascii="Times New Roman" w:hAnsi="Times New Roman"/>
                <w:sz w:val="24"/>
                <w:szCs w:val="24"/>
              </w:rPr>
              <w:t xml:space="preserve">: </w:t>
            </w:r>
            <w:r w:rsidRPr="003A722C">
              <w:rPr>
                <w:rFonts w:ascii="Times New Roman" w:hAnsi="Times New Roman"/>
                <w:kern w:val="24"/>
                <w:sz w:val="24"/>
                <w:szCs w:val="24"/>
              </w:rPr>
              <w:t xml:space="preserve">Географски обхват: Територията на действие на МИГ Любимец </w:t>
            </w:r>
            <w:r w:rsidR="003F0E16" w:rsidRPr="003A722C">
              <w:rPr>
                <w:rFonts w:ascii="Times New Roman" w:hAnsi="Times New Roman"/>
                <w:kern w:val="24"/>
                <w:sz w:val="24"/>
                <w:szCs w:val="24"/>
              </w:rPr>
              <w:t>–</w:t>
            </w:r>
            <w:r w:rsidRPr="003A722C">
              <w:rPr>
                <w:rFonts w:ascii="Times New Roman" w:hAnsi="Times New Roman"/>
                <w:kern w:val="24"/>
                <w:sz w:val="24"/>
                <w:szCs w:val="24"/>
              </w:rPr>
              <w:t xml:space="preserve"> Ивайловград</w:t>
            </w:r>
            <w:r w:rsidR="003F0E16" w:rsidRPr="003A722C">
              <w:rPr>
                <w:rFonts w:ascii="Times New Roman" w:hAnsi="Times New Roman"/>
                <w:kern w:val="24"/>
                <w:sz w:val="24"/>
                <w:szCs w:val="24"/>
              </w:rPr>
              <w:t>.</w:t>
            </w:r>
            <w:r w:rsidRPr="003A722C">
              <w:rPr>
                <w:rFonts w:ascii="Times New Roman" w:hAnsi="Times New Roman"/>
                <w:kern w:val="24"/>
                <w:sz w:val="24"/>
                <w:szCs w:val="24"/>
              </w:rPr>
              <w:t xml:space="preserve"> </w:t>
            </w:r>
          </w:p>
          <w:p w:rsidR="0041729C" w:rsidRPr="003A722C" w:rsidRDefault="0041729C" w:rsidP="003A722C">
            <w:pPr>
              <w:pStyle w:val="a5"/>
              <w:spacing w:after="0"/>
              <w:ind w:left="0" w:right="-659"/>
              <w:jc w:val="both"/>
              <w:rPr>
                <w:rFonts w:ascii="Times New Roman" w:hAnsi="Times New Roman"/>
                <w:kern w:val="24"/>
                <w:sz w:val="24"/>
                <w:szCs w:val="24"/>
              </w:rPr>
            </w:pPr>
          </w:p>
          <w:p w:rsidR="00BE0E34" w:rsidRPr="0000790D"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kern w:val="24"/>
                <w:sz w:val="24"/>
                <w:szCs w:val="24"/>
              </w:rPr>
              <w:t>Обхват на подпомагане</w:t>
            </w:r>
            <w:r w:rsidRPr="003A722C">
              <w:rPr>
                <w:rFonts w:ascii="Times New Roman" w:hAnsi="Times New Roman"/>
                <w:kern w:val="24"/>
                <w:sz w:val="24"/>
                <w:szCs w:val="24"/>
              </w:rPr>
              <w:t xml:space="preserve">: </w:t>
            </w:r>
            <w:r w:rsidRPr="003A722C">
              <w:rPr>
                <w:rFonts w:ascii="Times New Roman" w:hAnsi="Times New Roman"/>
                <w:sz w:val="24"/>
                <w:szCs w:val="24"/>
                <w:highlight w:val="white"/>
                <w:shd w:val="clear" w:color="auto" w:fill="FEFEFE"/>
              </w:rPr>
              <w:t xml:space="preserve">Подпомагане на инвестиции в материални и нематериални активи, имащи отношение към подобряване на цялостната дейност на </w:t>
            </w:r>
            <w:r w:rsidRPr="0000790D">
              <w:rPr>
                <w:rFonts w:ascii="Times New Roman" w:hAnsi="Times New Roman"/>
                <w:sz w:val="24"/>
                <w:szCs w:val="24"/>
                <w:highlight w:val="white"/>
                <w:shd w:val="clear" w:color="auto" w:fill="FEFEFE"/>
              </w:rPr>
              <w:t>земеделските стопанства и предприятията за преработка на земеделски продукти</w:t>
            </w:r>
            <w:r w:rsidRPr="0000790D">
              <w:rPr>
                <w:rFonts w:ascii="Times New Roman" w:hAnsi="Times New Roman"/>
                <w:sz w:val="24"/>
                <w:szCs w:val="24"/>
                <w:shd w:val="clear" w:color="auto" w:fill="FEFEFE"/>
              </w:rPr>
              <w:t>.</w:t>
            </w:r>
          </w:p>
          <w:p w:rsidR="00BE0E34" w:rsidRPr="003A722C" w:rsidRDefault="00BE0E34" w:rsidP="003A722C">
            <w:pPr>
              <w:spacing w:line="276" w:lineRule="auto"/>
              <w:jc w:val="both"/>
              <w:rPr>
                <w:b/>
              </w:rPr>
            </w:pPr>
            <w:r w:rsidRPr="003A722C">
              <w:rPr>
                <w:b/>
              </w:rPr>
              <w:t>Допустими кандидати:</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bCs/>
                <w:sz w:val="24"/>
                <w:szCs w:val="24"/>
                <w:highlight w:val="white"/>
                <w:shd w:val="clear" w:color="auto" w:fill="FEFEFE"/>
              </w:rPr>
              <w:t xml:space="preserve">Земеделски производители </w:t>
            </w:r>
            <w:r w:rsidRPr="003A722C">
              <w:rPr>
                <w:rFonts w:ascii="Times New Roman" w:hAnsi="Times New Roman"/>
                <w:sz w:val="24"/>
                <w:szCs w:val="24"/>
                <w:highlight w:val="white"/>
                <w:shd w:val="clear" w:color="auto" w:fill="FEFEFE"/>
              </w:rPr>
              <w:t>(физически или юридически лица)</w:t>
            </w:r>
            <w:r w:rsidRPr="003A722C">
              <w:rPr>
                <w:rFonts w:ascii="Times New Roman" w:hAnsi="Times New Roman"/>
                <w:bCs/>
                <w:sz w:val="24"/>
                <w:szCs w:val="24"/>
                <w:highlight w:val="white"/>
                <w:shd w:val="clear" w:color="auto" w:fill="FEFEFE"/>
              </w:rPr>
              <w:t>,</w:t>
            </w:r>
            <w:r w:rsidRPr="003A722C">
              <w:rPr>
                <w:rFonts w:ascii="Times New Roman" w:hAnsi="Times New Roman"/>
                <w:bCs/>
                <w:sz w:val="24"/>
                <w:szCs w:val="24"/>
                <w:shd w:val="clear" w:color="auto" w:fill="FEFEFE"/>
              </w:rPr>
              <w:t xml:space="preserve"> </w:t>
            </w:r>
            <w:r w:rsidRPr="003A722C">
              <w:rPr>
                <w:rFonts w:ascii="Times New Roman" w:hAnsi="Times New Roman"/>
                <w:bCs/>
                <w:sz w:val="24"/>
                <w:szCs w:val="24"/>
              </w:rPr>
              <w:t xml:space="preserve">регистрирани по Наредба № 3 от 1999 г. </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bCs/>
                <w:sz w:val="24"/>
                <w:szCs w:val="24"/>
              </w:rPr>
              <w:t xml:space="preserve">Еднолични търговци и юридически </w:t>
            </w:r>
            <w:r w:rsidR="003F0E16" w:rsidRPr="003A722C">
              <w:rPr>
                <w:rFonts w:ascii="Times New Roman" w:hAnsi="Times New Roman"/>
                <w:bCs/>
                <w:sz w:val="24"/>
                <w:szCs w:val="24"/>
              </w:rPr>
              <w:t>лица с основна дейност произовдство и преработка на хранителни продукти от обхвата на ПРСР и извън обхвата на другите ОП</w:t>
            </w:r>
            <w:r w:rsidRPr="003A722C">
              <w:rPr>
                <w:rFonts w:ascii="Times New Roman" w:hAnsi="Times New Roman"/>
                <w:bCs/>
                <w:sz w:val="24"/>
                <w:szCs w:val="24"/>
              </w:rPr>
              <w:t xml:space="preserve">. </w:t>
            </w:r>
          </w:p>
          <w:p w:rsidR="00BE0E34" w:rsidRPr="003A722C" w:rsidRDefault="00BE0E34" w:rsidP="003A722C">
            <w:pPr>
              <w:spacing w:line="276" w:lineRule="auto"/>
              <w:jc w:val="both"/>
              <w:rPr>
                <w:b/>
              </w:rPr>
            </w:pPr>
            <w:r w:rsidRPr="003A722C">
              <w:rPr>
                <w:b/>
              </w:rPr>
              <w:t>Допустими дейности:</w:t>
            </w:r>
          </w:p>
          <w:p w:rsidR="00BE0E34" w:rsidRPr="003A722C" w:rsidRDefault="00BE0E34" w:rsidP="003A722C">
            <w:pPr>
              <w:spacing w:line="276" w:lineRule="auto"/>
              <w:ind w:right="-659"/>
              <w:jc w:val="both"/>
              <w:rPr>
                <w:highlight w:val="white"/>
                <w:shd w:val="clear" w:color="auto" w:fill="FEFEFE"/>
              </w:rPr>
            </w:pPr>
            <w:r w:rsidRPr="003A722C">
              <w:t>Инвестиции  в материални и нематериални активи</w:t>
            </w:r>
            <w:r w:rsidRPr="003A722C">
              <w:rPr>
                <w:highlight w:val="white"/>
                <w:shd w:val="clear" w:color="auto" w:fill="FEFEFE"/>
              </w:rPr>
              <w:t xml:space="preserve">, които водят до подобряване на цялостната дейност на предприятието </w:t>
            </w:r>
            <w:r w:rsidR="00A74C37" w:rsidRPr="003A722C">
              <w:rPr>
                <w:highlight w:val="white"/>
                <w:shd w:val="clear" w:color="auto" w:fill="FEFEFE"/>
              </w:rPr>
              <w:t xml:space="preserve">(стопанството) </w:t>
            </w:r>
            <w:r w:rsidRPr="003A722C">
              <w:rPr>
                <w:highlight w:val="white"/>
                <w:shd w:val="clear" w:color="auto" w:fill="FEFEFE"/>
              </w:rPr>
              <w:t>чрез:</w:t>
            </w:r>
          </w:p>
          <w:p w:rsidR="00BE0E34" w:rsidRPr="0000790D" w:rsidRDefault="00BE0E34" w:rsidP="00A37980">
            <w:pPr>
              <w:pStyle w:val="a5"/>
              <w:numPr>
                <w:ilvl w:val="0"/>
                <w:numId w:val="32"/>
              </w:numPr>
              <w:ind w:left="1134" w:right="-659"/>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Внедряване на нови и/или модернизиране на наличните мощности и подобряване на използването им, и/или</w:t>
            </w:r>
          </w:p>
          <w:p w:rsidR="00BE0E34" w:rsidRPr="0000790D" w:rsidRDefault="00BE0E34" w:rsidP="00A37980">
            <w:pPr>
              <w:pStyle w:val="a5"/>
              <w:numPr>
                <w:ilvl w:val="0"/>
                <w:numId w:val="31"/>
              </w:numPr>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Внедряване на нови продукти, процеси и технологии, и/или</w:t>
            </w:r>
          </w:p>
          <w:p w:rsidR="00BE0E34" w:rsidRPr="0000790D" w:rsidRDefault="00BE0E34" w:rsidP="00A37980">
            <w:pPr>
              <w:pStyle w:val="a5"/>
              <w:numPr>
                <w:ilvl w:val="0"/>
                <w:numId w:val="31"/>
              </w:numPr>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Намаляване на себестойността на произвежданата продукция, и/или</w:t>
            </w:r>
          </w:p>
          <w:p w:rsidR="00BE0E34" w:rsidRPr="0000790D" w:rsidRDefault="00BE0E34" w:rsidP="00A37980">
            <w:pPr>
              <w:pStyle w:val="a5"/>
              <w:numPr>
                <w:ilvl w:val="0"/>
                <w:numId w:val="31"/>
              </w:numPr>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Постигане на съответствие с нововъведени стандарти на ЕС, и/или</w:t>
            </w:r>
          </w:p>
          <w:p w:rsidR="00BE0E34" w:rsidRPr="0000790D" w:rsidRDefault="00BE0E34" w:rsidP="00A37980">
            <w:pPr>
              <w:pStyle w:val="a5"/>
              <w:numPr>
                <w:ilvl w:val="0"/>
                <w:numId w:val="31"/>
              </w:numPr>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Подобряване на сътрудничеството с производителите на суровини, и/или</w:t>
            </w:r>
          </w:p>
          <w:p w:rsidR="00BE0E34" w:rsidRPr="0000790D" w:rsidRDefault="00BE0E34" w:rsidP="00A37980">
            <w:pPr>
              <w:pStyle w:val="a5"/>
              <w:numPr>
                <w:ilvl w:val="0"/>
                <w:numId w:val="31"/>
              </w:numPr>
              <w:ind w:right="-659"/>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Опазване на околната среда, включително намаляване на вредните емисии и отпадъци, и/или</w:t>
            </w:r>
          </w:p>
          <w:p w:rsidR="00BE0E34" w:rsidRPr="0000790D" w:rsidRDefault="00BE0E34" w:rsidP="00A37980">
            <w:pPr>
              <w:pStyle w:val="a5"/>
              <w:numPr>
                <w:ilvl w:val="0"/>
                <w:numId w:val="31"/>
              </w:numPr>
              <w:ind w:right="-659"/>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Подобряване на енергийната ефективност в предприятията, и/или</w:t>
            </w:r>
          </w:p>
          <w:p w:rsidR="00BE0E34" w:rsidRPr="0000790D" w:rsidRDefault="00BE0E34" w:rsidP="00A37980">
            <w:pPr>
              <w:pStyle w:val="a5"/>
              <w:numPr>
                <w:ilvl w:val="0"/>
                <w:numId w:val="31"/>
              </w:numPr>
              <w:ind w:right="-659"/>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Подобряване на безопасността и хигиенните условия на производство и труд, и/или</w:t>
            </w:r>
          </w:p>
          <w:p w:rsidR="00BE0E34" w:rsidRPr="0000790D" w:rsidRDefault="00BE0E34" w:rsidP="00A37980">
            <w:pPr>
              <w:pStyle w:val="a5"/>
              <w:numPr>
                <w:ilvl w:val="0"/>
                <w:numId w:val="31"/>
              </w:numPr>
              <w:ind w:right="-659"/>
              <w:jc w:val="both"/>
              <w:rPr>
                <w:rFonts w:ascii="Times New Roman" w:hAnsi="Times New Roman"/>
                <w:sz w:val="24"/>
                <w:szCs w:val="24"/>
                <w:highlight w:val="white"/>
                <w:shd w:val="clear" w:color="auto" w:fill="FEFEFE"/>
              </w:rPr>
            </w:pPr>
            <w:r w:rsidRPr="0000790D">
              <w:rPr>
                <w:rFonts w:ascii="Times New Roman" w:hAnsi="Times New Roman"/>
                <w:sz w:val="24"/>
                <w:szCs w:val="24"/>
                <w:highlight w:val="white"/>
                <w:shd w:val="clear" w:color="auto" w:fill="FEFEFE"/>
              </w:rPr>
              <w:t>Подобряване на качеството и безопасността на храните и тяхната проследяемост</w:t>
            </w:r>
            <w:r w:rsidR="0000790D">
              <w:rPr>
                <w:rFonts w:ascii="Times New Roman" w:hAnsi="Times New Roman"/>
                <w:sz w:val="24"/>
                <w:szCs w:val="24"/>
                <w:highlight w:val="white"/>
                <w:shd w:val="clear" w:color="auto" w:fill="FEFEFE"/>
              </w:rPr>
              <w:t xml:space="preserve"> </w:t>
            </w:r>
            <w:r w:rsidRPr="0000790D">
              <w:rPr>
                <w:rFonts w:ascii="Times New Roman" w:hAnsi="Times New Roman"/>
                <w:sz w:val="24"/>
                <w:szCs w:val="24"/>
                <w:highlight w:val="white"/>
                <w:shd w:val="clear" w:color="auto" w:fill="FEFEFE"/>
              </w:rPr>
              <w:t xml:space="preserve"> и/или</w:t>
            </w:r>
          </w:p>
          <w:p w:rsidR="00BE0E34" w:rsidRPr="0000790D" w:rsidRDefault="00BE0E34" w:rsidP="00A37980">
            <w:pPr>
              <w:pStyle w:val="a5"/>
              <w:numPr>
                <w:ilvl w:val="0"/>
                <w:numId w:val="31"/>
              </w:numPr>
              <w:ind w:right="-659"/>
              <w:jc w:val="both"/>
              <w:rPr>
                <w:rFonts w:ascii="Times New Roman" w:hAnsi="Times New Roman"/>
                <w:sz w:val="24"/>
                <w:szCs w:val="24"/>
                <w:shd w:val="clear" w:color="auto" w:fill="FEFEFE"/>
              </w:rPr>
            </w:pPr>
            <w:r w:rsidRPr="0000790D">
              <w:rPr>
                <w:rFonts w:ascii="Times New Roman" w:hAnsi="Times New Roman"/>
                <w:sz w:val="24"/>
                <w:szCs w:val="24"/>
                <w:highlight w:val="white"/>
                <w:shd w:val="clear" w:color="auto" w:fill="FEFEFE"/>
              </w:rPr>
              <w:t>Подобряване на възможностите за производство на биологични храни чрез преработка на първични земеделски биологични продукти</w:t>
            </w:r>
            <w:r w:rsidRPr="0000790D">
              <w:rPr>
                <w:rFonts w:ascii="Times New Roman" w:hAnsi="Times New Roman"/>
                <w:sz w:val="24"/>
                <w:szCs w:val="24"/>
                <w:shd w:val="clear" w:color="auto" w:fill="FEFEFE"/>
              </w:rPr>
              <w:t>.</w:t>
            </w:r>
          </w:p>
          <w:p w:rsidR="00BE0E34" w:rsidRPr="003A722C" w:rsidRDefault="00BE0E34" w:rsidP="003A722C">
            <w:pPr>
              <w:spacing w:line="276" w:lineRule="auto"/>
              <w:jc w:val="both"/>
              <w:rPr>
                <w:b/>
              </w:rPr>
            </w:pPr>
            <w:r w:rsidRPr="003A722C">
              <w:rPr>
                <w:b/>
              </w:rPr>
              <w:t>Допустими разходи:</w:t>
            </w:r>
          </w:p>
          <w:p w:rsidR="00BE0E34" w:rsidRPr="003A722C" w:rsidRDefault="00BE0E34" w:rsidP="003A722C">
            <w:pPr>
              <w:spacing w:line="276" w:lineRule="auto"/>
              <w:jc w:val="both"/>
            </w:pPr>
            <w:r w:rsidRPr="003A722C">
              <w:rPr>
                <w:bCs/>
              </w:rPr>
              <w:t>Инвестиции в материални и нематериални активи за:</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Изграждане,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компонентите на околната среда;</w:t>
            </w:r>
          </w:p>
          <w:p w:rsidR="00BE0E34" w:rsidRPr="003A722C" w:rsidRDefault="00BA0E93"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Зак</w:t>
            </w:r>
            <w:r w:rsidR="00BE0E34" w:rsidRPr="003A722C">
              <w:rPr>
                <w:rFonts w:ascii="Times New Roman" w:hAnsi="Times New Roman"/>
                <w:sz w:val="24"/>
                <w:szCs w:val="24"/>
                <w:highlight w:val="white"/>
                <w:shd w:val="clear" w:color="auto" w:fill="FEFEFE"/>
              </w:rPr>
              <w:t xml:space="preserve">уване, включително чрез финансов лизинг, и/или инсталиране на нови машини, съоръжения и оборудване, необходими за подобряване на производствения процес </w:t>
            </w:r>
            <w:r w:rsidR="00BE0E34" w:rsidRPr="003A722C">
              <w:rPr>
                <w:rFonts w:ascii="Times New Roman" w:hAnsi="Times New Roman"/>
                <w:sz w:val="24"/>
                <w:szCs w:val="24"/>
                <w:highlight w:val="white"/>
                <w:shd w:val="clear" w:color="auto" w:fill="FEFEFE"/>
              </w:rPr>
              <w:lastRenderedPageBreak/>
              <w:t>по преработка и маркетинга, в т.ч. за:</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Преработка, пакетиране, включително охлаждане, замразяване, сушене, съхраняване и др. на суровините или продукцията;</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Производство на нови продукти, въвеждане на нови технологии и процеси;</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Опазване компонентите на околната среда;</w:t>
            </w:r>
          </w:p>
          <w:p w:rsidR="00BA0E93" w:rsidRPr="003A722C" w:rsidRDefault="00BA0E93"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Производство на енергия от ВЕИ за собствените нужди на предприятието, вкл. чрез преработка на растителна и животинска първична и вторична биомаса;</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Подобряване на енергийната ефективност и за подобряване и контрол на качеството и безопасността на суровините и храните;</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 xml:space="preserve">Закупуване на земя, </w:t>
            </w:r>
            <w:r w:rsidR="0000790D">
              <w:rPr>
                <w:rFonts w:ascii="Times New Roman" w:hAnsi="Times New Roman"/>
                <w:sz w:val="24"/>
                <w:szCs w:val="24"/>
                <w:highlight w:val="white"/>
                <w:shd w:val="clear" w:color="auto" w:fill="FEFEFE"/>
              </w:rPr>
              <w:t xml:space="preserve">сгради и помещения, предназначени </w:t>
            </w:r>
            <w:r w:rsidRPr="003A722C">
              <w:rPr>
                <w:rFonts w:ascii="Times New Roman" w:hAnsi="Times New Roman"/>
                <w:sz w:val="24"/>
                <w:szCs w:val="24"/>
                <w:highlight w:val="white"/>
                <w:shd w:val="clear" w:color="auto" w:fill="FEFEFE"/>
              </w:rPr>
              <w:t xml:space="preserve">за изпълнение на проекта </w:t>
            </w:r>
            <w:r w:rsidR="00A74C37" w:rsidRPr="003A722C">
              <w:rPr>
                <w:rFonts w:ascii="Times New Roman" w:hAnsi="Times New Roman"/>
                <w:sz w:val="24"/>
                <w:szCs w:val="24"/>
                <w:highlight w:val="white"/>
                <w:shd w:val="clear" w:color="auto" w:fill="FEFEFE"/>
              </w:rPr>
              <w:t>(до 10 % от общите разходи за проекта)</w:t>
            </w:r>
            <w:r w:rsidRPr="003A722C">
              <w:rPr>
                <w:rFonts w:ascii="Times New Roman" w:hAnsi="Times New Roman"/>
                <w:sz w:val="24"/>
                <w:szCs w:val="24"/>
                <w:highlight w:val="white"/>
                <w:shd w:val="clear" w:color="auto" w:fill="FEFEFE"/>
              </w:rPr>
              <w:t>;</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Закупуване, включително чрез финансов лизинг, на специализирани транспортни средства, включително хладилни такива, за превоз на суровините или готовата продукция, използвани и произвеждани от предприятието;</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 xml:space="preserve"> 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включително чрез финансов лизинг;</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част от общ проект на кандидата;</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Закупуване на софтуер, включително чрез финансов лизинг</w:t>
            </w:r>
            <w:r w:rsidR="00A74C37" w:rsidRPr="003A722C">
              <w:rPr>
                <w:rFonts w:ascii="Times New Roman" w:hAnsi="Times New Roman"/>
                <w:sz w:val="24"/>
                <w:szCs w:val="24"/>
                <w:highlight w:val="white"/>
                <w:shd w:val="clear" w:color="auto" w:fill="FEFEFE"/>
              </w:rPr>
              <w:t>, необходим за изпълнението на проекта</w:t>
            </w:r>
            <w:r w:rsidRPr="003A722C">
              <w:rPr>
                <w:rFonts w:ascii="Times New Roman" w:hAnsi="Times New Roman"/>
                <w:sz w:val="24"/>
                <w:szCs w:val="24"/>
                <w:highlight w:val="white"/>
                <w:shd w:val="clear" w:color="auto" w:fill="FEFEFE"/>
              </w:rPr>
              <w:t>;</w:t>
            </w:r>
          </w:p>
          <w:p w:rsidR="00BE0E34" w:rsidRPr="003A722C" w:rsidRDefault="00BE0E34" w:rsidP="00A37980">
            <w:pPr>
              <w:pStyle w:val="a5"/>
              <w:numPr>
                <w:ilvl w:val="0"/>
                <w:numId w:val="10"/>
              </w:numPr>
              <w:spacing w:after="0"/>
              <w:ind w:left="993" w:right="-659"/>
              <w:jc w:val="both"/>
              <w:rPr>
                <w:rFonts w:ascii="Times New Roman" w:hAnsi="Times New Roman"/>
                <w:sz w:val="24"/>
                <w:szCs w:val="24"/>
                <w:highlight w:val="white"/>
                <w:shd w:val="clear" w:color="auto" w:fill="FEFEFE"/>
              </w:rPr>
            </w:pPr>
            <w:r w:rsidRPr="003A722C">
              <w:rPr>
                <w:rFonts w:ascii="Times New Roman" w:hAnsi="Times New Roman"/>
                <w:sz w:val="24"/>
                <w:szCs w:val="24"/>
                <w:highlight w:val="white"/>
                <w:shd w:val="clear" w:color="auto" w:fill="FEFEFE"/>
              </w:rPr>
              <w:t>За ноу-хау, придобиване на патентни права и лицензи, за регистрация на търговски марки и процеси, необходими за изготвяне и изпълнение на проекта;</w:t>
            </w:r>
          </w:p>
          <w:p w:rsidR="00A74C37" w:rsidRPr="003A722C" w:rsidRDefault="00BE0E34" w:rsidP="00A37980">
            <w:pPr>
              <w:pStyle w:val="a5"/>
              <w:numPr>
                <w:ilvl w:val="0"/>
                <w:numId w:val="10"/>
              </w:numPr>
              <w:spacing w:after="0"/>
              <w:ind w:left="993" w:right="-659"/>
              <w:jc w:val="both"/>
              <w:rPr>
                <w:rFonts w:ascii="Times New Roman" w:hAnsi="Times New Roman"/>
                <w:sz w:val="24"/>
                <w:szCs w:val="24"/>
                <w:shd w:val="clear" w:color="auto" w:fill="FEFEFE"/>
              </w:rPr>
            </w:pPr>
            <w:r w:rsidRPr="003A722C">
              <w:rPr>
                <w:rFonts w:ascii="Times New Roman" w:hAnsi="Times New Roman"/>
                <w:sz w:val="24"/>
                <w:szCs w:val="24"/>
                <w:highlight w:val="white"/>
                <w:shd w:val="clear" w:color="auto" w:fill="FEFEFE"/>
              </w:rPr>
              <w:t>Разходи, свързани с проекта, в т.ч. разходи за предпроектни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w:t>
            </w:r>
            <w:r w:rsidR="00A74C37" w:rsidRPr="003A722C">
              <w:rPr>
                <w:rFonts w:ascii="Times New Roman" w:hAnsi="Times New Roman"/>
                <w:sz w:val="24"/>
                <w:szCs w:val="24"/>
                <w:highlight w:val="white"/>
                <w:shd w:val="clear" w:color="auto" w:fill="FEFEFE"/>
              </w:rPr>
              <w:t xml:space="preserve"> % </w:t>
            </w:r>
            <w:r w:rsidRPr="003A722C">
              <w:rPr>
                <w:rFonts w:ascii="Times New Roman" w:hAnsi="Times New Roman"/>
                <w:sz w:val="24"/>
                <w:szCs w:val="24"/>
                <w:highlight w:val="white"/>
                <w:shd w:val="clear" w:color="auto" w:fill="FEFEFE"/>
              </w:rPr>
              <w:t>от общия размер на допустимите разходи по проект</w:t>
            </w:r>
            <w:r w:rsidR="00A74C37" w:rsidRPr="003A722C">
              <w:rPr>
                <w:rFonts w:ascii="Times New Roman" w:hAnsi="Times New Roman"/>
                <w:sz w:val="24"/>
                <w:szCs w:val="24"/>
                <w:highlight w:val="white"/>
                <w:shd w:val="clear" w:color="auto" w:fill="FEFEFE"/>
              </w:rPr>
              <w:t>.</w:t>
            </w:r>
          </w:p>
          <w:p w:rsidR="00BE0E34" w:rsidRPr="003A722C" w:rsidRDefault="00BE0E34" w:rsidP="003A722C">
            <w:pPr>
              <w:spacing w:line="276" w:lineRule="auto"/>
              <w:ind w:right="-659"/>
              <w:jc w:val="both"/>
              <w:rPr>
                <w:b/>
                <w:highlight w:val="white"/>
                <w:shd w:val="clear" w:color="auto" w:fill="FEFEFE"/>
              </w:rPr>
            </w:pPr>
            <w:r w:rsidRPr="003A722C">
              <w:rPr>
                <w:b/>
              </w:rPr>
              <w:t>Финансови параметри:</w:t>
            </w:r>
          </w:p>
          <w:p w:rsidR="00BE0E34" w:rsidRPr="003A722C" w:rsidRDefault="00BE0E34" w:rsidP="003A722C">
            <w:pPr>
              <w:spacing w:line="276" w:lineRule="auto"/>
              <w:jc w:val="both"/>
            </w:pPr>
            <w:r w:rsidRPr="003A722C">
              <w:t xml:space="preserve">Минимален размер на </w:t>
            </w:r>
            <w:r w:rsidR="00A74C37" w:rsidRPr="003A722C">
              <w:t xml:space="preserve">БФП </w:t>
            </w:r>
            <w:r w:rsidRPr="003A722C">
              <w:t>за проект - левовата равностойност на  5 000 евро</w:t>
            </w:r>
            <w:r w:rsidR="00A74C37" w:rsidRPr="003A722C">
              <w:t>;</w:t>
            </w:r>
          </w:p>
          <w:p w:rsidR="00BE0E34" w:rsidRPr="003A722C" w:rsidRDefault="00BE0E34" w:rsidP="003A722C">
            <w:pPr>
              <w:spacing w:line="276" w:lineRule="auto"/>
              <w:jc w:val="both"/>
            </w:pPr>
            <w:r w:rsidRPr="003A722C">
              <w:t xml:space="preserve">Максимален размер на </w:t>
            </w:r>
            <w:r w:rsidR="00DB2C50" w:rsidRPr="003A722C">
              <w:t xml:space="preserve">БФП </w:t>
            </w:r>
            <w:r w:rsidRPr="003A722C">
              <w:t>за проект – левовата равностойност на 100 000 евро</w:t>
            </w:r>
            <w:r w:rsidR="00DB2C50" w:rsidRPr="003A722C">
              <w:t>.</w:t>
            </w:r>
            <w:r w:rsidRPr="003A722C">
              <w:t xml:space="preserve"> </w:t>
            </w:r>
          </w:p>
          <w:p w:rsidR="00DB2C50" w:rsidRPr="003A722C" w:rsidRDefault="00DB2C50" w:rsidP="003A722C">
            <w:pPr>
              <w:spacing w:line="276" w:lineRule="auto"/>
              <w:jc w:val="both"/>
            </w:pPr>
          </w:p>
          <w:p w:rsidR="00BE0E34" w:rsidRPr="003A722C" w:rsidRDefault="00BE0E34" w:rsidP="003A722C">
            <w:pPr>
              <w:spacing w:line="276" w:lineRule="auto"/>
              <w:jc w:val="both"/>
              <w:rPr>
                <w:b/>
              </w:rPr>
            </w:pPr>
            <w:r w:rsidRPr="003A722C">
              <w:rPr>
                <w:b/>
              </w:rPr>
              <w:t>Интензитет на помощта:</w:t>
            </w:r>
          </w:p>
          <w:p w:rsidR="00BE0E34" w:rsidRPr="003A722C" w:rsidRDefault="00DB2C50" w:rsidP="003A722C">
            <w:pPr>
              <w:spacing w:line="276" w:lineRule="auto"/>
              <w:ind w:right="-659"/>
              <w:jc w:val="both"/>
              <w:rPr>
                <w:shd w:val="clear" w:color="auto" w:fill="FEFEFE"/>
              </w:rPr>
            </w:pPr>
            <w:r w:rsidRPr="003A722C">
              <w:rPr>
                <w:shd w:val="clear" w:color="auto" w:fill="FEFEFE"/>
              </w:rPr>
              <w:t xml:space="preserve">Интензитетът на БФП не може да надхвърля </w:t>
            </w:r>
            <w:r w:rsidR="0000790D">
              <w:rPr>
                <w:shd w:val="clear" w:color="auto" w:fill="FEFEFE"/>
              </w:rPr>
              <w:t>60% от общите допустими разходи</w:t>
            </w:r>
            <w:r w:rsidR="0041729C" w:rsidRPr="003A722C">
              <w:rPr>
                <w:shd w:val="clear" w:color="auto" w:fill="FEFEFE"/>
              </w:rPr>
              <w:t xml:space="preserve"> за един проект</w:t>
            </w:r>
            <w:r w:rsidRPr="003A722C">
              <w:rPr>
                <w:shd w:val="clear" w:color="auto" w:fill="FEFEFE"/>
              </w:rPr>
              <w:t>.</w:t>
            </w:r>
            <w:r w:rsidR="00BE0E34" w:rsidRPr="003A722C">
              <w:rPr>
                <w:shd w:val="clear" w:color="auto" w:fill="FEFEFE"/>
              </w:rPr>
              <w:t xml:space="preserve">   </w:t>
            </w:r>
          </w:p>
          <w:p w:rsidR="00DB2C50" w:rsidRPr="003A722C" w:rsidRDefault="00DB2C50" w:rsidP="003A722C">
            <w:pPr>
              <w:spacing w:line="276" w:lineRule="auto"/>
              <w:jc w:val="both"/>
              <w:rPr>
                <w:shd w:val="clear" w:color="auto" w:fill="FEFEFE"/>
              </w:rPr>
            </w:pPr>
          </w:p>
          <w:p w:rsidR="00BE0E34" w:rsidRPr="003A722C" w:rsidRDefault="00BE0E34" w:rsidP="003A722C">
            <w:pPr>
              <w:spacing w:line="276" w:lineRule="auto"/>
              <w:jc w:val="both"/>
              <w:rPr>
                <w:b/>
              </w:rPr>
            </w:pPr>
            <w:r w:rsidRPr="003A722C">
              <w:rPr>
                <w:b/>
              </w:rPr>
              <w:lastRenderedPageBreak/>
              <w:t>Критерии за оценка и тежест на показателите:</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Проекти с инвестиции и дейности от стопанства за производство на биологични продукти и/или стопанства в преход към биологично производство – 2 т.;</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 xml:space="preserve">Инвестициите по проекта водят до повишаване на енергийната ефективност на </w:t>
            </w:r>
            <w:r w:rsidR="00DB2C50" w:rsidRPr="003A722C">
              <w:rPr>
                <w:rFonts w:ascii="Times New Roman" w:hAnsi="Times New Roman"/>
                <w:sz w:val="24"/>
                <w:szCs w:val="24"/>
              </w:rPr>
              <w:t>предприятието (</w:t>
            </w:r>
            <w:r w:rsidRPr="003A722C">
              <w:rPr>
                <w:rFonts w:ascii="Times New Roman" w:hAnsi="Times New Roman"/>
                <w:sz w:val="24"/>
                <w:szCs w:val="24"/>
              </w:rPr>
              <w:t>стопанство</w:t>
            </w:r>
            <w:r w:rsidR="00DB2C50" w:rsidRPr="003A722C">
              <w:rPr>
                <w:rFonts w:ascii="Times New Roman" w:hAnsi="Times New Roman"/>
                <w:sz w:val="24"/>
                <w:szCs w:val="24"/>
              </w:rPr>
              <w:t>то)</w:t>
            </w:r>
            <w:r w:rsidRPr="003A722C">
              <w:rPr>
                <w:rFonts w:ascii="Times New Roman" w:hAnsi="Times New Roman"/>
                <w:sz w:val="24"/>
                <w:szCs w:val="24"/>
              </w:rPr>
              <w:t xml:space="preserve"> – </w:t>
            </w:r>
            <w:r w:rsidR="00DB2C50" w:rsidRPr="003A722C">
              <w:rPr>
                <w:rFonts w:ascii="Times New Roman" w:hAnsi="Times New Roman"/>
                <w:sz w:val="24"/>
                <w:szCs w:val="24"/>
              </w:rPr>
              <w:t>2</w:t>
            </w:r>
            <w:r w:rsidRPr="003A722C">
              <w:rPr>
                <w:rFonts w:ascii="Times New Roman" w:hAnsi="Times New Roman"/>
                <w:sz w:val="24"/>
                <w:szCs w:val="24"/>
              </w:rPr>
              <w:t xml:space="preserve"> т.;</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 xml:space="preserve">Инвестициите по проекта са иновативни за </w:t>
            </w:r>
            <w:r w:rsidR="00DB2C50" w:rsidRPr="003A722C">
              <w:rPr>
                <w:rFonts w:ascii="Times New Roman" w:hAnsi="Times New Roman"/>
                <w:sz w:val="24"/>
                <w:szCs w:val="24"/>
              </w:rPr>
              <w:t>предприятието (</w:t>
            </w:r>
            <w:r w:rsidRPr="003A722C">
              <w:rPr>
                <w:rFonts w:ascii="Times New Roman" w:hAnsi="Times New Roman"/>
                <w:sz w:val="24"/>
                <w:szCs w:val="24"/>
              </w:rPr>
              <w:t>стопанството</w:t>
            </w:r>
            <w:r w:rsidR="00DB2C50" w:rsidRPr="003A722C">
              <w:rPr>
                <w:rFonts w:ascii="Times New Roman" w:hAnsi="Times New Roman"/>
                <w:sz w:val="24"/>
                <w:szCs w:val="24"/>
              </w:rPr>
              <w:t>)</w:t>
            </w:r>
            <w:r w:rsidRPr="003A722C">
              <w:rPr>
                <w:rFonts w:ascii="Times New Roman" w:hAnsi="Times New Roman"/>
                <w:sz w:val="24"/>
                <w:szCs w:val="24"/>
              </w:rPr>
              <w:t xml:space="preserve"> /"Иновации" са: иновативен продукт </w:t>
            </w:r>
            <w:r w:rsidR="00DA7EFF" w:rsidRPr="003A722C">
              <w:rPr>
                <w:rFonts w:ascii="Times New Roman" w:hAnsi="Times New Roman"/>
                <w:sz w:val="24"/>
                <w:szCs w:val="24"/>
              </w:rPr>
              <w:t>за региона</w:t>
            </w:r>
            <w:r w:rsidRPr="003A722C">
              <w:rPr>
                <w:rFonts w:ascii="Times New Roman" w:hAnsi="Times New Roman"/>
                <w:sz w:val="24"/>
                <w:szCs w:val="24"/>
              </w:rPr>
              <w:t>, въвеждане на нов производствен процес (машини, съоръжения и оборудване) или нова практика, въвеждане на нова организационна форма, включително маркетинг -  2 т.;</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води до повишаване производителността на стопанството и/или намаляване на производствените разходи в стопанството – </w:t>
            </w:r>
            <w:r w:rsidR="00DB2C50" w:rsidRPr="003A722C">
              <w:rPr>
                <w:rFonts w:ascii="Times New Roman" w:hAnsi="Times New Roman"/>
                <w:sz w:val="24"/>
                <w:szCs w:val="24"/>
              </w:rPr>
              <w:t>2</w:t>
            </w:r>
            <w:r w:rsidRPr="003A722C">
              <w:rPr>
                <w:rFonts w:ascii="Times New Roman" w:hAnsi="Times New Roman"/>
                <w:sz w:val="24"/>
                <w:szCs w:val="24"/>
              </w:rPr>
              <w:t xml:space="preserve"> т.</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Проек</w:t>
            </w:r>
            <w:r w:rsidR="00CF78E2">
              <w:rPr>
                <w:rFonts w:ascii="Times New Roman" w:hAnsi="Times New Roman"/>
                <w:sz w:val="24"/>
                <w:szCs w:val="24"/>
              </w:rPr>
              <w:t>т</w:t>
            </w:r>
            <w:r w:rsidRPr="003A722C">
              <w:rPr>
                <w:rFonts w:ascii="Times New Roman" w:hAnsi="Times New Roman"/>
                <w:sz w:val="24"/>
                <w:szCs w:val="24"/>
              </w:rPr>
              <w:t xml:space="preserve"> на млади земеделски стопани – до 35г. и/или жени и/или предста</w:t>
            </w:r>
            <w:r w:rsidR="0000790D">
              <w:rPr>
                <w:rFonts w:ascii="Times New Roman" w:hAnsi="Times New Roman"/>
                <w:sz w:val="24"/>
                <w:szCs w:val="24"/>
              </w:rPr>
              <w:t xml:space="preserve">вители на уязвимите групи – </w:t>
            </w:r>
            <w:r w:rsidR="0000790D" w:rsidRPr="0000790D">
              <w:rPr>
                <w:rFonts w:ascii="Times New Roman" w:hAnsi="Times New Roman"/>
                <w:b/>
                <w:sz w:val="24"/>
                <w:szCs w:val="24"/>
              </w:rPr>
              <w:t>1 т</w:t>
            </w:r>
            <w:r w:rsidR="0000790D">
              <w:rPr>
                <w:rFonts w:ascii="Times New Roman" w:hAnsi="Times New Roman"/>
                <w:sz w:val="24"/>
                <w:szCs w:val="24"/>
              </w:rPr>
              <w:t>, (когато са физически лица</w:t>
            </w:r>
            <w:r w:rsidR="00CF78E2">
              <w:rPr>
                <w:rFonts w:ascii="Times New Roman" w:hAnsi="Times New Roman"/>
                <w:sz w:val="24"/>
                <w:szCs w:val="24"/>
              </w:rPr>
              <w:t xml:space="preserve">, </w:t>
            </w:r>
            <w:r w:rsidR="0000790D">
              <w:rPr>
                <w:rFonts w:ascii="Times New Roman" w:hAnsi="Times New Roman"/>
                <w:sz w:val="24"/>
                <w:szCs w:val="24"/>
              </w:rPr>
              <w:t xml:space="preserve">а когато са юридически </w:t>
            </w:r>
            <w:r w:rsidR="00CF78E2">
              <w:rPr>
                <w:rFonts w:ascii="Times New Roman" w:hAnsi="Times New Roman"/>
                <w:sz w:val="24"/>
                <w:szCs w:val="24"/>
              </w:rPr>
              <w:t xml:space="preserve">лица, </w:t>
            </w:r>
            <w:r w:rsidR="0000790D">
              <w:rPr>
                <w:rFonts w:ascii="Times New Roman" w:hAnsi="Times New Roman"/>
                <w:sz w:val="24"/>
                <w:szCs w:val="24"/>
              </w:rPr>
              <w:t>у</w:t>
            </w:r>
            <w:r w:rsidR="00CF78E2">
              <w:rPr>
                <w:rFonts w:ascii="Times New Roman" w:hAnsi="Times New Roman"/>
                <w:sz w:val="24"/>
                <w:szCs w:val="24"/>
              </w:rPr>
              <w:t>п</w:t>
            </w:r>
            <w:r w:rsidR="0000790D">
              <w:rPr>
                <w:rFonts w:ascii="Times New Roman" w:hAnsi="Times New Roman"/>
                <w:sz w:val="24"/>
                <w:szCs w:val="24"/>
              </w:rPr>
              <w:t xml:space="preserve">равителя </w:t>
            </w:r>
            <w:r w:rsidR="00AF16B7">
              <w:rPr>
                <w:rFonts w:ascii="Times New Roman" w:hAnsi="Times New Roman"/>
                <w:sz w:val="24"/>
                <w:szCs w:val="24"/>
              </w:rPr>
              <w:t xml:space="preserve">и/или собственика на дружеството </w:t>
            </w:r>
            <w:r w:rsidR="00CF78E2">
              <w:rPr>
                <w:rFonts w:ascii="Times New Roman" w:hAnsi="Times New Roman"/>
                <w:sz w:val="24"/>
                <w:szCs w:val="24"/>
              </w:rPr>
              <w:t xml:space="preserve">трябва </w:t>
            </w:r>
            <w:r w:rsidR="0000790D">
              <w:rPr>
                <w:rFonts w:ascii="Times New Roman" w:hAnsi="Times New Roman"/>
                <w:sz w:val="24"/>
                <w:szCs w:val="24"/>
              </w:rPr>
              <w:t>да отговаря</w:t>
            </w:r>
            <w:r w:rsidR="00AF16B7">
              <w:rPr>
                <w:rFonts w:ascii="Times New Roman" w:hAnsi="Times New Roman"/>
                <w:sz w:val="24"/>
                <w:szCs w:val="24"/>
              </w:rPr>
              <w:t>т</w:t>
            </w:r>
            <w:r w:rsidR="0000790D">
              <w:rPr>
                <w:rFonts w:ascii="Times New Roman" w:hAnsi="Times New Roman"/>
                <w:sz w:val="24"/>
                <w:szCs w:val="24"/>
              </w:rPr>
              <w:t xml:space="preserve"> на тези изисквания)</w:t>
            </w:r>
            <w:r w:rsidR="00CF78E2">
              <w:rPr>
                <w:rFonts w:ascii="Times New Roman" w:hAnsi="Times New Roman"/>
                <w:sz w:val="24"/>
                <w:szCs w:val="24"/>
              </w:rPr>
              <w:t>. Когато лица</w:t>
            </w:r>
            <w:r w:rsidR="00AF16B7">
              <w:rPr>
                <w:rFonts w:ascii="Times New Roman" w:hAnsi="Times New Roman"/>
                <w:sz w:val="24"/>
                <w:szCs w:val="24"/>
              </w:rPr>
              <w:t>та</w:t>
            </w:r>
            <w:r w:rsidR="00CF78E2">
              <w:rPr>
                <w:rFonts w:ascii="Times New Roman" w:hAnsi="Times New Roman"/>
                <w:sz w:val="24"/>
                <w:szCs w:val="24"/>
              </w:rPr>
              <w:t xml:space="preserve"> отговарят на повече от едно от посочените изисквания, проектът получава 1т.)</w:t>
            </w:r>
            <w:r w:rsidRPr="003A722C">
              <w:rPr>
                <w:rFonts w:ascii="Times New Roman" w:hAnsi="Times New Roman"/>
                <w:sz w:val="24"/>
                <w:szCs w:val="24"/>
              </w:rPr>
              <w:t>;</w:t>
            </w:r>
          </w:p>
          <w:p w:rsidR="00DA7EFF" w:rsidRPr="003A722C" w:rsidRDefault="00DA7EFF"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Проектът създава заетост – 1 т.</w:t>
            </w:r>
          </w:p>
          <w:p w:rsidR="00F76360" w:rsidRPr="003A722C" w:rsidRDefault="00347F31" w:rsidP="00347F31">
            <w:pPr>
              <w:pStyle w:val="a5"/>
              <w:spacing w:after="0"/>
              <w:ind w:left="0" w:right="-659"/>
              <w:jc w:val="right"/>
              <w:rPr>
                <w:rFonts w:ascii="Times New Roman" w:hAnsi="Times New Roman"/>
                <w:b/>
                <w:sz w:val="24"/>
                <w:szCs w:val="24"/>
              </w:rPr>
            </w:pPr>
            <w:r>
              <w:rPr>
                <w:rFonts w:ascii="Times New Roman" w:hAnsi="Times New Roman"/>
                <w:b/>
                <w:sz w:val="24"/>
                <w:szCs w:val="24"/>
              </w:rPr>
              <w:t>МАКСИМАЛЕН СБОР 10 Т.</w:t>
            </w:r>
          </w:p>
          <w:p w:rsidR="00176BB4" w:rsidRDefault="0041729C" w:rsidP="003A722C">
            <w:pPr>
              <w:pStyle w:val="a5"/>
              <w:spacing w:after="0"/>
              <w:ind w:left="0" w:right="-659"/>
              <w:jc w:val="both"/>
              <w:rPr>
                <w:rFonts w:ascii="Times New Roman" w:hAnsi="Times New Roman"/>
                <w:b/>
                <w:sz w:val="24"/>
                <w:szCs w:val="24"/>
              </w:rPr>
            </w:pPr>
            <w:r w:rsidRPr="003A722C">
              <w:rPr>
                <w:rFonts w:ascii="Times New Roman" w:hAnsi="Times New Roman"/>
                <w:b/>
                <w:sz w:val="24"/>
                <w:szCs w:val="24"/>
              </w:rPr>
              <w:t xml:space="preserve">За да се допуснат до </w:t>
            </w:r>
            <w:r w:rsidR="00176BB4">
              <w:rPr>
                <w:rFonts w:ascii="Times New Roman" w:hAnsi="Times New Roman"/>
                <w:b/>
                <w:sz w:val="24"/>
                <w:szCs w:val="24"/>
              </w:rPr>
              <w:t xml:space="preserve">оценка </w:t>
            </w:r>
            <w:r w:rsidRPr="003A722C">
              <w:rPr>
                <w:rFonts w:ascii="Times New Roman" w:hAnsi="Times New Roman"/>
                <w:b/>
                <w:sz w:val="24"/>
                <w:szCs w:val="24"/>
              </w:rPr>
              <w:t>проектите трябва да отговарят на критериите за допустимост, определни от МИГ (съответствие с целите на СМР, устойчиво развитие на проекта, критериите за допустимост на разходите, дейностите, кандидатите и обхвата на мярката и подпомагането.)</w:t>
            </w:r>
            <w:r w:rsidR="00176BB4">
              <w:rPr>
                <w:rFonts w:ascii="Times New Roman" w:hAnsi="Times New Roman"/>
                <w:b/>
                <w:sz w:val="24"/>
                <w:szCs w:val="24"/>
              </w:rPr>
              <w:t>.</w:t>
            </w:r>
            <w:r w:rsidRPr="003A722C">
              <w:rPr>
                <w:rFonts w:ascii="Times New Roman" w:hAnsi="Times New Roman"/>
                <w:b/>
                <w:sz w:val="24"/>
                <w:szCs w:val="24"/>
              </w:rPr>
              <w:t xml:space="preserve"> </w:t>
            </w:r>
          </w:p>
          <w:p w:rsidR="0041729C" w:rsidRPr="003A722C" w:rsidRDefault="00176BB4" w:rsidP="003A722C">
            <w:pPr>
              <w:pStyle w:val="a5"/>
              <w:spacing w:after="0"/>
              <w:ind w:left="0" w:right="-659"/>
              <w:jc w:val="both"/>
              <w:rPr>
                <w:rFonts w:ascii="Times New Roman" w:hAnsi="Times New Roman"/>
                <w:b/>
                <w:sz w:val="24"/>
                <w:szCs w:val="24"/>
              </w:rPr>
            </w:pPr>
            <w:r>
              <w:rPr>
                <w:rFonts w:ascii="Times New Roman" w:hAnsi="Times New Roman"/>
                <w:b/>
                <w:sz w:val="24"/>
                <w:szCs w:val="24"/>
              </w:rPr>
              <w:t xml:space="preserve">За да се класират, проектите трябва да имат и </w:t>
            </w:r>
            <w:r w:rsidR="0041729C" w:rsidRPr="003A722C">
              <w:rPr>
                <w:rFonts w:ascii="Times New Roman" w:hAnsi="Times New Roman"/>
                <w:b/>
                <w:sz w:val="24"/>
                <w:szCs w:val="24"/>
              </w:rPr>
              <w:t>минимум 4 т., на критериите за оценка. Проектите ще се класират в низходящ ред.</w:t>
            </w:r>
          </w:p>
          <w:p w:rsidR="00BE0E34" w:rsidRPr="003A722C" w:rsidRDefault="00BE0E34" w:rsidP="003A722C">
            <w:pPr>
              <w:pStyle w:val="a5"/>
              <w:spacing w:after="0"/>
              <w:jc w:val="both"/>
              <w:rPr>
                <w:rFonts w:ascii="Times New Roman" w:hAnsi="Times New Roman"/>
                <w:sz w:val="24"/>
                <w:szCs w:val="24"/>
                <w:highlight w:val="white"/>
                <w:shd w:val="clear" w:color="auto" w:fill="FEFEFE"/>
              </w:rPr>
            </w:pPr>
          </w:p>
          <w:p w:rsidR="00BE0E34" w:rsidRPr="003A722C" w:rsidRDefault="00BE0E34" w:rsidP="00AB503A">
            <w:pPr>
              <w:spacing w:line="276" w:lineRule="auto"/>
              <w:ind w:right="-662"/>
              <w:jc w:val="both"/>
              <w:rPr>
                <w:shd w:val="clear" w:color="auto" w:fill="FEFEFE"/>
              </w:rPr>
            </w:pPr>
            <w:r w:rsidRPr="003A722C">
              <w:rPr>
                <w:b/>
                <w:u w:val="single"/>
                <w:shd w:val="clear" w:color="auto" w:fill="FEFEFE"/>
              </w:rPr>
              <w:t>Мярка 3:</w:t>
            </w:r>
            <w:r w:rsidRPr="003A722C">
              <w:rPr>
                <w:shd w:val="clear" w:color="auto" w:fill="FEFEFE"/>
              </w:rPr>
              <w:t xml:space="preserve"> Мярката цели постигането на Общата цел на СМР и </w:t>
            </w:r>
            <w:r w:rsidR="00176BB4">
              <w:rPr>
                <w:shd w:val="clear" w:color="auto" w:fill="FEFEFE"/>
              </w:rPr>
              <w:t>С</w:t>
            </w:r>
            <w:r w:rsidRPr="003A722C">
              <w:rPr>
                <w:shd w:val="clear" w:color="auto" w:fill="FEFEFE"/>
              </w:rPr>
              <w:t xml:space="preserve">пецифична цел </w:t>
            </w:r>
            <w:r w:rsidR="00176BB4">
              <w:rPr>
                <w:shd w:val="clear" w:color="auto" w:fill="FEFEFE"/>
              </w:rPr>
              <w:t xml:space="preserve"> 2– </w:t>
            </w:r>
            <w:r w:rsidR="00AF16B7">
              <w:rPr>
                <w:shd w:val="clear" w:color="auto" w:fill="FEFEFE"/>
              </w:rPr>
              <w:t>„</w:t>
            </w:r>
            <w:r w:rsidR="00AF16B7" w:rsidRPr="003A722C">
              <w:rPr>
                <w:bCs/>
                <w:lang w:val="en-US"/>
              </w:rPr>
              <w:t xml:space="preserve">Развитие на </w:t>
            </w:r>
            <w:r w:rsidR="00AF16B7" w:rsidRPr="003A722C">
              <w:rPr>
                <w:bCs/>
              </w:rPr>
              <w:t>конкурентоспособен местен бизнес и занаятчийство и развитие на туризма в региона</w:t>
            </w:r>
            <w:r w:rsidR="00AF16B7">
              <w:rPr>
                <w:bCs/>
              </w:rPr>
              <w:t>”.</w:t>
            </w:r>
          </w:p>
          <w:p w:rsidR="00BA0E93" w:rsidRPr="003A722C" w:rsidRDefault="00BA0E93" w:rsidP="003A722C">
            <w:pPr>
              <w:spacing w:line="276" w:lineRule="auto"/>
              <w:jc w:val="both"/>
              <w:rPr>
                <w:shd w:val="clear" w:color="auto" w:fill="FEFEFE"/>
              </w:rPr>
            </w:pPr>
          </w:p>
          <w:p w:rsidR="00BE0E34" w:rsidRPr="003A722C" w:rsidRDefault="00BE0E34" w:rsidP="003A722C">
            <w:pPr>
              <w:spacing w:line="276" w:lineRule="auto"/>
              <w:jc w:val="both"/>
              <w:rPr>
                <w:b/>
              </w:rPr>
            </w:pPr>
            <w:r w:rsidRPr="003A722C">
              <w:rPr>
                <w:b/>
              </w:rPr>
              <w:t>Код на мярката</w:t>
            </w:r>
            <w:r w:rsidR="00BA0E93" w:rsidRPr="003A722C">
              <w:rPr>
                <w:b/>
              </w:rPr>
              <w:t xml:space="preserve"> </w:t>
            </w:r>
            <w:r w:rsidR="003958CF" w:rsidRPr="003A722C">
              <w:rPr>
                <w:b/>
              </w:rPr>
              <w:t>(ПРСР 2014 – 2020)</w:t>
            </w:r>
            <w:r w:rsidRPr="003A722C">
              <w:rPr>
                <w:b/>
              </w:rPr>
              <w:t>: 6.4</w:t>
            </w:r>
            <w:r w:rsidR="003958CF" w:rsidRPr="003A722C">
              <w:rPr>
                <w:b/>
              </w:rPr>
              <w:t xml:space="preserve"> </w:t>
            </w:r>
          </w:p>
          <w:p w:rsidR="00BA0E93" w:rsidRPr="003A722C" w:rsidRDefault="00BA0E93" w:rsidP="003A722C">
            <w:pPr>
              <w:spacing w:line="276" w:lineRule="auto"/>
              <w:jc w:val="both"/>
              <w:rPr>
                <w:b/>
              </w:rPr>
            </w:pPr>
          </w:p>
          <w:p w:rsidR="00BE0E34" w:rsidRPr="003A722C" w:rsidRDefault="00BE0E34" w:rsidP="003A722C">
            <w:pPr>
              <w:spacing w:line="276" w:lineRule="auto"/>
              <w:ind w:right="-659"/>
              <w:jc w:val="both"/>
            </w:pPr>
            <w:r w:rsidRPr="003A722C">
              <w:rPr>
                <w:b/>
              </w:rPr>
              <w:t>Наименование на мярката:</w:t>
            </w:r>
            <w:r w:rsidRPr="003A722C">
              <w:t xml:space="preserve"> Подкрепа за инвестиции в установяването и развитието на неселскостопански дейности</w:t>
            </w:r>
            <w:r w:rsidR="003958CF" w:rsidRPr="003A722C">
              <w:t>.</w:t>
            </w:r>
          </w:p>
          <w:p w:rsidR="00BA0E93" w:rsidRPr="003A722C" w:rsidRDefault="00BA0E93" w:rsidP="003A722C">
            <w:pPr>
              <w:spacing w:line="276" w:lineRule="auto"/>
              <w:ind w:right="-659"/>
              <w:jc w:val="both"/>
            </w:pPr>
          </w:p>
          <w:p w:rsidR="00BE0E34" w:rsidRPr="003A722C"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Цели на мярката</w:t>
            </w:r>
            <w:r w:rsidRPr="003A722C">
              <w:rPr>
                <w:rFonts w:ascii="Times New Roman" w:hAnsi="Times New Roman"/>
                <w:sz w:val="24"/>
                <w:szCs w:val="24"/>
              </w:rPr>
              <w:t>: Повишаване конкурентноспособността на територията посредством инвестиции в неземеделски дейности</w:t>
            </w:r>
            <w:r w:rsidR="003958CF" w:rsidRPr="003A722C">
              <w:rPr>
                <w:rFonts w:ascii="Times New Roman" w:hAnsi="Times New Roman"/>
                <w:sz w:val="24"/>
                <w:szCs w:val="24"/>
              </w:rPr>
              <w:t>.</w:t>
            </w:r>
            <w:r w:rsidRPr="003A722C">
              <w:rPr>
                <w:rFonts w:ascii="Times New Roman" w:hAnsi="Times New Roman"/>
                <w:sz w:val="24"/>
                <w:szCs w:val="24"/>
              </w:rPr>
              <w:t xml:space="preserve"> Създаване на заетост и диверсификация на </w:t>
            </w:r>
            <w:r w:rsidR="003958CF" w:rsidRPr="003A722C">
              <w:rPr>
                <w:rFonts w:ascii="Times New Roman" w:hAnsi="Times New Roman"/>
                <w:sz w:val="24"/>
                <w:szCs w:val="24"/>
              </w:rPr>
              <w:t>не</w:t>
            </w:r>
            <w:r w:rsidRPr="003A722C">
              <w:rPr>
                <w:rFonts w:ascii="Times New Roman" w:hAnsi="Times New Roman"/>
                <w:sz w:val="24"/>
                <w:szCs w:val="24"/>
              </w:rPr>
              <w:t>зeмеделски дейности</w:t>
            </w:r>
            <w:r w:rsidR="003958CF" w:rsidRPr="003A722C">
              <w:rPr>
                <w:rFonts w:ascii="Times New Roman" w:hAnsi="Times New Roman"/>
                <w:sz w:val="24"/>
                <w:szCs w:val="24"/>
              </w:rPr>
              <w:t>,</w:t>
            </w:r>
            <w:r w:rsidRPr="003A722C">
              <w:rPr>
                <w:rFonts w:ascii="Times New Roman" w:hAnsi="Times New Roman"/>
                <w:sz w:val="24"/>
                <w:szCs w:val="24"/>
              </w:rPr>
              <w:t xml:space="preserve"> развитието на технологиите в областта на „зелената икономика“, включително на енергия от ВЕИ за собствено потребление</w:t>
            </w:r>
            <w:r w:rsidR="003958CF" w:rsidRPr="003A722C">
              <w:rPr>
                <w:rFonts w:ascii="Times New Roman" w:hAnsi="Times New Roman"/>
                <w:sz w:val="24"/>
                <w:szCs w:val="24"/>
              </w:rPr>
              <w:t>.</w:t>
            </w:r>
          </w:p>
          <w:p w:rsidR="00AB503A" w:rsidRDefault="00AB503A" w:rsidP="003A722C">
            <w:pPr>
              <w:pStyle w:val="a5"/>
              <w:spacing w:after="0"/>
              <w:ind w:left="0" w:right="-659"/>
              <w:jc w:val="both"/>
              <w:rPr>
                <w:rFonts w:ascii="Times New Roman" w:hAnsi="Times New Roman"/>
                <w:b/>
                <w:sz w:val="24"/>
                <w:szCs w:val="24"/>
              </w:rPr>
            </w:pPr>
          </w:p>
          <w:p w:rsidR="006C25CF"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Обхват на мярката:</w:t>
            </w:r>
            <w:r w:rsidRPr="003A722C">
              <w:rPr>
                <w:rFonts w:ascii="Times New Roman" w:hAnsi="Times New Roman"/>
                <w:sz w:val="24"/>
                <w:szCs w:val="24"/>
              </w:rPr>
              <w:t xml:space="preserve"> </w:t>
            </w:r>
            <w:r w:rsidRPr="00AB503A">
              <w:rPr>
                <w:rFonts w:ascii="Times New Roman" w:hAnsi="Times New Roman"/>
                <w:sz w:val="24"/>
                <w:szCs w:val="24"/>
              </w:rPr>
              <w:t>Географски</w:t>
            </w:r>
            <w:r w:rsidRPr="003A722C">
              <w:rPr>
                <w:rFonts w:ascii="Times New Roman" w:hAnsi="Times New Roman"/>
                <w:sz w:val="24"/>
                <w:szCs w:val="24"/>
              </w:rPr>
              <w:t xml:space="preserve">: На територията на действие на МИГ Любимец – </w:t>
            </w:r>
            <w:r w:rsidRPr="003A722C">
              <w:rPr>
                <w:rFonts w:ascii="Times New Roman" w:hAnsi="Times New Roman"/>
                <w:sz w:val="24"/>
                <w:szCs w:val="24"/>
              </w:rPr>
              <w:lastRenderedPageBreak/>
              <w:t>Ивайловград;</w:t>
            </w:r>
          </w:p>
          <w:p w:rsidR="006C175E" w:rsidRPr="003A722C" w:rsidRDefault="006C175E" w:rsidP="003A722C">
            <w:pPr>
              <w:pStyle w:val="a5"/>
              <w:spacing w:after="0"/>
              <w:ind w:left="0" w:right="-659"/>
              <w:jc w:val="both"/>
              <w:rPr>
                <w:rFonts w:ascii="Times New Roman" w:hAnsi="Times New Roman"/>
                <w:sz w:val="24"/>
                <w:szCs w:val="24"/>
              </w:rPr>
            </w:pPr>
          </w:p>
          <w:p w:rsidR="00BE0E34" w:rsidRPr="003A722C"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Обхват на подпомагане:</w:t>
            </w:r>
            <w:r w:rsidRPr="003A722C">
              <w:rPr>
                <w:rFonts w:ascii="Times New Roman" w:hAnsi="Times New Roman"/>
                <w:sz w:val="24"/>
                <w:szCs w:val="24"/>
              </w:rPr>
              <w:t xml:space="preserve"> </w:t>
            </w:r>
            <w:r w:rsidRPr="003A722C">
              <w:rPr>
                <w:rFonts w:ascii="Times New Roman" w:hAnsi="Times New Roman"/>
                <w:sz w:val="24"/>
                <w:szCs w:val="24"/>
                <w:lang w:val="en-US"/>
              </w:rPr>
              <w:t>Инвестицията да няма отрицателно влияние върху околната среда;</w:t>
            </w:r>
            <w:r w:rsidRPr="003A722C">
              <w:rPr>
                <w:rFonts w:ascii="Times New Roman" w:hAnsi="Times New Roman"/>
                <w:sz w:val="24"/>
                <w:szCs w:val="24"/>
              </w:rPr>
              <w:t xml:space="preserve"> </w:t>
            </w:r>
            <w:r w:rsidRPr="003A722C">
              <w:rPr>
                <w:rFonts w:ascii="Times New Roman" w:hAnsi="Times New Roman"/>
                <w:sz w:val="24"/>
                <w:szCs w:val="24"/>
                <w:lang w:val="en-US"/>
              </w:rPr>
              <w:t>Кандидатът да представи разработен бизнес план, който да показва икономическа жизнеспособност на инвестицията за срок от 5 години/ 10 години при строително-монтажни работи; В рамките на подмярката не се финансират дейности, които водят до осъществяване на селскостопанска дейност или резултата от дейността е продукт, включен в Приложение I на Договора за функциониране на Европейския съюз</w:t>
            </w:r>
            <w:r w:rsidR="003958CF" w:rsidRPr="003A722C">
              <w:rPr>
                <w:rFonts w:ascii="Times New Roman" w:hAnsi="Times New Roman"/>
                <w:sz w:val="24"/>
                <w:szCs w:val="24"/>
              </w:rPr>
              <w:t>.</w:t>
            </w:r>
            <w:r w:rsidRPr="003A722C">
              <w:rPr>
                <w:rFonts w:ascii="Times New Roman" w:hAnsi="Times New Roman"/>
                <w:sz w:val="24"/>
                <w:szCs w:val="24"/>
              </w:rPr>
              <w:t xml:space="preserve"> </w:t>
            </w:r>
            <w:r w:rsidRPr="003A722C">
              <w:rPr>
                <w:rFonts w:ascii="Times New Roman" w:hAnsi="Times New Roman"/>
                <w:sz w:val="24"/>
                <w:szCs w:val="24"/>
                <w:lang w:val="en-US"/>
              </w:rPr>
              <w:t>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w:t>
            </w:r>
            <w:r w:rsidRPr="003A722C">
              <w:rPr>
                <w:rFonts w:ascii="Times New Roman" w:hAnsi="Times New Roman"/>
                <w:sz w:val="24"/>
                <w:szCs w:val="24"/>
              </w:rPr>
              <w:t xml:space="preserve"> </w:t>
            </w:r>
            <w:r w:rsidRPr="003A722C">
              <w:rPr>
                <w:rFonts w:ascii="Times New Roman" w:hAnsi="Times New Roman"/>
                <w:sz w:val="24"/>
                <w:szCs w:val="24"/>
                <w:lang w:val="en-US"/>
              </w:rPr>
              <w:t>minimis, производство на енергия от възобновяеми енергийни източници за продажба</w:t>
            </w:r>
          </w:p>
          <w:p w:rsidR="006C25CF" w:rsidRDefault="006C25CF" w:rsidP="003A722C">
            <w:pPr>
              <w:pStyle w:val="a5"/>
              <w:spacing w:after="0"/>
              <w:ind w:left="0" w:right="-659"/>
              <w:jc w:val="both"/>
              <w:rPr>
                <w:rFonts w:ascii="Times New Roman" w:hAnsi="Times New Roman"/>
                <w:sz w:val="24"/>
                <w:szCs w:val="24"/>
              </w:rPr>
            </w:pPr>
          </w:p>
          <w:p w:rsidR="00BE0E34" w:rsidRPr="003A722C" w:rsidRDefault="00BE0E34" w:rsidP="003A722C">
            <w:pPr>
              <w:pStyle w:val="a5"/>
              <w:spacing w:after="0"/>
              <w:ind w:left="0"/>
              <w:jc w:val="both"/>
              <w:rPr>
                <w:rFonts w:ascii="Times New Roman" w:hAnsi="Times New Roman"/>
                <w:b/>
                <w:sz w:val="24"/>
                <w:szCs w:val="24"/>
              </w:rPr>
            </w:pPr>
            <w:r w:rsidRPr="003A722C">
              <w:rPr>
                <w:rFonts w:ascii="Times New Roman" w:hAnsi="Times New Roman"/>
                <w:b/>
                <w:sz w:val="24"/>
                <w:szCs w:val="24"/>
              </w:rPr>
              <w:t>Допустими кандидати:</w:t>
            </w:r>
          </w:p>
          <w:p w:rsidR="00BE0E34" w:rsidRPr="003A722C" w:rsidRDefault="006C25CF" w:rsidP="003A722C">
            <w:pPr>
              <w:spacing w:line="276" w:lineRule="auto"/>
              <w:ind w:right="-659"/>
              <w:jc w:val="both"/>
            </w:pPr>
            <w:r w:rsidRPr="003A722C">
              <w:t>Съществуващи или нов</w:t>
            </w:r>
            <w:r w:rsidR="00AB503A">
              <w:t>осъздадени</w:t>
            </w:r>
            <w:r w:rsidRPr="003A722C">
              <w:t xml:space="preserve"> м</w:t>
            </w:r>
            <w:r w:rsidR="00BE0E34" w:rsidRPr="003A722C">
              <w:rPr>
                <w:lang w:val="en-US"/>
              </w:rPr>
              <w:t>икро</w:t>
            </w:r>
            <w:r w:rsidR="00AB503A">
              <w:t xml:space="preserve">, малки, </w:t>
            </w:r>
            <w:r w:rsidR="003958CF" w:rsidRPr="003A722C">
              <w:t xml:space="preserve">средни </w:t>
            </w:r>
            <w:r w:rsidR="00BE0E34" w:rsidRPr="003A722C">
              <w:rPr>
                <w:lang w:val="en-US"/>
              </w:rPr>
              <w:t xml:space="preserve">предприятия, регистрирани като еднолични търговци или юридически лица по Търговския закон, Закона за кооперациите или Закона за вероизповеданията, както и физически лица, регистрирани по Закона за занаятите. </w:t>
            </w:r>
          </w:p>
          <w:p w:rsidR="007B4E52" w:rsidRPr="003A722C" w:rsidRDefault="007B4E52" w:rsidP="003A722C">
            <w:pPr>
              <w:spacing w:line="276" w:lineRule="auto"/>
              <w:ind w:right="-659"/>
              <w:jc w:val="both"/>
            </w:pPr>
          </w:p>
          <w:p w:rsidR="00BE0E34" w:rsidRPr="003A722C" w:rsidRDefault="00BE0E34" w:rsidP="003A722C">
            <w:pPr>
              <w:spacing w:line="276" w:lineRule="auto"/>
              <w:jc w:val="both"/>
              <w:rPr>
                <w:b/>
              </w:rPr>
            </w:pPr>
            <w:r w:rsidRPr="003A722C">
              <w:rPr>
                <w:b/>
              </w:rPr>
              <w:t>Допустими дейности:</w:t>
            </w:r>
          </w:p>
          <w:p w:rsidR="00BE0E34" w:rsidRPr="003A722C" w:rsidRDefault="00BE0E34" w:rsidP="003A722C">
            <w:pPr>
              <w:spacing w:line="276" w:lineRule="auto"/>
              <w:ind w:right="-659"/>
              <w:jc w:val="both"/>
            </w:pPr>
            <w:r w:rsidRPr="003A722C">
              <w:t>Предоставя се подпомагане за инвестиции в неземеделски дейности, които са насочени към:</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 xml:space="preserve">Развитие на туризъм (изграждане и обновяване на туристически обекти и развитие на туристически услуги); </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 xml:space="preserve">Производство </w:t>
            </w:r>
            <w:r w:rsidR="006C25CF" w:rsidRPr="003A722C">
              <w:rPr>
                <w:rFonts w:ascii="Times New Roman" w:hAnsi="Times New Roman"/>
                <w:sz w:val="24"/>
                <w:szCs w:val="24"/>
              </w:rPr>
              <w:t>и/</w:t>
            </w:r>
            <w:r w:rsidRPr="003A722C">
              <w:rPr>
                <w:rFonts w:ascii="Times New Roman" w:hAnsi="Times New Roman"/>
                <w:sz w:val="24"/>
                <w:szCs w:val="24"/>
              </w:rPr>
              <w:t>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Развитие на услуги във всички сектори, (извън обхвата на Мерки с код 4.1 и 4.2.</w:t>
            </w:r>
            <w:r w:rsidR="00FC18EC" w:rsidRPr="003A722C">
              <w:rPr>
                <w:rFonts w:ascii="Times New Roman" w:hAnsi="Times New Roman"/>
                <w:sz w:val="24"/>
                <w:szCs w:val="24"/>
              </w:rPr>
              <w:t>)</w:t>
            </w:r>
            <w:r w:rsidRPr="003A722C">
              <w:rPr>
                <w:rFonts w:ascii="Times New Roman" w:hAnsi="Times New Roman"/>
                <w:sz w:val="24"/>
                <w:szCs w:val="24"/>
              </w:rPr>
              <w:t>;</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Производство на енергия от възобновяеми енергийни източници за собствено потребление;</w:t>
            </w:r>
          </w:p>
          <w:p w:rsidR="00BE0E34" w:rsidRPr="003A722C" w:rsidRDefault="00BE0E34" w:rsidP="00A37980">
            <w:pPr>
              <w:pStyle w:val="a5"/>
              <w:numPr>
                <w:ilvl w:val="0"/>
                <w:numId w:val="7"/>
              </w:numPr>
              <w:spacing w:after="0"/>
              <w:ind w:right="-659"/>
              <w:jc w:val="both"/>
              <w:rPr>
                <w:rFonts w:ascii="Times New Roman" w:hAnsi="Times New Roman"/>
                <w:sz w:val="24"/>
                <w:szCs w:val="24"/>
              </w:rPr>
            </w:pPr>
            <w:r w:rsidRPr="003A722C">
              <w:rPr>
                <w:rFonts w:ascii="Times New Roman" w:hAnsi="Times New Roman"/>
                <w:sz w:val="24"/>
                <w:szCs w:val="24"/>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BE0E34" w:rsidRPr="003A722C" w:rsidRDefault="00BE0E34" w:rsidP="003A722C">
            <w:pPr>
              <w:spacing w:line="276" w:lineRule="auto"/>
              <w:jc w:val="both"/>
              <w:rPr>
                <w:b/>
              </w:rPr>
            </w:pPr>
            <w:r w:rsidRPr="003A722C">
              <w:rPr>
                <w:b/>
              </w:rPr>
              <w:t>Допустими разходи:</w:t>
            </w:r>
          </w:p>
          <w:p w:rsidR="00BE0E34" w:rsidRPr="003A722C" w:rsidRDefault="00FC18EC" w:rsidP="003A722C">
            <w:pPr>
              <w:spacing w:line="276" w:lineRule="auto"/>
              <w:ind w:right="-659"/>
              <w:jc w:val="both"/>
            </w:pPr>
            <w:r w:rsidRPr="003A722C">
              <w:t>Финансо</w:t>
            </w:r>
            <w:r w:rsidR="00BE0E34" w:rsidRPr="003A722C">
              <w:t>ва помощ за инвестиции в материални и нематериални активи за създаване и развитие на неземеделски  дейности в селските райони, включващи:</w:t>
            </w:r>
          </w:p>
          <w:p w:rsidR="00BE0E34" w:rsidRPr="003A722C" w:rsidRDefault="00BE0E34" w:rsidP="00A37980">
            <w:pPr>
              <w:pStyle w:val="a5"/>
              <w:numPr>
                <w:ilvl w:val="0"/>
                <w:numId w:val="9"/>
              </w:numPr>
              <w:spacing w:after="0"/>
              <w:jc w:val="both"/>
              <w:rPr>
                <w:rFonts w:ascii="Times New Roman" w:hAnsi="Times New Roman"/>
                <w:sz w:val="24"/>
                <w:szCs w:val="24"/>
              </w:rPr>
            </w:pPr>
            <w:r w:rsidRPr="003A722C">
              <w:rPr>
                <w:rFonts w:ascii="Times New Roman" w:hAnsi="Times New Roman"/>
                <w:sz w:val="24"/>
                <w:szCs w:val="24"/>
              </w:rPr>
              <w:t>Изграждане, придобиване или подобрения на недвижимо имущество;</w:t>
            </w:r>
          </w:p>
          <w:p w:rsidR="00BE0E34" w:rsidRPr="003A722C" w:rsidRDefault="00FC18EC"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З</w:t>
            </w:r>
            <w:r w:rsidR="00BE0E34" w:rsidRPr="003A722C">
              <w:rPr>
                <w:rFonts w:ascii="Times New Roman" w:hAnsi="Times New Roman"/>
                <w:sz w:val="24"/>
                <w:szCs w:val="24"/>
              </w:rPr>
              <w:t>акупуване, включително чрез лизинг на нови машини и оборудване до пазарната</w:t>
            </w:r>
            <w:r w:rsidRPr="003A722C">
              <w:rPr>
                <w:rFonts w:ascii="Times New Roman" w:hAnsi="Times New Roman"/>
                <w:sz w:val="24"/>
                <w:szCs w:val="24"/>
              </w:rPr>
              <w:t xml:space="preserve"> </w:t>
            </w:r>
            <w:r w:rsidR="00BE0E34" w:rsidRPr="003A722C">
              <w:rPr>
                <w:rFonts w:ascii="Times New Roman" w:hAnsi="Times New Roman"/>
                <w:sz w:val="24"/>
                <w:szCs w:val="24"/>
              </w:rPr>
              <w:t xml:space="preserve"> стойност на активите;</w:t>
            </w:r>
          </w:p>
          <w:p w:rsidR="00161859" w:rsidRPr="003A722C" w:rsidRDefault="00161859"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 xml:space="preserve">Общи разходи (напр.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Общите разходи не могат да надхвърлят 12 % от сумата на </w:t>
            </w:r>
            <w:r w:rsidR="00AB503A">
              <w:rPr>
                <w:rFonts w:ascii="Times New Roman" w:hAnsi="Times New Roman"/>
                <w:sz w:val="24"/>
                <w:szCs w:val="24"/>
              </w:rPr>
              <w:t xml:space="preserve">допустимите </w:t>
            </w:r>
            <w:r w:rsidRPr="003A722C">
              <w:rPr>
                <w:rFonts w:ascii="Times New Roman" w:hAnsi="Times New Roman"/>
                <w:sz w:val="24"/>
                <w:szCs w:val="24"/>
              </w:rPr>
              <w:t>разходите;</w:t>
            </w:r>
          </w:p>
          <w:p w:rsidR="00161859" w:rsidRPr="003A722C" w:rsidRDefault="00161859"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lastRenderedPageBreak/>
              <w:t>Разходи за продобиване и/или създаване на компютърен софт</w:t>
            </w:r>
            <w:r w:rsidR="00AB503A">
              <w:rPr>
                <w:rFonts w:ascii="Times New Roman" w:hAnsi="Times New Roman"/>
                <w:sz w:val="24"/>
                <w:szCs w:val="24"/>
              </w:rPr>
              <w:t>у</w:t>
            </w:r>
            <w:r w:rsidRPr="003A722C">
              <w:rPr>
                <w:rFonts w:ascii="Times New Roman" w:hAnsi="Times New Roman"/>
                <w:sz w:val="24"/>
                <w:szCs w:val="24"/>
              </w:rPr>
              <w:t>ер; придобиване на патенти, лицензи, авторски права и марки.</w:t>
            </w:r>
          </w:p>
          <w:p w:rsidR="00BE0E34" w:rsidRPr="003A722C" w:rsidRDefault="00BE0E34" w:rsidP="003A722C">
            <w:pPr>
              <w:spacing w:line="276" w:lineRule="auto"/>
              <w:jc w:val="both"/>
              <w:rPr>
                <w:b/>
              </w:rPr>
            </w:pPr>
            <w:r w:rsidRPr="003A722C">
              <w:rPr>
                <w:b/>
              </w:rPr>
              <w:t>Финансови параметри:</w:t>
            </w:r>
          </w:p>
          <w:p w:rsidR="00BE0E34" w:rsidRPr="003A722C" w:rsidRDefault="00BE0E34" w:rsidP="003A722C">
            <w:pPr>
              <w:spacing w:line="276" w:lineRule="auto"/>
              <w:jc w:val="both"/>
            </w:pPr>
            <w:r w:rsidRPr="003A722C">
              <w:t xml:space="preserve">Минимален размер на </w:t>
            </w:r>
            <w:r w:rsidR="00161859" w:rsidRPr="003A722C">
              <w:t xml:space="preserve">БФП </w:t>
            </w:r>
            <w:r w:rsidRPr="003A722C">
              <w:t>- левовата равностойност на  5 000 евро</w:t>
            </w:r>
            <w:r w:rsidR="006C25CF" w:rsidRPr="003A722C">
              <w:t>;</w:t>
            </w:r>
          </w:p>
          <w:p w:rsidR="00BE0E34" w:rsidRPr="003A722C" w:rsidRDefault="00BE0E34" w:rsidP="003A722C">
            <w:pPr>
              <w:spacing w:line="276" w:lineRule="auto"/>
              <w:jc w:val="both"/>
            </w:pPr>
            <w:r w:rsidRPr="003A722C">
              <w:t xml:space="preserve">Максимален размер на </w:t>
            </w:r>
            <w:r w:rsidR="00161859" w:rsidRPr="003A722C">
              <w:t xml:space="preserve">БФП </w:t>
            </w:r>
            <w:r w:rsidRPr="003A722C">
              <w:t xml:space="preserve">– левовата равностойност на </w:t>
            </w:r>
            <w:r w:rsidR="00161859" w:rsidRPr="003A722C">
              <w:t>100</w:t>
            </w:r>
            <w:r w:rsidRPr="003A722C">
              <w:t xml:space="preserve"> 000 евро</w:t>
            </w:r>
            <w:r w:rsidR="006C25CF" w:rsidRPr="003A722C">
              <w:t>.</w:t>
            </w:r>
            <w:r w:rsidRPr="003A722C">
              <w:t xml:space="preserve"> </w:t>
            </w:r>
          </w:p>
          <w:p w:rsidR="00BE0E34" w:rsidRPr="003A722C" w:rsidRDefault="00BE0E34" w:rsidP="003A722C">
            <w:pPr>
              <w:spacing w:line="276" w:lineRule="auto"/>
              <w:jc w:val="both"/>
              <w:rPr>
                <w:b/>
              </w:rPr>
            </w:pPr>
            <w:r w:rsidRPr="003A722C">
              <w:rPr>
                <w:b/>
              </w:rPr>
              <w:t>Интензитет на помощта:</w:t>
            </w:r>
          </w:p>
          <w:p w:rsidR="00BE0E34" w:rsidRPr="003A722C" w:rsidRDefault="00161859" w:rsidP="003A722C">
            <w:pPr>
              <w:spacing w:line="276" w:lineRule="auto"/>
              <w:jc w:val="both"/>
              <w:rPr>
                <w:shd w:val="clear" w:color="auto" w:fill="FEFEFE"/>
              </w:rPr>
            </w:pPr>
            <w:r w:rsidRPr="003A722C">
              <w:rPr>
                <w:shd w:val="clear" w:color="auto" w:fill="FEFEFE"/>
              </w:rPr>
              <w:t xml:space="preserve">Максимален размер на БФП е </w:t>
            </w:r>
            <w:r w:rsidRPr="00AB503A">
              <w:rPr>
                <w:shd w:val="clear" w:color="auto" w:fill="FEFEFE"/>
              </w:rPr>
              <w:t xml:space="preserve">до </w:t>
            </w:r>
            <w:r w:rsidR="00BE0E34" w:rsidRPr="00AB503A">
              <w:rPr>
                <w:shd w:val="clear" w:color="auto" w:fill="FEFEFE"/>
              </w:rPr>
              <w:t xml:space="preserve"> </w:t>
            </w:r>
            <w:r w:rsidR="00AB503A">
              <w:rPr>
                <w:shd w:val="clear" w:color="auto" w:fill="FEFEFE"/>
              </w:rPr>
              <w:t>7</w:t>
            </w:r>
            <w:r w:rsidR="00AB503A" w:rsidRPr="00AB503A">
              <w:rPr>
                <w:shd w:val="clear" w:color="auto" w:fill="FEFEFE"/>
              </w:rPr>
              <w:t>0</w:t>
            </w:r>
            <w:r w:rsidR="00BE0E34" w:rsidRPr="00AB503A">
              <w:rPr>
                <w:shd w:val="clear" w:color="auto" w:fill="FEFEFE"/>
              </w:rPr>
              <w:t xml:space="preserve"> %</w:t>
            </w:r>
            <w:r w:rsidR="00AB503A">
              <w:rPr>
                <w:shd w:val="clear" w:color="auto" w:fill="FEFEFE"/>
              </w:rPr>
              <w:t xml:space="preserve"> </w:t>
            </w:r>
            <w:r w:rsidR="00BE0E34" w:rsidRPr="003A722C">
              <w:rPr>
                <w:shd w:val="clear" w:color="auto" w:fill="FEFEFE"/>
              </w:rPr>
              <w:t xml:space="preserve"> от общите допустими разходи;   </w:t>
            </w:r>
          </w:p>
          <w:p w:rsidR="00BE0E34" w:rsidRPr="003A722C" w:rsidRDefault="00BE0E34" w:rsidP="003A722C">
            <w:pPr>
              <w:spacing w:line="276" w:lineRule="auto"/>
              <w:jc w:val="both"/>
              <w:rPr>
                <w:b/>
              </w:rPr>
            </w:pPr>
            <w:r w:rsidRPr="003A722C">
              <w:rPr>
                <w:b/>
              </w:rPr>
              <w:t>Критерии за оценка и тежест на показателите:</w:t>
            </w:r>
          </w:p>
          <w:p w:rsidR="00BE0E34" w:rsidRPr="003A722C" w:rsidRDefault="00BE0E34" w:rsidP="00A37980">
            <w:pPr>
              <w:pStyle w:val="a5"/>
              <w:numPr>
                <w:ilvl w:val="0"/>
                <w:numId w:val="9"/>
              </w:numPr>
              <w:spacing w:after="0"/>
              <w:ind w:right="-658"/>
              <w:jc w:val="both"/>
              <w:rPr>
                <w:rFonts w:ascii="Times New Roman" w:hAnsi="Times New Roman"/>
                <w:sz w:val="24"/>
                <w:szCs w:val="24"/>
              </w:rPr>
            </w:pPr>
            <w:r w:rsidRPr="003A722C">
              <w:rPr>
                <w:rFonts w:ascii="Times New Roman" w:hAnsi="Times New Roman"/>
                <w:sz w:val="24"/>
                <w:szCs w:val="24"/>
              </w:rPr>
              <w:t xml:space="preserve">Инвестициите по проекта водят до повишаване на енергийната ефективност на предприятието </w:t>
            </w:r>
            <w:r w:rsidR="00161859" w:rsidRPr="003A722C">
              <w:rPr>
                <w:rFonts w:ascii="Times New Roman" w:hAnsi="Times New Roman"/>
                <w:sz w:val="24"/>
                <w:szCs w:val="24"/>
              </w:rPr>
              <w:t>-</w:t>
            </w:r>
            <w:r w:rsidRPr="003A722C">
              <w:rPr>
                <w:rFonts w:ascii="Times New Roman" w:hAnsi="Times New Roman"/>
                <w:sz w:val="24"/>
                <w:szCs w:val="24"/>
              </w:rPr>
              <w:t xml:space="preserve"> </w:t>
            </w:r>
            <w:r w:rsidR="00161859" w:rsidRPr="003A722C">
              <w:rPr>
                <w:rFonts w:ascii="Times New Roman" w:hAnsi="Times New Roman"/>
                <w:b/>
                <w:sz w:val="24"/>
                <w:szCs w:val="24"/>
              </w:rPr>
              <w:t>1</w:t>
            </w:r>
            <w:r w:rsidRPr="003A722C">
              <w:rPr>
                <w:rFonts w:ascii="Times New Roman" w:hAnsi="Times New Roman"/>
                <w:b/>
                <w:sz w:val="24"/>
                <w:szCs w:val="24"/>
              </w:rPr>
              <w:t xml:space="preserve"> т.;</w:t>
            </w:r>
          </w:p>
          <w:p w:rsidR="00161859" w:rsidRPr="003A722C" w:rsidRDefault="00161859" w:rsidP="00A37980">
            <w:pPr>
              <w:pStyle w:val="a5"/>
              <w:numPr>
                <w:ilvl w:val="0"/>
                <w:numId w:val="9"/>
              </w:numPr>
              <w:spacing w:after="0"/>
              <w:ind w:right="-658"/>
              <w:jc w:val="both"/>
              <w:rPr>
                <w:rFonts w:ascii="Times New Roman" w:hAnsi="Times New Roman"/>
                <w:sz w:val="24"/>
                <w:szCs w:val="24"/>
              </w:rPr>
            </w:pPr>
            <w:r w:rsidRPr="003A722C">
              <w:rPr>
                <w:rFonts w:ascii="Times New Roman" w:hAnsi="Times New Roman"/>
                <w:sz w:val="24"/>
                <w:szCs w:val="24"/>
              </w:rPr>
              <w:t>Инвестициите по проекта са свързани с производств</w:t>
            </w:r>
            <w:r w:rsidR="006C25CF" w:rsidRPr="003A722C">
              <w:rPr>
                <w:rFonts w:ascii="Times New Roman" w:hAnsi="Times New Roman"/>
                <w:sz w:val="24"/>
                <w:szCs w:val="24"/>
              </w:rPr>
              <w:t>ена дейност</w:t>
            </w:r>
            <w:r w:rsidRPr="003A722C">
              <w:rPr>
                <w:rFonts w:ascii="Times New Roman" w:hAnsi="Times New Roman"/>
                <w:sz w:val="24"/>
                <w:szCs w:val="24"/>
              </w:rPr>
              <w:t xml:space="preserve"> (изв. земеделските дейности)– </w:t>
            </w:r>
            <w:r w:rsidR="006C25CF" w:rsidRPr="003A722C">
              <w:rPr>
                <w:rFonts w:ascii="Times New Roman" w:hAnsi="Times New Roman"/>
                <w:b/>
                <w:sz w:val="24"/>
                <w:szCs w:val="24"/>
              </w:rPr>
              <w:t>5</w:t>
            </w:r>
            <w:r w:rsidRPr="003A722C">
              <w:rPr>
                <w:rFonts w:ascii="Times New Roman" w:hAnsi="Times New Roman"/>
                <w:b/>
                <w:sz w:val="24"/>
                <w:szCs w:val="24"/>
              </w:rPr>
              <w:t xml:space="preserve"> т</w:t>
            </w:r>
            <w:r w:rsidRPr="003A722C">
              <w:rPr>
                <w:rFonts w:ascii="Times New Roman" w:hAnsi="Times New Roman"/>
                <w:sz w:val="24"/>
                <w:szCs w:val="24"/>
              </w:rPr>
              <w:t>.;</w:t>
            </w:r>
          </w:p>
          <w:p w:rsidR="00BE0E34" w:rsidRPr="003A722C" w:rsidRDefault="00161859"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Инвестициите водят до внедряване на иновации</w:t>
            </w:r>
            <w:r w:rsidR="006C25CF" w:rsidRPr="003A722C">
              <w:rPr>
                <w:rFonts w:ascii="Times New Roman" w:hAnsi="Times New Roman"/>
                <w:sz w:val="24"/>
                <w:szCs w:val="24"/>
              </w:rPr>
              <w:t xml:space="preserve"> (</w:t>
            </w:r>
            <w:r w:rsidR="00BE0E34" w:rsidRPr="003A722C">
              <w:rPr>
                <w:rFonts w:ascii="Times New Roman" w:hAnsi="Times New Roman"/>
                <w:sz w:val="24"/>
                <w:szCs w:val="24"/>
              </w:rPr>
              <w:t>"Иновации" са: иновативен продукт, въвеждане на нов производствен процес (машини, съоръжения и оборудване) или нова практика, въвеждане на нова организационна форма, включително маркетинг -2 т.;</w:t>
            </w:r>
          </w:p>
          <w:p w:rsidR="006C25CF" w:rsidRPr="003A722C" w:rsidRDefault="006C25CF"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води до повишаване производителността на предприятието и/или намаляване на производствените разходи с – </w:t>
            </w:r>
            <w:r w:rsidRPr="003A722C">
              <w:rPr>
                <w:rFonts w:ascii="Times New Roman" w:hAnsi="Times New Roman"/>
                <w:b/>
                <w:sz w:val="24"/>
                <w:szCs w:val="24"/>
              </w:rPr>
              <w:t>2 т.;</w:t>
            </w:r>
          </w:p>
          <w:p w:rsidR="006C25CF" w:rsidRPr="003A722C" w:rsidRDefault="006C25CF"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създава заетост – </w:t>
            </w:r>
            <w:r w:rsidRPr="003A722C">
              <w:rPr>
                <w:rFonts w:ascii="Times New Roman" w:hAnsi="Times New Roman"/>
                <w:b/>
                <w:sz w:val="24"/>
                <w:szCs w:val="24"/>
              </w:rPr>
              <w:t>1т</w:t>
            </w:r>
            <w:r w:rsidRPr="003A722C">
              <w:rPr>
                <w:rFonts w:ascii="Times New Roman" w:hAnsi="Times New Roman"/>
                <w:sz w:val="24"/>
                <w:szCs w:val="24"/>
              </w:rPr>
              <w:t>.;</w:t>
            </w:r>
          </w:p>
          <w:p w:rsidR="006C25CF" w:rsidRPr="006C175E" w:rsidRDefault="006C25CF"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Проектът се изпълнява от жени</w:t>
            </w:r>
            <w:r w:rsidR="006C175E">
              <w:rPr>
                <w:rFonts w:ascii="Times New Roman" w:hAnsi="Times New Roman"/>
                <w:sz w:val="24"/>
                <w:szCs w:val="24"/>
              </w:rPr>
              <w:t xml:space="preserve"> и/или </w:t>
            </w:r>
            <w:r w:rsidRPr="003A722C">
              <w:rPr>
                <w:rFonts w:ascii="Times New Roman" w:hAnsi="Times New Roman"/>
                <w:sz w:val="24"/>
                <w:szCs w:val="24"/>
              </w:rPr>
              <w:t>младежи до 35 г.</w:t>
            </w:r>
            <w:r w:rsidR="006C175E">
              <w:rPr>
                <w:rFonts w:ascii="Times New Roman" w:hAnsi="Times New Roman"/>
                <w:sz w:val="24"/>
                <w:szCs w:val="24"/>
              </w:rPr>
              <w:t xml:space="preserve"> и/или</w:t>
            </w:r>
            <w:r w:rsidRPr="003A722C">
              <w:rPr>
                <w:rFonts w:ascii="Times New Roman" w:hAnsi="Times New Roman"/>
                <w:sz w:val="24"/>
                <w:szCs w:val="24"/>
              </w:rPr>
              <w:t xml:space="preserve"> хора в неравнстойно положение </w:t>
            </w:r>
            <w:r w:rsidR="006C175E">
              <w:rPr>
                <w:rFonts w:ascii="Times New Roman" w:hAnsi="Times New Roman"/>
                <w:sz w:val="24"/>
                <w:szCs w:val="24"/>
              </w:rPr>
              <w:t>и/</w:t>
            </w:r>
            <w:r w:rsidRPr="003A722C">
              <w:rPr>
                <w:rFonts w:ascii="Times New Roman" w:hAnsi="Times New Roman"/>
                <w:sz w:val="24"/>
                <w:szCs w:val="24"/>
              </w:rPr>
              <w:t xml:space="preserve">или хора от различни етнически групи – </w:t>
            </w:r>
            <w:r w:rsidRPr="003A722C">
              <w:rPr>
                <w:rFonts w:ascii="Times New Roman" w:hAnsi="Times New Roman"/>
                <w:b/>
                <w:sz w:val="24"/>
                <w:szCs w:val="24"/>
              </w:rPr>
              <w:t>1т.</w:t>
            </w:r>
            <w:r w:rsidR="006C175E">
              <w:rPr>
                <w:rFonts w:ascii="Times New Roman" w:hAnsi="Times New Roman"/>
                <w:b/>
                <w:sz w:val="24"/>
                <w:szCs w:val="24"/>
              </w:rPr>
              <w:t xml:space="preserve"> </w:t>
            </w:r>
            <w:r w:rsidR="006C175E" w:rsidRPr="006C175E">
              <w:rPr>
                <w:rFonts w:ascii="Times New Roman" w:hAnsi="Times New Roman"/>
                <w:sz w:val="24"/>
                <w:szCs w:val="24"/>
              </w:rPr>
              <w:t>(управители/собственици на кандидата, когато е юриическо лице. Когато кандидатът отговаря на повече от едно от посочените изисквания, проектът получава 1 т.)</w:t>
            </w:r>
            <w:r w:rsidRPr="006C175E">
              <w:rPr>
                <w:rFonts w:ascii="Times New Roman" w:hAnsi="Times New Roman"/>
                <w:sz w:val="24"/>
                <w:szCs w:val="24"/>
              </w:rPr>
              <w:t>;</w:t>
            </w:r>
          </w:p>
          <w:p w:rsidR="00C10A02" w:rsidRPr="003A722C" w:rsidRDefault="00C10A02" w:rsidP="00A37980">
            <w:pPr>
              <w:pStyle w:val="a5"/>
              <w:numPr>
                <w:ilvl w:val="0"/>
                <w:numId w:val="9"/>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създава/развива занаят – </w:t>
            </w:r>
            <w:r w:rsidRPr="006C175E">
              <w:rPr>
                <w:rFonts w:ascii="Times New Roman" w:hAnsi="Times New Roman"/>
                <w:b/>
                <w:sz w:val="24"/>
                <w:szCs w:val="24"/>
              </w:rPr>
              <w:t>5 т.</w:t>
            </w:r>
          </w:p>
          <w:p w:rsidR="006C25CF" w:rsidRPr="003A722C" w:rsidRDefault="006C175E" w:rsidP="006C175E">
            <w:pPr>
              <w:spacing w:line="276" w:lineRule="auto"/>
              <w:ind w:right="-659"/>
              <w:jc w:val="right"/>
            </w:pPr>
            <w:r w:rsidRPr="006C175E">
              <w:rPr>
                <w:b/>
              </w:rPr>
              <w:t>МАКСИМАЛЕН СБОР – 17т</w:t>
            </w:r>
            <w:r>
              <w:t>.</w:t>
            </w:r>
          </w:p>
          <w:p w:rsidR="006C175E" w:rsidRDefault="007B4E52" w:rsidP="003A722C">
            <w:pPr>
              <w:pStyle w:val="a5"/>
              <w:spacing w:after="0"/>
              <w:ind w:left="0" w:right="-659"/>
              <w:jc w:val="both"/>
              <w:rPr>
                <w:rFonts w:ascii="Times New Roman" w:hAnsi="Times New Roman"/>
                <w:b/>
                <w:sz w:val="24"/>
                <w:szCs w:val="24"/>
              </w:rPr>
            </w:pPr>
            <w:r w:rsidRPr="003A722C">
              <w:rPr>
                <w:rFonts w:ascii="Times New Roman" w:hAnsi="Times New Roman"/>
                <w:b/>
                <w:sz w:val="24"/>
                <w:szCs w:val="24"/>
              </w:rPr>
              <w:t xml:space="preserve">За да се допуснат до </w:t>
            </w:r>
            <w:r w:rsidR="006C175E">
              <w:rPr>
                <w:rFonts w:ascii="Times New Roman" w:hAnsi="Times New Roman"/>
                <w:b/>
                <w:sz w:val="24"/>
                <w:szCs w:val="24"/>
              </w:rPr>
              <w:t>оценка</w:t>
            </w:r>
            <w:r w:rsidRPr="003A722C">
              <w:rPr>
                <w:rFonts w:ascii="Times New Roman" w:hAnsi="Times New Roman"/>
                <w:b/>
                <w:sz w:val="24"/>
                <w:szCs w:val="24"/>
              </w:rPr>
              <w:t xml:space="preserve"> проектите трябва да отговарят на критериите за допустимост, определни от МИГ (съответствие с целите на СМР, устойчиво развитие на проекта, критериите за допустимост на разходите, дейностите, кандидатите и обхвата на мярката и подпомагането.)</w:t>
            </w:r>
            <w:r w:rsidR="006C175E">
              <w:rPr>
                <w:rFonts w:ascii="Times New Roman" w:hAnsi="Times New Roman"/>
                <w:b/>
                <w:sz w:val="24"/>
                <w:szCs w:val="24"/>
              </w:rPr>
              <w:t>.</w:t>
            </w:r>
          </w:p>
          <w:p w:rsidR="007B4E52" w:rsidRPr="003A722C" w:rsidRDefault="006C175E" w:rsidP="003A722C">
            <w:pPr>
              <w:pStyle w:val="a5"/>
              <w:spacing w:after="0"/>
              <w:ind w:left="0" w:right="-659"/>
              <w:jc w:val="both"/>
              <w:rPr>
                <w:rFonts w:ascii="Times New Roman" w:hAnsi="Times New Roman"/>
                <w:b/>
                <w:sz w:val="24"/>
                <w:szCs w:val="24"/>
              </w:rPr>
            </w:pPr>
            <w:r>
              <w:rPr>
                <w:rFonts w:ascii="Times New Roman" w:hAnsi="Times New Roman"/>
                <w:b/>
                <w:sz w:val="24"/>
                <w:szCs w:val="24"/>
              </w:rPr>
              <w:t xml:space="preserve">За да се класират проектите трябва да имат </w:t>
            </w:r>
            <w:r w:rsidRPr="006C175E">
              <w:rPr>
                <w:rFonts w:ascii="Times New Roman" w:hAnsi="Times New Roman"/>
                <w:b/>
                <w:sz w:val="24"/>
                <w:szCs w:val="24"/>
                <w:u w:val="single"/>
              </w:rPr>
              <w:t>и</w:t>
            </w:r>
            <w:r>
              <w:rPr>
                <w:rFonts w:ascii="Times New Roman" w:hAnsi="Times New Roman"/>
                <w:b/>
                <w:sz w:val="24"/>
                <w:szCs w:val="24"/>
              </w:rPr>
              <w:t xml:space="preserve"> </w:t>
            </w:r>
            <w:r w:rsidR="007B4E52" w:rsidRPr="003A722C">
              <w:rPr>
                <w:rFonts w:ascii="Times New Roman" w:hAnsi="Times New Roman"/>
                <w:b/>
                <w:sz w:val="24"/>
                <w:szCs w:val="24"/>
              </w:rPr>
              <w:t xml:space="preserve">минимум </w:t>
            </w:r>
            <w:r>
              <w:rPr>
                <w:rFonts w:ascii="Times New Roman" w:hAnsi="Times New Roman"/>
                <w:b/>
                <w:sz w:val="24"/>
                <w:szCs w:val="24"/>
              </w:rPr>
              <w:t>6</w:t>
            </w:r>
            <w:r w:rsidR="007B4E52" w:rsidRPr="003A722C">
              <w:rPr>
                <w:rFonts w:ascii="Times New Roman" w:hAnsi="Times New Roman"/>
                <w:b/>
                <w:sz w:val="24"/>
                <w:szCs w:val="24"/>
              </w:rPr>
              <w:t xml:space="preserve"> т., на критериите за оценка. Проектите ще се класират в низходящ ред.</w:t>
            </w:r>
          </w:p>
          <w:p w:rsidR="00BE0E34" w:rsidRPr="003A722C" w:rsidRDefault="00BE0E34" w:rsidP="003A722C">
            <w:pPr>
              <w:pStyle w:val="a5"/>
              <w:spacing w:after="0"/>
              <w:jc w:val="both"/>
              <w:rPr>
                <w:rFonts w:ascii="Times New Roman" w:hAnsi="Times New Roman"/>
                <w:sz w:val="24"/>
                <w:szCs w:val="24"/>
              </w:rPr>
            </w:pPr>
          </w:p>
          <w:p w:rsidR="00BE0E34" w:rsidRPr="003A722C" w:rsidRDefault="00BE0E34" w:rsidP="003A722C">
            <w:pPr>
              <w:spacing w:line="276" w:lineRule="auto"/>
              <w:ind w:right="-659"/>
              <w:jc w:val="both"/>
            </w:pPr>
            <w:r w:rsidRPr="003A722C">
              <w:rPr>
                <w:b/>
              </w:rPr>
              <w:t>Мярка 4</w:t>
            </w:r>
            <w:r w:rsidRPr="003A722C">
              <w:t xml:space="preserve">. Мярката адресира Общата цел на СМР и </w:t>
            </w:r>
            <w:r w:rsidR="00886418">
              <w:t xml:space="preserve">цели постигането на </w:t>
            </w:r>
            <w:r w:rsidRPr="003A722C">
              <w:t xml:space="preserve">Специфична цел </w:t>
            </w:r>
            <w:r w:rsidR="006C175E">
              <w:t>3</w:t>
            </w:r>
            <w:r w:rsidRPr="003A722C">
              <w:t xml:space="preserve"> </w:t>
            </w:r>
            <w:r w:rsidR="00886418">
              <w:t>„</w:t>
            </w:r>
            <w:r w:rsidRPr="003A722C">
              <w:t>Повишаване привлекателността на общините и подобряване на условията за живот на територията им</w:t>
            </w:r>
            <w:r w:rsidR="00886418">
              <w:t>”</w:t>
            </w:r>
            <w:r w:rsidRPr="003A722C">
              <w:t>.</w:t>
            </w:r>
          </w:p>
          <w:p w:rsidR="00C10A02" w:rsidRPr="003A722C" w:rsidRDefault="00C10A02" w:rsidP="003A722C">
            <w:pPr>
              <w:spacing w:line="276" w:lineRule="auto"/>
              <w:ind w:right="-659"/>
              <w:jc w:val="both"/>
            </w:pPr>
          </w:p>
          <w:p w:rsidR="00BE0E34" w:rsidRPr="003A722C" w:rsidRDefault="00BE0E34" w:rsidP="003A722C">
            <w:pPr>
              <w:spacing w:line="276" w:lineRule="auto"/>
              <w:jc w:val="both"/>
              <w:rPr>
                <w:b/>
              </w:rPr>
            </w:pPr>
            <w:r w:rsidRPr="003A722C">
              <w:rPr>
                <w:b/>
              </w:rPr>
              <w:t xml:space="preserve">Код на мярката </w:t>
            </w:r>
            <w:r w:rsidR="00C10A02" w:rsidRPr="003A722C">
              <w:rPr>
                <w:b/>
              </w:rPr>
              <w:t xml:space="preserve">(ПРСР 2014 -2020): </w:t>
            </w:r>
            <w:r w:rsidRPr="003A722C">
              <w:rPr>
                <w:b/>
              </w:rPr>
              <w:t>7.2.</w:t>
            </w:r>
          </w:p>
          <w:p w:rsidR="00C10A02" w:rsidRPr="003A722C" w:rsidRDefault="00C10A02" w:rsidP="003A722C">
            <w:pPr>
              <w:spacing w:line="276" w:lineRule="auto"/>
              <w:jc w:val="both"/>
              <w:rPr>
                <w:b/>
              </w:rPr>
            </w:pPr>
          </w:p>
          <w:p w:rsidR="00BE0E34" w:rsidRPr="003A722C" w:rsidRDefault="00BE0E34" w:rsidP="003A722C">
            <w:pPr>
              <w:spacing w:line="276" w:lineRule="auto"/>
              <w:ind w:right="-659"/>
              <w:jc w:val="both"/>
            </w:pPr>
            <w:r w:rsidRPr="003A722C">
              <w:rPr>
                <w:b/>
              </w:rPr>
              <w:t>Наименование на мярката:</w:t>
            </w:r>
            <w:r w:rsidRPr="003A722C">
              <w:t xml:space="preserve"> П</w:t>
            </w:r>
            <w:r w:rsidRPr="003A722C">
              <w:rPr>
                <w:lang w:val="en-US"/>
              </w:rPr>
              <w:t xml:space="preserve">одкрепа за инвестиции в създаването, подобряването или разширяването на всички видове малка по мащаби </w:t>
            </w:r>
            <w:r w:rsidR="00C10A02" w:rsidRPr="003A722C">
              <w:t xml:space="preserve">публична </w:t>
            </w:r>
            <w:r w:rsidRPr="003A722C">
              <w:rPr>
                <w:lang w:val="en-US"/>
              </w:rPr>
              <w:t xml:space="preserve">инфраструктура, включително </w:t>
            </w:r>
            <w:r w:rsidRPr="003A722C">
              <w:rPr>
                <w:lang w:val="en-US"/>
              </w:rPr>
              <w:lastRenderedPageBreak/>
              <w:t>инвестиции в енергия от възобновяеми източници и спестяване на енергия</w:t>
            </w:r>
            <w:r w:rsidR="00C10A02" w:rsidRPr="003A722C">
              <w:t>.</w:t>
            </w:r>
          </w:p>
          <w:p w:rsidR="00BE0E34" w:rsidRPr="003A722C" w:rsidRDefault="00BE0E34" w:rsidP="003A722C">
            <w:pPr>
              <w:spacing w:line="276" w:lineRule="auto"/>
              <w:ind w:right="-659"/>
              <w:jc w:val="both"/>
            </w:pPr>
            <w:r w:rsidRPr="003A722C">
              <w:rPr>
                <w:b/>
              </w:rPr>
              <w:t xml:space="preserve">Описание на целите на мярката: </w:t>
            </w:r>
            <w:r w:rsidRPr="003A722C">
              <w:t xml:space="preserve">Подобряване на малка по мащаби публична инфраструктура, подобряване облика на населените места от територията на МИГ </w:t>
            </w:r>
            <w:r w:rsidR="00C10A02" w:rsidRPr="003A722C">
              <w:t>Любимец - Ивайловград</w:t>
            </w:r>
            <w:r w:rsidRPr="003A722C">
              <w:t xml:space="preserve"> и разширяване на основни услуги за населението, свързани със свободното време, спорт и култура</w:t>
            </w:r>
            <w:r w:rsidR="00C10A02" w:rsidRPr="003A722C">
              <w:t>.</w:t>
            </w:r>
          </w:p>
          <w:p w:rsidR="00C10A02" w:rsidRPr="003A722C" w:rsidRDefault="00C10A02" w:rsidP="003A722C">
            <w:pPr>
              <w:spacing w:line="276" w:lineRule="auto"/>
              <w:ind w:right="-659"/>
              <w:jc w:val="both"/>
            </w:pPr>
          </w:p>
          <w:p w:rsidR="00BE0E34" w:rsidRPr="003A722C" w:rsidRDefault="00BE0E34" w:rsidP="003A722C">
            <w:pPr>
              <w:spacing w:line="276" w:lineRule="auto"/>
              <w:ind w:right="-659"/>
              <w:jc w:val="both"/>
            </w:pPr>
            <w:r w:rsidRPr="003A722C">
              <w:rPr>
                <w:b/>
              </w:rPr>
              <w:t>Обхват на мярката</w:t>
            </w:r>
            <w:r w:rsidRPr="003A722C">
              <w:t xml:space="preserve">: Географски: На територията на действие на МИГ Любимец – </w:t>
            </w:r>
            <w:r w:rsidR="00C10A02" w:rsidRPr="003A722C">
              <w:t>И</w:t>
            </w:r>
            <w:r w:rsidRPr="003A722C">
              <w:t>вайловград</w:t>
            </w:r>
            <w:r w:rsidR="00C10A02" w:rsidRPr="003A722C">
              <w:t>.</w:t>
            </w:r>
          </w:p>
          <w:p w:rsidR="00BE0E34" w:rsidRPr="003A722C" w:rsidRDefault="00BE0E34" w:rsidP="003A722C">
            <w:pPr>
              <w:spacing w:line="276" w:lineRule="auto"/>
              <w:ind w:right="-659"/>
              <w:jc w:val="both"/>
            </w:pPr>
            <w:r w:rsidRPr="003A722C">
              <w:rPr>
                <w:b/>
              </w:rPr>
              <w:t>Обхват на подпомагане</w:t>
            </w:r>
            <w:r w:rsidRPr="003A722C">
              <w:t xml:space="preserve">: </w:t>
            </w:r>
            <w:r w:rsidRPr="003A722C">
              <w:rPr>
                <w:lang w:val="en-US"/>
              </w:rPr>
              <w:t xml:space="preserve">Дейностите трябва да отговарят </w:t>
            </w:r>
            <w:r w:rsidRPr="003A722C">
              <w:t>на следните условия; да се изпълняват в съответствие с общинския план за развитие на съответната община и да са съгласувани със Стратегията за местно развитие; да нямат отрицателно въздействие върху околната среда по ЗOOС;  да отговарят на изискванията на заповедите за определянето на местата по Натура 2000 и плановете за тяхното управление, а когато няма издадени заповеди дейността да е съгласувана с МОСВ, ЗЗТ, ЗБР и съответните им подзаконови нормативни актове за тяхното прилагане; да се изпълняват съгласно с препоръките от извършените оценки, както и условията и мерките в съответния административен акт на РИОСВ Хасково, съгласно ЗООС, ЗЗТ и ЗБР и съответните им подзаконови нормативни актове за тяхното прилагане (когато е приложимо); ако дейностите се извършват на терени, които подлежат на рекултивация съгласно чл 11 ал 1 от ЗОЗЗ да се представи проект за рекултивация на нарушени терени или залесяване на териториите с подходящи растителни видове, когато националното законодателство изисква да се приложат тези мерки; да са придружени с анализ на икономическите и социалните ползи, в който е доказано, че дейността ще доведе до социално–</w:t>
            </w:r>
            <w:r w:rsidR="00886418">
              <w:t>икономическо развитие на</w:t>
            </w:r>
            <w:r w:rsidRPr="003A722C">
              <w:t xml:space="preserve"> район</w:t>
            </w:r>
            <w:r w:rsidR="00886418">
              <w:t>а</w:t>
            </w:r>
            <w:r w:rsidRPr="003A722C">
              <w:t>; да съдържат аргументация за устойчивостта на дейността; Дейностите за социална инфраструктура са допустими при условие, че социалната услуга е включена в обхвата на чл 36 ал 2 и ал 5 от ППЗСП; Дейности за строителство, реконструкция и/или рехабилитация на нови и съществуващи улици, тротоари и съоръжения, и принадлежностите към тях са допустими, ако са изградени или реконструирани ВиК системите или не се предвижда да се изграждат или реконструират ВиК системи за период от седем години от датата на кандидатстване; МИГ Любимец - Ивайловград е допустим получател на финансова помощ, ако:</w:t>
            </w:r>
            <w:r w:rsidR="00C10A02" w:rsidRPr="003A722C">
              <w:t xml:space="preserve"> </w:t>
            </w:r>
            <w:r w:rsidRPr="003A722C">
              <w:t>проектът, за който кандидатства за финансиране, е в обществена полза;  никой от членовете на колективния върховен орган и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и не е постъпило друго предложение за финансиране по мярката по провежданата процедура;</w:t>
            </w:r>
          </w:p>
          <w:p w:rsidR="00C10A02" w:rsidRPr="003A722C" w:rsidRDefault="00C10A02" w:rsidP="003A722C">
            <w:pPr>
              <w:spacing w:line="276" w:lineRule="auto"/>
              <w:ind w:right="-659"/>
              <w:jc w:val="both"/>
            </w:pPr>
          </w:p>
          <w:p w:rsidR="00BE0E34" w:rsidRPr="003A722C" w:rsidRDefault="00BE0E34" w:rsidP="003A722C">
            <w:pPr>
              <w:spacing w:line="276" w:lineRule="auto"/>
              <w:jc w:val="both"/>
              <w:rPr>
                <w:b/>
              </w:rPr>
            </w:pPr>
            <w:r w:rsidRPr="003A722C">
              <w:rPr>
                <w:b/>
              </w:rPr>
              <w:t>Допустими кандидати:</w:t>
            </w:r>
          </w:p>
          <w:p w:rsidR="00BE0E34" w:rsidRPr="003A722C" w:rsidRDefault="00BE0E34" w:rsidP="00A37980">
            <w:pPr>
              <w:pStyle w:val="a5"/>
              <w:numPr>
                <w:ilvl w:val="0"/>
                <w:numId w:val="11"/>
              </w:numPr>
              <w:spacing w:after="0"/>
              <w:jc w:val="both"/>
              <w:rPr>
                <w:rFonts w:ascii="Times New Roman" w:hAnsi="Times New Roman"/>
                <w:sz w:val="24"/>
                <w:szCs w:val="24"/>
                <w:lang w:val="en-US"/>
              </w:rPr>
            </w:pPr>
            <w:r w:rsidRPr="003A722C">
              <w:rPr>
                <w:rFonts w:ascii="Times New Roman" w:hAnsi="Times New Roman"/>
                <w:sz w:val="24"/>
                <w:szCs w:val="24"/>
                <w:lang w:val="ru-RU"/>
              </w:rPr>
              <w:t xml:space="preserve">Община Любимец, община Ивайловград за всички </w:t>
            </w:r>
            <w:r w:rsidR="00886418">
              <w:rPr>
                <w:rFonts w:ascii="Times New Roman" w:hAnsi="Times New Roman"/>
                <w:sz w:val="24"/>
                <w:szCs w:val="24"/>
                <w:lang w:val="ru-RU"/>
              </w:rPr>
              <w:t>де</w:t>
            </w:r>
            <w:r w:rsidRPr="003A722C">
              <w:rPr>
                <w:rFonts w:ascii="Times New Roman" w:hAnsi="Times New Roman"/>
                <w:sz w:val="24"/>
                <w:szCs w:val="24"/>
                <w:lang w:val="ru-RU"/>
              </w:rPr>
              <w:t>йности;</w:t>
            </w:r>
          </w:p>
          <w:p w:rsidR="00BE0E34" w:rsidRPr="003A722C" w:rsidRDefault="00BE0E34" w:rsidP="00A37980">
            <w:pPr>
              <w:pStyle w:val="a5"/>
              <w:numPr>
                <w:ilvl w:val="0"/>
                <w:numId w:val="11"/>
              </w:numPr>
              <w:spacing w:after="0"/>
              <w:ind w:right="-659"/>
              <w:jc w:val="both"/>
              <w:rPr>
                <w:rFonts w:ascii="Times New Roman" w:hAnsi="Times New Roman"/>
                <w:sz w:val="24"/>
                <w:szCs w:val="24"/>
                <w:lang w:val="en-US"/>
              </w:rPr>
            </w:pPr>
            <w:r w:rsidRPr="003A722C">
              <w:rPr>
                <w:rFonts w:ascii="Times New Roman" w:hAnsi="Times New Roman"/>
                <w:sz w:val="24"/>
                <w:szCs w:val="24"/>
                <w:lang w:val="ru-RU"/>
              </w:rPr>
              <w:t>ЮЛНЦ - за дейности, свързани със социалната</w:t>
            </w:r>
            <w:r w:rsidR="00AC3ADD" w:rsidRPr="003A722C">
              <w:rPr>
                <w:rFonts w:ascii="Times New Roman" w:hAnsi="Times New Roman"/>
                <w:sz w:val="24"/>
                <w:szCs w:val="24"/>
                <w:lang w:val="ru-RU"/>
              </w:rPr>
              <w:t>,</w:t>
            </w:r>
            <w:r w:rsidR="00886418">
              <w:rPr>
                <w:rFonts w:ascii="Times New Roman" w:hAnsi="Times New Roman"/>
                <w:sz w:val="24"/>
                <w:szCs w:val="24"/>
                <w:lang w:val="ru-RU"/>
              </w:rPr>
              <w:t xml:space="preserve"> </w:t>
            </w:r>
            <w:r w:rsidRPr="003A722C">
              <w:rPr>
                <w:rFonts w:ascii="Times New Roman" w:hAnsi="Times New Roman"/>
                <w:sz w:val="24"/>
                <w:szCs w:val="24"/>
                <w:lang w:val="ru-RU"/>
              </w:rPr>
              <w:t>спортната инфраструктура и културния живот;</w:t>
            </w:r>
          </w:p>
          <w:p w:rsidR="00BE0E34" w:rsidRPr="003A722C" w:rsidRDefault="00BE0E34" w:rsidP="00A37980">
            <w:pPr>
              <w:pStyle w:val="a5"/>
              <w:numPr>
                <w:ilvl w:val="0"/>
                <w:numId w:val="11"/>
              </w:numPr>
              <w:spacing w:after="0"/>
              <w:jc w:val="both"/>
              <w:rPr>
                <w:rFonts w:ascii="Times New Roman" w:hAnsi="Times New Roman"/>
                <w:sz w:val="24"/>
                <w:szCs w:val="24"/>
              </w:rPr>
            </w:pPr>
            <w:r w:rsidRPr="003A722C">
              <w:rPr>
                <w:rFonts w:ascii="Times New Roman" w:hAnsi="Times New Roman"/>
                <w:sz w:val="24"/>
                <w:szCs w:val="24"/>
              </w:rPr>
              <w:lastRenderedPageBreak/>
              <w:t>МИГ Любимец – Ивайловград.</w:t>
            </w:r>
          </w:p>
          <w:p w:rsidR="00BE0E34" w:rsidRPr="003A722C" w:rsidRDefault="00BE0E34" w:rsidP="003A722C">
            <w:pPr>
              <w:spacing w:line="276" w:lineRule="auto"/>
              <w:jc w:val="both"/>
              <w:rPr>
                <w:b/>
              </w:rPr>
            </w:pPr>
            <w:r w:rsidRPr="003A722C">
              <w:rPr>
                <w:b/>
              </w:rPr>
              <w:t>Допустими дейности:</w:t>
            </w:r>
          </w:p>
          <w:p w:rsidR="00BE0E34" w:rsidRPr="003A722C" w:rsidRDefault="00BE0E34" w:rsidP="00A37980">
            <w:pPr>
              <w:pStyle w:val="a5"/>
              <w:numPr>
                <w:ilvl w:val="0"/>
                <w:numId w:val="12"/>
              </w:numPr>
              <w:spacing w:after="0"/>
              <w:ind w:right="-659"/>
              <w:jc w:val="both"/>
              <w:rPr>
                <w:rFonts w:ascii="Times New Roman" w:hAnsi="Times New Roman"/>
                <w:sz w:val="24"/>
                <w:szCs w:val="24"/>
                <w:lang w:val="en-US"/>
              </w:rPr>
            </w:pPr>
            <w:r w:rsidRPr="003A722C">
              <w:rPr>
                <w:rFonts w:ascii="Times New Roman" w:hAnsi="Times New Roman"/>
                <w:sz w:val="24"/>
                <w:szCs w:val="24"/>
              </w:rPr>
              <w:t>Строителство, реконструкция, рехабилитация на</w:t>
            </w:r>
            <w:r w:rsidRPr="003A722C">
              <w:rPr>
                <w:rFonts w:ascii="Times New Roman" w:hAnsi="Times New Roman"/>
                <w:bCs/>
                <w:sz w:val="24"/>
                <w:szCs w:val="24"/>
              </w:rPr>
              <w:t xml:space="preserve"> улици, тротоари</w:t>
            </w:r>
            <w:r w:rsidRPr="003A722C">
              <w:rPr>
                <w:rFonts w:ascii="Times New Roman" w:hAnsi="Times New Roman"/>
                <w:sz w:val="24"/>
                <w:szCs w:val="24"/>
              </w:rPr>
              <w:t xml:space="preserve"> и съоръженията към тях;</w:t>
            </w:r>
          </w:p>
          <w:p w:rsidR="00BE0E34" w:rsidRPr="003A722C" w:rsidRDefault="00184CC9" w:rsidP="00A37980">
            <w:pPr>
              <w:pStyle w:val="a5"/>
              <w:numPr>
                <w:ilvl w:val="0"/>
                <w:numId w:val="12"/>
              </w:numPr>
              <w:spacing w:after="0"/>
              <w:ind w:right="-659"/>
              <w:jc w:val="both"/>
              <w:rPr>
                <w:rFonts w:ascii="Times New Roman" w:hAnsi="Times New Roman"/>
                <w:sz w:val="24"/>
                <w:szCs w:val="24"/>
                <w:lang w:val="en-US"/>
              </w:rPr>
            </w:pPr>
            <w:r w:rsidRPr="003A722C">
              <w:rPr>
                <w:rFonts w:ascii="Times New Roman" w:hAnsi="Times New Roman"/>
                <w:sz w:val="24"/>
                <w:szCs w:val="24"/>
              </w:rPr>
              <w:t>И</w:t>
            </w:r>
            <w:r w:rsidR="00BE0E34" w:rsidRPr="003A722C">
              <w:rPr>
                <w:rFonts w:ascii="Times New Roman" w:hAnsi="Times New Roman"/>
                <w:sz w:val="24"/>
                <w:szCs w:val="24"/>
                <w:lang w:val="ru-RU"/>
              </w:rPr>
              <w:t xml:space="preserve">зграждане, обновяване на </w:t>
            </w:r>
            <w:r w:rsidR="00BE0E34" w:rsidRPr="003A722C">
              <w:rPr>
                <w:rFonts w:ascii="Times New Roman" w:hAnsi="Times New Roman"/>
                <w:bCs/>
                <w:sz w:val="24"/>
                <w:szCs w:val="24"/>
                <w:lang w:val="ru-RU"/>
              </w:rPr>
              <w:t>паркове, площади, градинки, улично озеленяване</w:t>
            </w:r>
            <w:r w:rsidR="00BE0E34" w:rsidRPr="003A722C">
              <w:rPr>
                <w:rFonts w:ascii="Times New Roman" w:hAnsi="Times New Roman"/>
                <w:sz w:val="24"/>
                <w:szCs w:val="24"/>
                <w:lang w:val="ru-RU"/>
              </w:rPr>
              <w:t>;</w:t>
            </w:r>
          </w:p>
          <w:p w:rsidR="00BE0E34" w:rsidRPr="003A722C" w:rsidRDefault="00BE0E34" w:rsidP="00A37980">
            <w:pPr>
              <w:pStyle w:val="a5"/>
              <w:numPr>
                <w:ilvl w:val="0"/>
                <w:numId w:val="12"/>
              </w:numPr>
              <w:spacing w:after="0"/>
              <w:ind w:right="-659"/>
              <w:jc w:val="both"/>
              <w:rPr>
                <w:rFonts w:ascii="Times New Roman" w:hAnsi="Times New Roman"/>
                <w:sz w:val="24"/>
                <w:szCs w:val="24"/>
                <w:lang w:val="en-US"/>
              </w:rPr>
            </w:pPr>
            <w:r w:rsidRPr="003A722C">
              <w:rPr>
                <w:rFonts w:ascii="Times New Roman" w:hAnsi="Times New Roman"/>
                <w:sz w:val="24"/>
                <w:szCs w:val="24"/>
              </w:rPr>
              <w:t xml:space="preserve">Изграждане, реконструкция, ремонт на </w:t>
            </w:r>
            <w:r w:rsidRPr="003A722C">
              <w:rPr>
                <w:rFonts w:ascii="Times New Roman" w:hAnsi="Times New Roman"/>
                <w:bCs/>
                <w:sz w:val="24"/>
                <w:szCs w:val="24"/>
              </w:rPr>
              <w:t>социална инфраструктура</w:t>
            </w:r>
            <w:r w:rsidRPr="003A722C">
              <w:rPr>
                <w:rFonts w:ascii="Times New Roman" w:hAnsi="Times New Roman"/>
                <w:sz w:val="24"/>
                <w:szCs w:val="24"/>
              </w:rPr>
              <w:t xml:space="preserve"> извън процеса на деинституционализация</w:t>
            </w:r>
            <w:r w:rsidRPr="003A722C">
              <w:rPr>
                <w:rFonts w:ascii="Times New Roman" w:hAnsi="Times New Roman"/>
                <w:sz w:val="24"/>
                <w:szCs w:val="24"/>
                <w:lang w:val="en-US"/>
              </w:rPr>
              <w:t xml:space="preserve"> </w:t>
            </w:r>
            <w:r w:rsidRPr="003A722C">
              <w:rPr>
                <w:rFonts w:ascii="Times New Roman" w:hAnsi="Times New Roman"/>
                <w:sz w:val="24"/>
                <w:szCs w:val="24"/>
              </w:rPr>
              <w:t>на деца или възрастни, включително транспортни средства</w:t>
            </w:r>
            <w:r w:rsidR="00184CC9" w:rsidRPr="003A722C">
              <w:rPr>
                <w:rFonts w:ascii="Times New Roman" w:hAnsi="Times New Roman"/>
                <w:sz w:val="24"/>
                <w:szCs w:val="24"/>
              </w:rPr>
              <w:t>;</w:t>
            </w:r>
          </w:p>
          <w:p w:rsidR="00BE0E34" w:rsidRPr="003A722C" w:rsidRDefault="00BE0E34" w:rsidP="00A37980">
            <w:pPr>
              <w:pStyle w:val="a5"/>
              <w:numPr>
                <w:ilvl w:val="0"/>
                <w:numId w:val="12"/>
              </w:numPr>
              <w:spacing w:after="0"/>
              <w:ind w:right="-659"/>
              <w:jc w:val="both"/>
              <w:rPr>
                <w:rFonts w:ascii="Times New Roman" w:hAnsi="Times New Roman"/>
                <w:sz w:val="24"/>
                <w:szCs w:val="24"/>
                <w:lang w:val="en-US"/>
              </w:rPr>
            </w:pPr>
            <w:r w:rsidRPr="003A722C">
              <w:rPr>
                <w:rFonts w:ascii="Times New Roman" w:hAnsi="Times New Roman"/>
                <w:sz w:val="24"/>
                <w:szCs w:val="24"/>
              </w:rPr>
              <w:t xml:space="preserve">Енергийна ефективност в </w:t>
            </w:r>
            <w:r w:rsidRPr="003A722C">
              <w:rPr>
                <w:rFonts w:ascii="Times New Roman" w:hAnsi="Times New Roman"/>
                <w:bCs/>
                <w:sz w:val="24"/>
                <w:szCs w:val="24"/>
              </w:rPr>
              <w:t>общински сгради</w:t>
            </w:r>
            <w:r w:rsidRPr="003A722C">
              <w:rPr>
                <w:rFonts w:ascii="Times New Roman" w:hAnsi="Times New Roman"/>
                <w:sz w:val="24"/>
                <w:szCs w:val="24"/>
              </w:rPr>
              <w:t xml:space="preserve">, в които се предоставят обществени услуги; </w:t>
            </w:r>
          </w:p>
          <w:p w:rsidR="00BE0E34" w:rsidRPr="003A722C" w:rsidRDefault="00BE0E34" w:rsidP="00A37980">
            <w:pPr>
              <w:pStyle w:val="a5"/>
              <w:numPr>
                <w:ilvl w:val="0"/>
                <w:numId w:val="12"/>
              </w:numPr>
              <w:spacing w:after="0"/>
              <w:ind w:right="-659"/>
              <w:jc w:val="both"/>
              <w:rPr>
                <w:rFonts w:ascii="Times New Roman" w:hAnsi="Times New Roman"/>
                <w:sz w:val="24"/>
                <w:szCs w:val="24"/>
                <w:lang w:val="en-US"/>
              </w:rPr>
            </w:pPr>
            <w:r w:rsidRPr="003A722C">
              <w:rPr>
                <w:rFonts w:ascii="Times New Roman" w:hAnsi="Times New Roman"/>
                <w:sz w:val="24"/>
                <w:szCs w:val="24"/>
              </w:rPr>
              <w:t xml:space="preserve">Изграждане, реконструкция, ремонт, оборудване, обзавеждане на </w:t>
            </w:r>
            <w:r w:rsidRPr="003A722C">
              <w:rPr>
                <w:rFonts w:ascii="Times New Roman" w:hAnsi="Times New Roman"/>
                <w:bCs/>
                <w:sz w:val="24"/>
                <w:szCs w:val="24"/>
              </w:rPr>
              <w:t>спортна инфраструктура</w:t>
            </w:r>
            <w:r w:rsidRPr="003A722C">
              <w:rPr>
                <w:rFonts w:ascii="Times New Roman" w:hAnsi="Times New Roman"/>
                <w:sz w:val="24"/>
                <w:szCs w:val="24"/>
              </w:rPr>
              <w:t xml:space="preserve">; </w:t>
            </w:r>
          </w:p>
          <w:p w:rsidR="00BE0E34" w:rsidRPr="003A722C" w:rsidRDefault="00BE0E34" w:rsidP="00A37980">
            <w:pPr>
              <w:pStyle w:val="a5"/>
              <w:numPr>
                <w:ilvl w:val="0"/>
                <w:numId w:val="12"/>
              </w:numPr>
              <w:spacing w:after="0"/>
              <w:ind w:right="-659"/>
              <w:jc w:val="both"/>
              <w:rPr>
                <w:rFonts w:ascii="Times New Roman" w:hAnsi="Times New Roman"/>
                <w:sz w:val="24"/>
                <w:szCs w:val="24"/>
              </w:rPr>
            </w:pPr>
            <w:r w:rsidRPr="003A722C">
              <w:rPr>
                <w:rFonts w:ascii="Times New Roman" w:hAnsi="Times New Roman"/>
                <w:sz w:val="24"/>
                <w:szCs w:val="24"/>
              </w:rPr>
              <w:t xml:space="preserve">Изграждане, реконструкция, ремонт, реставрация, оборудване, обзавеждане на обекти, свързани с </w:t>
            </w:r>
            <w:r w:rsidRPr="003A722C">
              <w:rPr>
                <w:rFonts w:ascii="Times New Roman" w:hAnsi="Times New Roman"/>
                <w:bCs/>
                <w:sz w:val="24"/>
                <w:szCs w:val="24"/>
              </w:rPr>
              <w:t xml:space="preserve">културния </w:t>
            </w:r>
            <w:r w:rsidRPr="003A722C">
              <w:rPr>
                <w:rFonts w:ascii="Times New Roman" w:hAnsi="Times New Roman"/>
                <w:sz w:val="24"/>
                <w:szCs w:val="24"/>
              </w:rPr>
              <w:t>живот</w:t>
            </w:r>
            <w:r w:rsidRPr="003A722C">
              <w:rPr>
                <w:rFonts w:ascii="Times New Roman" w:hAnsi="Times New Roman"/>
                <w:sz w:val="24"/>
                <w:szCs w:val="24"/>
                <w:lang w:val="en-US"/>
              </w:rPr>
              <w:t xml:space="preserve"> </w:t>
            </w:r>
            <w:r w:rsidRPr="003A722C">
              <w:rPr>
                <w:rFonts w:ascii="Times New Roman" w:hAnsi="Times New Roman"/>
                <w:sz w:val="24"/>
                <w:szCs w:val="24"/>
              </w:rPr>
              <w:t>вкл. и дейности по вертикалната планировка и подобряване на прилежащите пространства;</w:t>
            </w:r>
          </w:p>
          <w:p w:rsidR="00BE0E34" w:rsidRPr="003A722C" w:rsidRDefault="00BE0E34" w:rsidP="00A37980">
            <w:pPr>
              <w:pStyle w:val="a5"/>
              <w:numPr>
                <w:ilvl w:val="0"/>
                <w:numId w:val="12"/>
              </w:numPr>
              <w:spacing w:after="0"/>
              <w:ind w:right="-659"/>
              <w:jc w:val="both"/>
              <w:rPr>
                <w:rFonts w:ascii="Times New Roman" w:hAnsi="Times New Roman"/>
                <w:sz w:val="24"/>
                <w:szCs w:val="24"/>
              </w:rPr>
            </w:pPr>
            <w:r w:rsidRPr="003A722C">
              <w:rPr>
                <w:rFonts w:ascii="Times New Roman" w:hAnsi="Times New Roman"/>
                <w:sz w:val="24"/>
                <w:szCs w:val="24"/>
              </w:rPr>
              <w:t xml:space="preserve">Реконструкция, ремонт, оборудване, обзавеждане на общинска </w:t>
            </w:r>
            <w:r w:rsidRPr="003A722C">
              <w:rPr>
                <w:rFonts w:ascii="Times New Roman" w:hAnsi="Times New Roman"/>
                <w:bCs/>
                <w:sz w:val="24"/>
                <w:szCs w:val="24"/>
              </w:rPr>
              <w:t>образователна инфраструктура</w:t>
            </w:r>
            <w:r w:rsidRPr="003A722C">
              <w:rPr>
                <w:rFonts w:ascii="Times New Roman" w:hAnsi="Times New Roman"/>
                <w:sz w:val="24"/>
                <w:szCs w:val="24"/>
              </w:rPr>
              <w:t xml:space="preserve"> с местно значение в селските райони.</w:t>
            </w:r>
          </w:p>
          <w:p w:rsidR="00BE0E34" w:rsidRPr="003A722C" w:rsidRDefault="00BE0E34" w:rsidP="003A722C">
            <w:pPr>
              <w:spacing w:line="276" w:lineRule="auto"/>
              <w:jc w:val="both"/>
            </w:pPr>
            <w:r w:rsidRPr="003A722C">
              <w:rPr>
                <w:b/>
              </w:rPr>
              <w:t>Допустими разходи</w:t>
            </w:r>
            <w:r w:rsidRPr="003A722C">
              <w:t>:</w:t>
            </w:r>
          </w:p>
          <w:p w:rsidR="00BE0E34" w:rsidRPr="005121FD" w:rsidRDefault="00BE0E34" w:rsidP="00A37980">
            <w:pPr>
              <w:pStyle w:val="a5"/>
              <w:numPr>
                <w:ilvl w:val="0"/>
                <w:numId w:val="33"/>
              </w:numPr>
              <w:ind w:left="1418" w:right="-659"/>
              <w:jc w:val="both"/>
              <w:rPr>
                <w:rFonts w:ascii="Times New Roman" w:hAnsi="Times New Roman"/>
                <w:sz w:val="24"/>
                <w:szCs w:val="24"/>
                <w:lang w:val="en-US"/>
              </w:rPr>
            </w:pPr>
            <w:r w:rsidRPr="005121FD">
              <w:rPr>
                <w:rFonts w:ascii="Times New Roman" w:hAnsi="Times New Roman"/>
                <w:sz w:val="24"/>
                <w:szCs w:val="24"/>
                <w:lang w:val="ru-RU"/>
              </w:rPr>
              <w:t>Изграждането, включително отпускането на лизинг, или подобренията на недвижимо имущество</w:t>
            </w:r>
            <w:r w:rsidR="00184CC9" w:rsidRPr="005121FD">
              <w:rPr>
                <w:rFonts w:ascii="Times New Roman" w:hAnsi="Times New Roman"/>
                <w:sz w:val="24"/>
                <w:szCs w:val="24"/>
                <w:lang w:val="ru-RU"/>
              </w:rPr>
              <w:t xml:space="preserve"> и инфраструктура</w:t>
            </w:r>
            <w:r w:rsidRPr="005121FD">
              <w:rPr>
                <w:rFonts w:ascii="Times New Roman" w:hAnsi="Times New Roman"/>
                <w:sz w:val="24"/>
                <w:szCs w:val="24"/>
                <w:lang w:val="ru-RU"/>
              </w:rPr>
              <w:t>;</w:t>
            </w:r>
          </w:p>
          <w:p w:rsidR="00BE0E34" w:rsidRPr="005121FD" w:rsidRDefault="00BE0E34" w:rsidP="00A37980">
            <w:pPr>
              <w:pStyle w:val="a5"/>
              <w:numPr>
                <w:ilvl w:val="0"/>
                <w:numId w:val="33"/>
              </w:numPr>
              <w:ind w:left="1418" w:right="-659"/>
              <w:jc w:val="both"/>
              <w:rPr>
                <w:rFonts w:ascii="Times New Roman" w:hAnsi="Times New Roman"/>
                <w:sz w:val="24"/>
                <w:szCs w:val="24"/>
                <w:lang w:val="en-US"/>
              </w:rPr>
            </w:pPr>
            <w:r w:rsidRPr="005121FD">
              <w:rPr>
                <w:rFonts w:ascii="Times New Roman" w:hAnsi="Times New Roman"/>
                <w:sz w:val="24"/>
                <w:szCs w:val="24"/>
                <w:lang w:val="ru-RU"/>
              </w:rPr>
              <w:t>Закупуването или вземането на лизинг на нови машини и оборудване, обзавеждане до пазарната цена на актива;</w:t>
            </w:r>
          </w:p>
          <w:p w:rsidR="00BE0E34" w:rsidRPr="005121FD" w:rsidRDefault="00BE0E34" w:rsidP="00A37980">
            <w:pPr>
              <w:pStyle w:val="a5"/>
              <w:numPr>
                <w:ilvl w:val="0"/>
                <w:numId w:val="33"/>
              </w:numPr>
              <w:ind w:left="1418" w:right="-659"/>
              <w:jc w:val="both"/>
              <w:rPr>
                <w:rFonts w:ascii="Times New Roman" w:hAnsi="Times New Roman"/>
                <w:sz w:val="24"/>
                <w:szCs w:val="24"/>
                <w:lang w:val="ru-RU"/>
              </w:rPr>
            </w:pPr>
            <w:r w:rsidRPr="005121FD">
              <w:rPr>
                <w:rFonts w:ascii="Times New Roman" w:hAnsi="Times New Roman"/>
                <w:sz w:val="24"/>
                <w:szCs w:val="24"/>
                <w:lang w:val="ru-RU"/>
              </w:rPr>
              <w:t xml:space="preserve">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(Разходите не </w:t>
            </w:r>
            <w:r w:rsidR="00184CC9" w:rsidRPr="005121FD">
              <w:rPr>
                <w:rFonts w:ascii="Times New Roman" w:hAnsi="Times New Roman"/>
                <w:sz w:val="24"/>
                <w:szCs w:val="24"/>
                <w:lang w:val="ru-RU"/>
              </w:rPr>
              <w:t>може</w:t>
            </w:r>
            <w:r w:rsidRPr="005121FD">
              <w:rPr>
                <w:rFonts w:ascii="Times New Roman" w:hAnsi="Times New Roman"/>
                <w:sz w:val="24"/>
                <w:szCs w:val="24"/>
                <w:lang w:val="ru-RU"/>
              </w:rPr>
              <w:t xml:space="preserve"> да надхвърлят 12% от общата сума)</w:t>
            </w:r>
            <w:r w:rsidR="00184CC9" w:rsidRPr="005121FD">
              <w:rPr>
                <w:rFonts w:ascii="Times New Roman" w:hAnsi="Times New Roman"/>
                <w:sz w:val="24"/>
                <w:szCs w:val="24"/>
                <w:lang w:val="ru-RU"/>
              </w:rPr>
              <w:t>;</w:t>
            </w:r>
          </w:p>
          <w:p w:rsidR="00BE0E34" w:rsidRPr="005121FD" w:rsidRDefault="00184CC9" w:rsidP="00A37980">
            <w:pPr>
              <w:pStyle w:val="a5"/>
              <w:numPr>
                <w:ilvl w:val="0"/>
                <w:numId w:val="33"/>
              </w:numPr>
              <w:ind w:left="1418" w:right="-659"/>
              <w:jc w:val="both"/>
              <w:rPr>
                <w:rFonts w:ascii="Times New Roman" w:hAnsi="Times New Roman"/>
                <w:sz w:val="24"/>
                <w:szCs w:val="24"/>
                <w:lang w:val="ru-RU"/>
              </w:rPr>
            </w:pPr>
            <w:r w:rsidRPr="005121FD">
              <w:rPr>
                <w:rFonts w:ascii="Times New Roman" w:hAnsi="Times New Roman"/>
                <w:sz w:val="24"/>
                <w:szCs w:val="24"/>
                <w:lang w:val="ru-RU"/>
              </w:rPr>
              <w:t>Разходи за н</w:t>
            </w:r>
            <w:r w:rsidR="00BE0E34" w:rsidRPr="005121FD">
              <w:rPr>
                <w:rFonts w:ascii="Times New Roman" w:hAnsi="Times New Roman"/>
                <w:sz w:val="24"/>
                <w:szCs w:val="24"/>
                <w:lang w:val="ru-RU"/>
              </w:rPr>
              <w:t xml:space="preserve">ематериални </w:t>
            </w:r>
            <w:r w:rsidRPr="005121FD">
              <w:rPr>
                <w:rFonts w:ascii="Times New Roman" w:hAnsi="Times New Roman"/>
                <w:sz w:val="24"/>
                <w:szCs w:val="24"/>
                <w:lang w:val="ru-RU"/>
              </w:rPr>
              <w:t>активи - п</w:t>
            </w:r>
            <w:r w:rsidR="00BE0E34" w:rsidRPr="005121FD">
              <w:rPr>
                <w:rFonts w:ascii="Times New Roman" w:hAnsi="Times New Roman"/>
                <w:sz w:val="24"/>
                <w:szCs w:val="24"/>
                <w:lang w:val="ru-RU"/>
              </w:rPr>
              <w:t>ридобиването или развитието на компютърен софтуер и придобиването на патенти, лицензи, авторски права, търговски марки.</w:t>
            </w:r>
          </w:p>
          <w:p w:rsidR="00184CC9" w:rsidRPr="003A722C" w:rsidRDefault="00184CC9" w:rsidP="003A722C">
            <w:pPr>
              <w:pStyle w:val="a5"/>
              <w:spacing w:after="0"/>
              <w:ind w:left="993" w:right="-659"/>
              <w:jc w:val="both"/>
              <w:rPr>
                <w:rFonts w:ascii="Times New Roman" w:hAnsi="Times New Roman"/>
                <w:sz w:val="24"/>
                <w:szCs w:val="24"/>
                <w:lang w:val="ru-RU"/>
              </w:rPr>
            </w:pPr>
          </w:p>
          <w:p w:rsidR="00BE0E34" w:rsidRPr="003A722C" w:rsidRDefault="00BE0E34" w:rsidP="003A722C">
            <w:pPr>
              <w:spacing w:line="276" w:lineRule="auto"/>
              <w:jc w:val="both"/>
              <w:rPr>
                <w:b/>
              </w:rPr>
            </w:pPr>
            <w:r w:rsidRPr="003A722C">
              <w:rPr>
                <w:b/>
              </w:rPr>
              <w:t>Финансови параметри:</w:t>
            </w:r>
          </w:p>
          <w:p w:rsidR="00BE0E34" w:rsidRPr="003A722C" w:rsidRDefault="00BE0E34" w:rsidP="003A722C">
            <w:pPr>
              <w:spacing w:line="276" w:lineRule="auto"/>
              <w:jc w:val="both"/>
            </w:pPr>
            <w:r w:rsidRPr="003A722C">
              <w:t xml:space="preserve">Минимален размер на </w:t>
            </w:r>
            <w:r w:rsidR="00184CC9" w:rsidRPr="003A722C">
              <w:t xml:space="preserve">БФП - </w:t>
            </w:r>
            <w:r w:rsidRPr="003A722C">
              <w:t>левовата равностойност на  5 000 евро</w:t>
            </w:r>
          </w:p>
          <w:p w:rsidR="00BE0E34" w:rsidRPr="003A722C" w:rsidRDefault="00BE0E34" w:rsidP="003A722C">
            <w:pPr>
              <w:spacing w:line="276" w:lineRule="auto"/>
              <w:jc w:val="both"/>
            </w:pPr>
            <w:r w:rsidRPr="003A722C">
              <w:t xml:space="preserve">Максимален размер на </w:t>
            </w:r>
            <w:r w:rsidR="00184CC9" w:rsidRPr="003A722C">
              <w:t xml:space="preserve">БФП - </w:t>
            </w:r>
            <w:r w:rsidRPr="003A722C">
              <w:t>левовата равностойност на 200 000 евро.</w:t>
            </w:r>
          </w:p>
          <w:p w:rsidR="00BE0E34" w:rsidRPr="003A722C" w:rsidRDefault="00BE0E34" w:rsidP="003A722C">
            <w:pPr>
              <w:spacing w:line="276" w:lineRule="auto"/>
              <w:ind w:right="-659"/>
              <w:jc w:val="both"/>
            </w:pPr>
            <w:r w:rsidRPr="003A722C">
              <w:t xml:space="preserve">Когато кандидат е ЮЛНЦ максималният размер </w:t>
            </w:r>
            <w:r w:rsidR="00184CC9" w:rsidRPr="003A722C">
              <w:t xml:space="preserve">на БФП </w:t>
            </w:r>
            <w:r w:rsidRPr="003A722C">
              <w:t>е левовата равностойност на 50 000 евро.</w:t>
            </w:r>
          </w:p>
          <w:p w:rsidR="00BE0E34" w:rsidRPr="003A722C" w:rsidRDefault="00BE0E34" w:rsidP="003A722C">
            <w:pPr>
              <w:pStyle w:val="a5"/>
              <w:spacing w:after="0"/>
              <w:jc w:val="both"/>
              <w:rPr>
                <w:rFonts w:ascii="Times New Roman" w:hAnsi="Times New Roman"/>
                <w:sz w:val="24"/>
                <w:szCs w:val="24"/>
              </w:rPr>
            </w:pPr>
            <w:r w:rsidRPr="003A722C">
              <w:rPr>
                <w:rFonts w:ascii="Times New Roman" w:hAnsi="Times New Roman"/>
                <w:sz w:val="24"/>
                <w:szCs w:val="24"/>
              </w:rPr>
              <w:t xml:space="preserve"> </w:t>
            </w:r>
          </w:p>
          <w:p w:rsidR="00BE0E34" w:rsidRPr="003A722C" w:rsidRDefault="00BE0E34" w:rsidP="003A722C">
            <w:pPr>
              <w:spacing w:line="276" w:lineRule="auto"/>
              <w:jc w:val="both"/>
              <w:rPr>
                <w:b/>
              </w:rPr>
            </w:pPr>
            <w:r w:rsidRPr="003A722C">
              <w:rPr>
                <w:b/>
              </w:rPr>
              <w:t>Интензитет на помощта:</w:t>
            </w:r>
          </w:p>
          <w:p w:rsidR="00184CC9" w:rsidRPr="003A722C" w:rsidRDefault="00184CC9" w:rsidP="003A722C">
            <w:pPr>
              <w:spacing w:line="276" w:lineRule="auto"/>
              <w:jc w:val="both"/>
              <w:rPr>
                <w:b/>
              </w:rPr>
            </w:pPr>
          </w:p>
          <w:p w:rsidR="00BE0E34" w:rsidRPr="003A722C" w:rsidRDefault="00184CC9" w:rsidP="003A722C">
            <w:pPr>
              <w:spacing w:line="276" w:lineRule="auto"/>
              <w:ind w:right="-659"/>
              <w:jc w:val="both"/>
              <w:rPr>
                <w:lang w:val="en-US"/>
              </w:rPr>
            </w:pPr>
            <w:r w:rsidRPr="003A722C">
              <w:rPr>
                <w:lang w:val="ru-RU"/>
              </w:rPr>
              <w:t xml:space="preserve">Интензитетът на помощта е </w:t>
            </w:r>
            <w:r w:rsidR="00BE0E34" w:rsidRPr="003A722C">
              <w:rPr>
                <w:lang w:val="ru-RU"/>
              </w:rPr>
              <w:t>100% за бенефициенти общини</w:t>
            </w:r>
            <w:r w:rsidR="005121FD">
              <w:rPr>
                <w:lang w:val="ru-RU"/>
              </w:rPr>
              <w:t xml:space="preserve"> и ЮЛНЦ ког</w:t>
            </w:r>
            <w:r w:rsidR="00BE0E34" w:rsidRPr="003A722C">
              <w:rPr>
                <w:lang w:val="ru-RU"/>
              </w:rPr>
              <w:t>ато проектът не генерира  приходи;</w:t>
            </w:r>
          </w:p>
          <w:p w:rsidR="00BE0E34" w:rsidRPr="003A722C" w:rsidRDefault="00BE0E34" w:rsidP="003A722C">
            <w:pPr>
              <w:spacing w:line="276" w:lineRule="auto"/>
              <w:ind w:right="-659"/>
              <w:jc w:val="both"/>
              <w:rPr>
                <w:lang w:val="ru-RU"/>
              </w:rPr>
            </w:pPr>
            <w:r w:rsidRPr="003A722C">
              <w:rPr>
                <w:lang w:val="ru-RU"/>
              </w:rPr>
              <w:lastRenderedPageBreak/>
              <w:t>Ако проектът генерира приходи – финансирането се определя въз основа на анализ разходи-ползи</w:t>
            </w:r>
            <w:r w:rsidR="005121FD">
              <w:rPr>
                <w:lang w:val="ru-RU"/>
              </w:rPr>
              <w:t>, но не може да надхвърля 70%.</w:t>
            </w:r>
          </w:p>
          <w:p w:rsidR="00BE0E34" w:rsidRPr="003A722C" w:rsidRDefault="00BE0E34" w:rsidP="003A722C">
            <w:pPr>
              <w:spacing w:line="276" w:lineRule="auto"/>
              <w:ind w:right="-659"/>
              <w:jc w:val="both"/>
              <w:rPr>
                <w:lang w:val="ru-RU"/>
              </w:rPr>
            </w:pPr>
            <w:r w:rsidRPr="003A722C">
              <w:rPr>
                <w:lang w:val="ru-RU"/>
              </w:rPr>
              <w:t>Когато размерът на допустимите разходи по инвестициите е в размер до 50000 евро за един обект, който е с установен потенциал за генериране на приходи се предвижда финансиране в размер на 100%.</w:t>
            </w:r>
          </w:p>
          <w:p w:rsidR="00BE0E34" w:rsidRDefault="00BE0E34" w:rsidP="003A722C">
            <w:pPr>
              <w:pStyle w:val="a5"/>
              <w:spacing w:after="0"/>
              <w:jc w:val="both"/>
              <w:rPr>
                <w:rFonts w:ascii="Times New Roman" w:hAnsi="Times New Roman"/>
                <w:sz w:val="24"/>
                <w:szCs w:val="24"/>
              </w:rPr>
            </w:pPr>
          </w:p>
          <w:p w:rsidR="000459CD" w:rsidRDefault="000459CD" w:rsidP="003A722C">
            <w:pPr>
              <w:pStyle w:val="a5"/>
              <w:spacing w:after="0"/>
              <w:jc w:val="both"/>
              <w:rPr>
                <w:rFonts w:ascii="Times New Roman" w:hAnsi="Times New Roman"/>
                <w:sz w:val="24"/>
                <w:szCs w:val="24"/>
              </w:rPr>
            </w:pPr>
          </w:p>
          <w:p w:rsidR="000459CD" w:rsidRPr="000459CD" w:rsidRDefault="000459CD" w:rsidP="003A722C">
            <w:pPr>
              <w:pStyle w:val="a5"/>
              <w:spacing w:after="0"/>
              <w:jc w:val="both"/>
              <w:rPr>
                <w:rFonts w:ascii="Times New Roman" w:hAnsi="Times New Roman"/>
                <w:sz w:val="24"/>
                <w:szCs w:val="24"/>
              </w:rPr>
            </w:pPr>
          </w:p>
          <w:p w:rsidR="00BE0E34" w:rsidRPr="003A722C" w:rsidRDefault="00BE0E34" w:rsidP="003A722C">
            <w:pPr>
              <w:spacing w:line="276" w:lineRule="auto"/>
              <w:jc w:val="both"/>
              <w:rPr>
                <w:b/>
              </w:rPr>
            </w:pPr>
            <w:r w:rsidRPr="003A722C">
              <w:rPr>
                <w:b/>
              </w:rPr>
              <w:t>Критерии за оценка и тежест на показателите:</w:t>
            </w:r>
          </w:p>
          <w:p w:rsidR="00BE0E34" w:rsidRDefault="00BE0E34" w:rsidP="00A37980">
            <w:pPr>
              <w:pStyle w:val="a5"/>
              <w:numPr>
                <w:ilvl w:val="0"/>
                <w:numId w:val="13"/>
              </w:numPr>
              <w:spacing w:after="0"/>
              <w:jc w:val="both"/>
              <w:rPr>
                <w:rFonts w:ascii="Times New Roman" w:hAnsi="Times New Roman"/>
                <w:sz w:val="24"/>
                <w:szCs w:val="24"/>
              </w:rPr>
            </w:pPr>
            <w:r w:rsidRPr="003A722C">
              <w:rPr>
                <w:rFonts w:ascii="Times New Roman" w:hAnsi="Times New Roman"/>
                <w:sz w:val="24"/>
                <w:szCs w:val="24"/>
              </w:rPr>
              <w:t>Проектът обхваща повече от 1 населено място на територията на МИГ-</w:t>
            </w:r>
            <w:r w:rsidR="00203EFE" w:rsidRPr="003A722C">
              <w:rPr>
                <w:rFonts w:ascii="Times New Roman" w:hAnsi="Times New Roman"/>
                <w:sz w:val="24"/>
                <w:szCs w:val="24"/>
              </w:rPr>
              <w:t xml:space="preserve"> </w:t>
            </w:r>
            <w:r w:rsidR="00203EFE" w:rsidRPr="005121FD">
              <w:rPr>
                <w:rFonts w:ascii="Times New Roman" w:hAnsi="Times New Roman"/>
                <w:b/>
                <w:sz w:val="24"/>
                <w:szCs w:val="24"/>
              </w:rPr>
              <w:t>5</w:t>
            </w:r>
            <w:r w:rsidRPr="005121FD">
              <w:rPr>
                <w:rFonts w:ascii="Times New Roman" w:hAnsi="Times New Roman"/>
                <w:b/>
                <w:sz w:val="24"/>
                <w:szCs w:val="24"/>
              </w:rPr>
              <w:t xml:space="preserve"> т</w:t>
            </w:r>
            <w:r w:rsidRPr="003A722C">
              <w:rPr>
                <w:rFonts w:ascii="Times New Roman" w:hAnsi="Times New Roman"/>
                <w:sz w:val="24"/>
                <w:szCs w:val="24"/>
              </w:rPr>
              <w:t>.</w:t>
            </w:r>
            <w:r w:rsidR="00203EFE" w:rsidRPr="003A722C">
              <w:rPr>
                <w:rFonts w:ascii="Times New Roman" w:hAnsi="Times New Roman"/>
                <w:sz w:val="24"/>
                <w:szCs w:val="24"/>
              </w:rPr>
              <w:t>;</w:t>
            </w:r>
          </w:p>
          <w:p w:rsidR="000459CD" w:rsidRPr="000459CD" w:rsidRDefault="000459CD" w:rsidP="00A37980">
            <w:pPr>
              <w:pStyle w:val="a5"/>
              <w:numPr>
                <w:ilvl w:val="0"/>
                <w:numId w:val="13"/>
              </w:numPr>
              <w:ind w:right="-658"/>
              <w:jc w:val="both"/>
              <w:rPr>
                <w:rFonts w:ascii="Times New Roman" w:hAnsi="Times New Roman"/>
                <w:b/>
                <w:sz w:val="24"/>
                <w:szCs w:val="24"/>
              </w:rPr>
            </w:pPr>
            <w:r w:rsidRPr="000459CD">
              <w:rPr>
                <w:rFonts w:ascii="Times New Roman" w:hAnsi="Times New Roman"/>
                <w:sz w:val="24"/>
                <w:szCs w:val="24"/>
              </w:rPr>
              <w:t xml:space="preserve">Проектът внедрява иновация за региона ("Иновации" са: иновативен продукт, процес  или нова практика, въвеждане на нова организационна форма) - </w:t>
            </w:r>
            <w:r w:rsidRPr="000459CD">
              <w:rPr>
                <w:rFonts w:ascii="Times New Roman" w:hAnsi="Times New Roman"/>
                <w:b/>
                <w:sz w:val="24"/>
                <w:szCs w:val="24"/>
              </w:rPr>
              <w:t xml:space="preserve"> 2 т.;</w:t>
            </w:r>
          </w:p>
          <w:p w:rsidR="00BE0E34" w:rsidRPr="003A722C" w:rsidRDefault="00203EFE" w:rsidP="00A37980">
            <w:pPr>
              <w:pStyle w:val="a5"/>
              <w:numPr>
                <w:ilvl w:val="0"/>
                <w:numId w:val="13"/>
              </w:numPr>
              <w:spacing w:after="0"/>
              <w:ind w:right="-659"/>
              <w:jc w:val="both"/>
              <w:rPr>
                <w:rFonts w:ascii="Times New Roman" w:hAnsi="Times New Roman"/>
                <w:sz w:val="24"/>
                <w:szCs w:val="24"/>
              </w:rPr>
            </w:pPr>
            <w:r w:rsidRPr="003A722C">
              <w:rPr>
                <w:rFonts w:ascii="Times New Roman" w:hAnsi="Times New Roman"/>
                <w:sz w:val="24"/>
                <w:szCs w:val="24"/>
              </w:rPr>
              <w:t>Резултат</w:t>
            </w:r>
            <w:r w:rsidR="00BE0E34" w:rsidRPr="003A722C">
              <w:rPr>
                <w:rFonts w:ascii="Times New Roman" w:hAnsi="Times New Roman"/>
                <w:sz w:val="24"/>
                <w:szCs w:val="24"/>
              </w:rPr>
              <w:t xml:space="preserve">ите са в пряка полза за деца, младежи, жени и/или социално уязвими групи – </w:t>
            </w:r>
            <w:r w:rsidR="00BE0E34" w:rsidRPr="005121FD">
              <w:rPr>
                <w:rFonts w:ascii="Times New Roman" w:hAnsi="Times New Roman"/>
                <w:b/>
                <w:sz w:val="24"/>
                <w:szCs w:val="24"/>
              </w:rPr>
              <w:t>2 т</w:t>
            </w:r>
            <w:r w:rsidR="00BE0E34" w:rsidRPr="003A722C">
              <w:rPr>
                <w:rFonts w:ascii="Times New Roman" w:hAnsi="Times New Roman"/>
                <w:sz w:val="24"/>
                <w:szCs w:val="24"/>
              </w:rPr>
              <w:t>. (когато са обхванати повече от една от посочените групи, проектът получава 2 т.)</w:t>
            </w:r>
            <w:r w:rsidRPr="003A722C">
              <w:rPr>
                <w:rFonts w:ascii="Times New Roman" w:hAnsi="Times New Roman"/>
                <w:sz w:val="24"/>
                <w:szCs w:val="24"/>
              </w:rPr>
              <w:t>;</w:t>
            </w:r>
          </w:p>
          <w:p w:rsidR="00BE0E34" w:rsidRPr="003A722C" w:rsidRDefault="00BE0E34" w:rsidP="00A37980">
            <w:pPr>
              <w:pStyle w:val="a5"/>
              <w:numPr>
                <w:ilvl w:val="0"/>
                <w:numId w:val="13"/>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създава заетост на местното население – </w:t>
            </w:r>
            <w:r w:rsidRPr="005121FD">
              <w:rPr>
                <w:rFonts w:ascii="Times New Roman" w:hAnsi="Times New Roman"/>
                <w:b/>
                <w:sz w:val="24"/>
                <w:szCs w:val="24"/>
              </w:rPr>
              <w:t>2 т</w:t>
            </w:r>
            <w:r w:rsidRPr="003A722C">
              <w:rPr>
                <w:rFonts w:ascii="Times New Roman" w:hAnsi="Times New Roman"/>
                <w:sz w:val="24"/>
                <w:szCs w:val="24"/>
              </w:rPr>
              <w:t>.;</w:t>
            </w:r>
          </w:p>
          <w:p w:rsidR="00BE0E34" w:rsidRPr="003A722C" w:rsidRDefault="00BE0E34" w:rsidP="00A37980">
            <w:pPr>
              <w:pStyle w:val="a5"/>
              <w:numPr>
                <w:ilvl w:val="0"/>
                <w:numId w:val="13"/>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води до повишаване на енергийната ефективност – </w:t>
            </w:r>
            <w:r w:rsidRPr="005121FD">
              <w:rPr>
                <w:rFonts w:ascii="Times New Roman" w:hAnsi="Times New Roman"/>
                <w:b/>
                <w:sz w:val="24"/>
                <w:szCs w:val="24"/>
              </w:rPr>
              <w:t>5 т.</w:t>
            </w:r>
          </w:p>
          <w:p w:rsidR="000459CD" w:rsidRDefault="000459CD" w:rsidP="000459CD">
            <w:pPr>
              <w:pStyle w:val="a5"/>
              <w:spacing w:after="0"/>
              <w:ind w:left="0" w:right="-659"/>
              <w:jc w:val="right"/>
              <w:rPr>
                <w:rFonts w:ascii="Times New Roman" w:hAnsi="Times New Roman"/>
                <w:sz w:val="24"/>
                <w:szCs w:val="24"/>
              </w:rPr>
            </w:pPr>
          </w:p>
          <w:p w:rsidR="005121FD" w:rsidRDefault="000459CD" w:rsidP="000459CD">
            <w:pPr>
              <w:pStyle w:val="a5"/>
              <w:spacing w:after="0"/>
              <w:ind w:left="0" w:right="-659"/>
              <w:jc w:val="right"/>
              <w:rPr>
                <w:rFonts w:ascii="Times New Roman" w:hAnsi="Times New Roman"/>
                <w:sz w:val="24"/>
                <w:szCs w:val="24"/>
              </w:rPr>
            </w:pPr>
            <w:r w:rsidRPr="000459CD">
              <w:rPr>
                <w:rFonts w:ascii="Times New Roman" w:hAnsi="Times New Roman"/>
                <w:b/>
                <w:sz w:val="24"/>
                <w:szCs w:val="24"/>
              </w:rPr>
              <w:t>МАКСИМАЛЕН СБОР – 16 т</w:t>
            </w:r>
            <w:r>
              <w:rPr>
                <w:rFonts w:ascii="Times New Roman" w:hAnsi="Times New Roman"/>
                <w:sz w:val="24"/>
                <w:szCs w:val="24"/>
              </w:rPr>
              <w:t>.</w:t>
            </w:r>
          </w:p>
          <w:p w:rsidR="000459CD" w:rsidRDefault="000459CD" w:rsidP="003A722C">
            <w:pPr>
              <w:pStyle w:val="a5"/>
              <w:spacing w:after="0"/>
              <w:ind w:left="0" w:right="-659"/>
              <w:jc w:val="both"/>
              <w:rPr>
                <w:rFonts w:ascii="Times New Roman" w:hAnsi="Times New Roman"/>
                <w:sz w:val="24"/>
                <w:szCs w:val="24"/>
              </w:rPr>
            </w:pPr>
          </w:p>
          <w:p w:rsidR="00BE0E34" w:rsidRPr="003A722C" w:rsidRDefault="000459CD" w:rsidP="003A722C">
            <w:pPr>
              <w:pStyle w:val="a5"/>
              <w:spacing w:after="0"/>
              <w:ind w:left="0" w:right="-659"/>
              <w:jc w:val="both"/>
              <w:rPr>
                <w:rFonts w:ascii="Times New Roman" w:hAnsi="Times New Roman"/>
                <w:sz w:val="24"/>
                <w:szCs w:val="24"/>
              </w:rPr>
            </w:pPr>
            <w:r>
              <w:rPr>
                <w:rFonts w:ascii="Times New Roman" w:hAnsi="Times New Roman"/>
                <w:sz w:val="24"/>
                <w:szCs w:val="24"/>
              </w:rPr>
              <w:t xml:space="preserve">Проектът трябва да отговаря на Критериите за допустимист, описани по-горе, за да бъдат допуснати до оценка. До класиране се допускат проекти, които имам минимум </w:t>
            </w:r>
            <w:r w:rsidR="0053431A">
              <w:rPr>
                <w:rFonts w:ascii="Times New Roman" w:hAnsi="Times New Roman"/>
                <w:sz w:val="24"/>
                <w:szCs w:val="24"/>
              </w:rPr>
              <w:t>6</w:t>
            </w:r>
            <w:r>
              <w:rPr>
                <w:rFonts w:ascii="Times New Roman" w:hAnsi="Times New Roman"/>
                <w:sz w:val="24"/>
                <w:szCs w:val="24"/>
              </w:rPr>
              <w:t xml:space="preserve"> т.</w:t>
            </w:r>
          </w:p>
          <w:p w:rsidR="00BE0E34" w:rsidRPr="003A722C" w:rsidRDefault="00BE0E34" w:rsidP="003A722C">
            <w:pPr>
              <w:pStyle w:val="a5"/>
              <w:spacing w:after="0"/>
              <w:jc w:val="both"/>
              <w:rPr>
                <w:rFonts w:ascii="Times New Roman" w:hAnsi="Times New Roman"/>
                <w:sz w:val="24"/>
                <w:szCs w:val="24"/>
                <w:lang w:val="ru-RU"/>
              </w:rPr>
            </w:pPr>
          </w:p>
          <w:p w:rsidR="00BE0E34" w:rsidRPr="003A722C" w:rsidRDefault="00BE0E34" w:rsidP="0053431A">
            <w:pPr>
              <w:spacing w:line="276" w:lineRule="auto"/>
              <w:ind w:right="-662"/>
              <w:jc w:val="both"/>
              <w:rPr>
                <w:lang w:val="ru-RU"/>
              </w:rPr>
            </w:pPr>
            <w:r w:rsidRPr="003A722C">
              <w:rPr>
                <w:b/>
                <w:lang w:val="ru-RU"/>
              </w:rPr>
              <w:t>Мярка 5</w:t>
            </w:r>
            <w:r w:rsidRPr="003A722C">
              <w:rPr>
                <w:lang w:val="ru-RU"/>
              </w:rPr>
              <w:t xml:space="preserve">. Мярката адресира Общата цел на СМР  и </w:t>
            </w:r>
            <w:r w:rsidR="0053431A">
              <w:rPr>
                <w:lang w:val="ru-RU"/>
              </w:rPr>
              <w:t>цели постигането на С</w:t>
            </w:r>
            <w:r w:rsidRPr="003A722C">
              <w:rPr>
                <w:lang w:val="ru-RU"/>
              </w:rPr>
              <w:t xml:space="preserve">пецифична цел </w:t>
            </w:r>
            <w:r w:rsidR="0053431A">
              <w:rPr>
                <w:lang w:val="ru-RU"/>
              </w:rPr>
              <w:t>3 и оказва влияние върху постигането на Специфична цел 2</w:t>
            </w:r>
            <w:r w:rsidRPr="003A722C">
              <w:rPr>
                <w:lang w:val="ru-RU"/>
              </w:rPr>
              <w:t>.</w:t>
            </w:r>
          </w:p>
          <w:p w:rsidR="00BE0E34" w:rsidRPr="003A722C" w:rsidRDefault="00BE0E34" w:rsidP="003A722C">
            <w:pPr>
              <w:spacing w:line="276" w:lineRule="auto"/>
              <w:jc w:val="both"/>
              <w:rPr>
                <w:b/>
              </w:rPr>
            </w:pPr>
            <w:r w:rsidRPr="003A722C">
              <w:rPr>
                <w:b/>
              </w:rPr>
              <w:t>Код на мярката</w:t>
            </w:r>
            <w:r w:rsidR="00203EFE" w:rsidRPr="003A722C">
              <w:rPr>
                <w:b/>
              </w:rPr>
              <w:t xml:space="preserve"> (ПРСР 2014 – 2020)</w:t>
            </w:r>
            <w:r w:rsidRPr="003A722C">
              <w:rPr>
                <w:b/>
              </w:rPr>
              <w:t xml:space="preserve">: 7.5. </w:t>
            </w:r>
          </w:p>
          <w:p w:rsidR="00BE0E34" w:rsidRPr="003A722C" w:rsidRDefault="00BE0E34" w:rsidP="003A722C">
            <w:pPr>
              <w:spacing w:line="276" w:lineRule="auto"/>
              <w:ind w:right="-659"/>
              <w:jc w:val="both"/>
              <w:rPr>
                <w:bCs/>
                <w:iCs/>
              </w:rPr>
            </w:pPr>
            <w:r w:rsidRPr="003A722C">
              <w:rPr>
                <w:b/>
              </w:rPr>
              <w:t>Наименование на мярката:</w:t>
            </w:r>
            <w:r w:rsidRPr="003A722C">
              <w:t xml:space="preserve"> </w:t>
            </w:r>
            <w:r w:rsidRPr="003A722C">
              <w:rPr>
                <w:bCs/>
                <w:iCs/>
              </w:rPr>
              <w:t>П</w:t>
            </w:r>
            <w:r w:rsidRPr="003A722C">
              <w:rPr>
                <w:bCs/>
                <w:iCs/>
                <w:lang w:val="en-US"/>
              </w:rPr>
              <w:t>одкрепа за публично ползване в инфраструктура за отдих, туристическа информация и малка по мащаб туристическа инфраструктура</w:t>
            </w:r>
          </w:p>
          <w:p w:rsidR="00203EFE" w:rsidRPr="003A722C" w:rsidRDefault="00203EFE" w:rsidP="003A722C">
            <w:pPr>
              <w:spacing w:line="276" w:lineRule="auto"/>
              <w:ind w:right="-659"/>
              <w:jc w:val="both"/>
            </w:pPr>
          </w:p>
          <w:p w:rsidR="00BE0E34" w:rsidRPr="003A722C"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Цели на мярката</w:t>
            </w:r>
            <w:r w:rsidRPr="003A722C">
              <w:rPr>
                <w:rFonts w:ascii="Times New Roman" w:hAnsi="Times New Roman"/>
                <w:sz w:val="24"/>
                <w:szCs w:val="24"/>
              </w:rPr>
              <w:t xml:space="preserve">: </w:t>
            </w:r>
            <w:r w:rsidRPr="003A722C">
              <w:rPr>
                <w:rFonts w:ascii="Times New Roman" w:hAnsi="Times New Roman"/>
                <w:sz w:val="24"/>
                <w:szCs w:val="24"/>
                <w:lang w:val="en-US"/>
              </w:rPr>
              <w:t>Да се насърчи растежа на доходите и създаването на</w:t>
            </w:r>
            <w:r w:rsidRPr="003A722C">
              <w:rPr>
                <w:rFonts w:ascii="Times New Roman" w:hAnsi="Times New Roman"/>
                <w:sz w:val="24"/>
                <w:szCs w:val="24"/>
              </w:rPr>
              <w:t xml:space="preserve"> </w:t>
            </w:r>
            <w:r w:rsidRPr="003A722C">
              <w:rPr>
                <w:rFonts w:ascii="Times New Roman" w:hAnsi="Times New Roman"/>
                <w:sz w:val="24"/>
                <w:szCs w:val="24"/>
                <w:lang w:val="en-US"/>
              </w:rPr>
              <w:t xml:space="preserve">заетост на </w:t>
            </w:r>
            <w:r w:rsidRPr="003A722C">
              <w:rPr>
                <w:rFonts w:ascii="Times New Roman" w:hAnsi="Times New Roman"/>
                <w:sz w:val="24"/>
                <w:szCs w:val="24"/>
              </w:rPr>
              <w:t>т</w:t>
            </w:r>
            <w:r w:rsidRPr="003A722C">
              <w:rPr>
                <w:rFonts w:ascii="Times New Roman" w:hAnsi="Times New Roman"/>
                <w:sz w:val="24"/>
                <w:szCs w:val="24"/>
                <w:lang w:val="en-US"/>
              </w:rPr>
              <w:t>ериторията чрез подпомагане развитието на селски туризъм;</w:t>
            </w:r>
            <w:r w:rsidRPr="003A722C">
              <w:rPr>
                <w:rFonts w:ascii="Times New Roman" w:hAnsi="Times New Roman"/>
                <w:sz w:val="24"/>
                <w:szCs w:val="24"/>
              </w:rPr>
              <w:t xml:space="preserve"> </w:t>
            </w:r>
            <w:r w:rsidRPr="003A722C">
              <w:rPr>
                <w:rFonts w:ascii="Times New Roman" w:hAnsi="Times New Roman"/>
                <w:sz w:val="24"/>
                <w:szCs w:val="24"/>
                <w:lang w:val="en-US"/>
              </w:rPr>
              <w:t>Да се разнообрази и подобри туристическата инфраструктура, атракции и съоръжения за посетители на територията</w:t>
            </w:r>
            <w:r w:rsidRPr="003A722C">
              <w:rPr>
                <w:rFonts w:ascii="Times New Roman" w:hAnsi="Times New Roman"/>
                <w:sz w:val="24"/>
                <w:szCs w:val="24"/>
              </w:rPr>
              <w:t>; Опазване и популяризиране на природното и културно наследство на територията;</w:t>
            </w:r>
          </w:p>
          <w:p w:rsidR="00502EDE" w:rsidRPr="003A722C" w:rsidRDefault="00502EDE" w:rsidP="003A722C">
            <w:pPr>
              <w:pStyle w:val="a5"/>
              <w:spacing w:after="0"/>
              <w:ind w:left="0" w:right="-659"/>
              <w:jc w:val="both"/>
              <w:rPr>
                <w:rFonts w:ascii="Times New Roman" w:hAnsi="Times New Roman"/>
                <w:sz w:val="24"/>
                <w:szCs w:val="24"/>
              </w:rPr>
            </w:pPr>
          </w:p>
          <w:p w:rsidR="00502EDE" w:rsidRPr="003A722C"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Обхват на мярката:</w:t>
            </w:r>
            <w:r w:rsidRPr="003A722C">
              <w:rPr>
                <w:rFonts w:ascii="Times New Roman" w:hAnsi="Times New Roman"/>
                <w:sz w:val="24"/>
                <w:szCs w:val="24"/>
              </w:rPr>
              <w:t xml:space="preserve"> Географски: На територията на действие на МИГ Любимец – Ивайловград.</w:t>
            </w:r>
          </w:p>
          <w:p w:rsidR="00502EDE" w:rsidRPr="003A722C" w:rsidRDefault="00502EDE" w:rsidP="003A722C">
            <w:pPr>
              <w:pStyle w:val="a5"/>
              <w:spacing w:after="0"/>
              <w:ind w:left="0" w:right="-659"/>
              <w:jc w:val="both"/>
              <w:rPr>
                <w:rFonts w:ascii="Times New Roman" w:hAnsi="Times New Roman"/>
                <w:sz w:val="24"/>
                <w:szCs w:val="24"/>
              </w:rPr>
            </w:pPr>
          </w:p>
          <w:p w:rsidR="00BE0E34" w:rsidRPr="003A722C" w:rsidRDefault="00BE0E3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Обхват на подпомагане</w:t>
            </w:r>
            <w:r w:rsidRPr="003A722C">
              <w:rPr>
                <w:rFonts w:ascii="Times New Roman" w:hAnsi="Times New Roman"/>
                <w:sz w:val="24"/>
                <w:szCs w:val="24"/>
              </w:rPr>
              <w:t xml:space="preserve">: </w:t>
            </w:r>
            <w:r w:rsidRPr="003A722C">
              <w:rPr>
                <w:rFonts w:ascii="Times New Roman" w:hAnsi="Times New Roman"/>
                <w:sz w:val="24"/>
                <w:szCs w:val="24"/>
                <w:lang w:val="en-US"/>
              </w:rPr>
              <w:t xml:space="preserve">Дейностите </w:t>
            </w:r>
            <w:r w:rsidRPr="003A722C">
              <w:rPr>
                <w:rFonts w:ascii="Times New Roman" w:hAnsi="Times New Roman"/>
                <w:sz w:val="24"/>
                <w:szCs w:val="24"/>
              </w:rPr>
              <w:t xml:space="preserve">трябва да отговарят на следните условия: да се изпълняват в съответствие с общинския план за развитие, със Стратегията за местно </w:t>
            </w:r>
            <w:r w:rsidRPr="003A722C">
              <w:rPr>
                <w:rFonts w:ascii="Times New Roman" w:hAnsi="Times New Roman"/>
                <w:sz w:val="24"/>
                <w:szCs w:val="24"/>
              </w:rPr>
              <w:lastRenderedPageBreak/>
              <w:t>развитие и  програмата за развитие на туризма на територията на съответната община; да нямат отрицателно въздействие върху околната среда по смисъла на ЗООС; да отговарят на изискванията на заповедите за определянето на местата по Натура 2000 и плановете за тяхното управление, а когато няма издадени заповеди за определяне на местата по Натура 2000 дейността да е съгласувана с МОСВ, ЗЗТ, ЗБР и съответните им подзаконови нормативни актове за тяхното прилагане; дейностите да се изпълняват съгласно с препоръките от извършените оценки, както и условията и мерките в съответния административен акт на РИОСВ Хасково съгласно ЗООС, ЗЗТ и ЗБР и съответните им подзаконови нормативни актове за тяхното прилагане (когато е приложимо); ако дейностите се извършват на терени, които подлежат на рекултивация съгласно чл. 11, ал. 1 от ЗОЗЗ да се представи проект за рекултивация на нарушени терени или залесяване на териториите с подходящи растителни видове, когато националното законодателство изисква да се приложат тези мерки; да не са обявени за недвижима културна ценност от национално и световно значение; да са придружени с анализ на икономическите и социалните ползи в който е доказано, че инвестицията ще доведат до социално–икономическо развитие на селският район; да съдържат аргументация за устойчивостта на инвестицията. Не са допустими за подпомагане по подмярката дейности свързани с опазването, популяризирането и развитието на културното наследство на обекти от национално и световно значение.</w:t>
            </w:r>
          </w:p>
          <w:p w:rsidR="00502EDE" w:rsidRPr="003A722C" w:rsidRDefault="00502EDE" w:rsidP="003A722C">
            <w:pPr>
              <w:pStyle w:val="a5"/>
              <w:spacing w:after="0"/>
              <w:ind w:left="0" w:right="-659"/>
              <w:jc w:val="both"/>
              <w:rPr>
                <w:rFonts w:ascii="Times New Roman" w:hAnsi="Times New Roman"/>
                <w:sz w:val="24"/>
                <w:szCs w:val="24"/>
              </w:rPr>
            </w:pPr>
          </w:p>
          <w:p w:rsidR="00BE0E34" w:rsidRPr="003A722C" w:rsidRDefault="00BE0E34" w:rsidP="003A722C">
            <w:pPr>
              <w:pStyle w:val="a5"/>
              <w:spacing w:after="0"/>
              <w:ind w:left="0"/>
              <w:jc w:val="both"/>
              <w:rPr>
                <w:rFonts w:ascii="Times New Roman" w:hAnsi="Times New Roman"/>
                <w:sz w:val="24"/>
                <w:szCs w:val="24"/>
              </w:rPr>
            </w:pPr>
            <w:r w:rsidRPr="003A722C">
              <w:rPr>
                <w:rFonts w:ascii="Times New Roman" w:hAnsi="Times New Roman"/>
                <w:b/>
                <w:sz w:val="24"/>
                <w:szCs w:val="24"/>
              </w:rPr>
              <w:t>Допустими кандидати</w:t>
            </w:r>
            <w:r w:rsidRPr="003A722C">
              <w:rPr>
                <w:rFonts w:ascii="Times New Roman" w:hAnsi="Times New Roman"/>
                <w:sz w:val="24"/>
                <w:szCs w:val="24"/>
              </w:rPr>
              <w:t>:</w:t>
            </w:r>
          </w:p>
          <w:p w:rsidR="00BE0E34" w:rsidRPr="003A722C" w:rsidRDefault="00BE0E34" w:rsidP="00A37980">
            <w:pPr>
              <w:pStyle w:val="a5"/>
              <w:numPr>
                <w:ilvl w:val="0"/>
                <w:numId w:val="14"/>
              </w:numPr>
              <w:spacing w:after="0"/>
              <w:jc w:val="both"/>
              <w:rPr>
                <w:rFonts w:ascii="Times New Roman" w:hAnsi="Times New Roman"/>
                <w:sz w:val="24"/>
                <w:szCs w:val="24"/>
              </w:rPr>
            </w:pPr>
            <w:r w:rsidRPr="003A722C">
              <w:rPr>
                <w:rFonts w:ascii="Times New Roman" w:hAnsi="Times New Roman"/>
                <w:sz w:val="24"/>
                <w:szCs w:val="24"/>
              </w:rPr>
              <w:t>Община Любимец, община Ивайловград</w:t>
            </w:r>
            <w:r w:rsidR="00502EDE" w:rsidRPr="003A722C">
              <w:rPr>
                <w:rFonts w:ascii="Times New Roman" w:hAnsi="Times New Roman"/>
                <w:sz w:val="24"/>
                <w:szCs w:val="24"/>
              </w:rPr>
              <w:t>;</w:t>
            </w:r>
          </w:p>
          <w:p w:rsidR="00BE0E34" w:rsidRDefault="00BE0E34" w:rsidP="00A37980">
            <w:pPr>
              <w:pStyle w:val="a5"/>
              <w:numPr>
                <w:ilvl w:val="0"/>
                <w:numId w:val="14"/>
              </w:numPr>
              <w:spacing w:after="0"/>
              <w:jc w:val="both"/>
              <w:rPr>
                <w:rFonts w:ascii="Times New Roman" w:hAnsi="Times New Roman"/>
                <w:sz w:val="24"/>
                <w:szCs w:val="24"/>
              </w:rPr>
            </w:pPr>
            <w:r w:rsidRPr="003A722C">
              <w:rPr>
                <w:rFonts w:ascii="Times New Roman" w:hAnsi="Times New Roman"/>
                <w:sz w:val="24"/>
                <w:szCs w:val="24"/>
              </w:rPr>
              <w:t>ЮЛНЦ</w:t>
            </w:r>
            <w:r w:rsidR="00502EDE" w:rsidRPr="003A722C">
              <w:rPr>
                <w:rFonts w:ascii="Times New Roman" w:hAnsi="Times New Roman"/>
                <w:sz w:val="24"/>
                <w:szCs w:val="24"/>
              </w:rPr>
              <w:t>, развиващ</w:t>
            </w:r>
            <w:r w:rsidR="0053431A">
              <w:rPr>
                <w:rFonts w:ascii="Times New Roman" w:hAnsi="Times New Roman"/>
                <w:sz w:val="24"/>
                <w:szCs w:val="24"/>
              </w:rPr>
              <w:t>и дейност в областта на туризма;</w:t>
            </w:r>
          </w:p>
          <w:p w:rsidR="0053431A" w:rsidRPr="003A722C" w:rsidRDefault="0053431A" w:rsidP="00A37980">
            <w:pPr>
              <w:pStyle w:val="a5"/>
              <w:numPr>
                <w:ilvl w:val="0"/>
                <w:numId w:val="14"/>
              </w:numPr>
              <w:spacing w:after="0"/>
              <w:jc w:val="both"/>
              <w:rPr>
                <w:rFonts w:ascii="Times New Roman" w:hAnsi="Times New Roman"/>
                <w:sz w:val="24"/>
                <w:szCs w:val="24"/>
              </w:rPr>
            </w:pPr>
            <w:r>
              <w:rPr>
                <w:rFonts w:ascii="Times New Roman" w:hAnsi="Times New Roman"/>
                <w:sz w:val="24"/>
                <w:szCs w:val="24"/>
              </w:rPr>
              <w:t>МИГ Любимец – Ивайловград.</w:t>
            </w:r>
          </w:p>
          <w:p w:rsidR="00502EDE" w:rsidRPr="003A722C" w:rsidRDefault="00502EDE" w:rsidP="003A722C">
            <w:pPr>
              <w:pStyle w:val="a5"/>
              <w:spacing w:after="0"/>
              <w:ind w:left="1440"/>
              <w:jc w:val="both"/>
              <w:rPr>
                <w:rFonts w:ascii="Times New Roman" w:hAnsi="Times New Roman"/>
                <w:sz w:val="24"/>
                <w:szCs w:val="24"/>
              </w:rPr>
            </w:pPr>
          </w:p>
          <w:p w:rsidR="00BE0E34" w:rsidRPr="003A722C" w:rsidRDefault="00BE0E34" w:rsidP="003A722C">
            <w:pPr>
              <w:spacing w:line="276" w:lineRule="auto"/>
              <w:jc w:val="both"/>
            </w:pPr>
            <w:r w:rsidRPr="003A722C">
              <w:rPr>
                <w:b/>
              </w:rPr>
              <w:t>Допустими дейности</w:t>
            </w:r>
            <w:r w:rsidRPr="003A722C">
              <w:t xml:space="preserve">: </w:t>
            </w:r>
          </w:p>
          <w:p w:rsidR="00BE0E34" w:rsidRPr="003A722C" w:rsidRDefault="00BE0E34" w:rsidP="00A37980">
            <w:pPr>
              <w:pStyle w:val="a5"/>
              <w:numPr>
                <w:ilvl w:val="0"/>
                <w:numId w:val="15"/>
              </w:numPr>
              <w:spacing w:after="0"/>
              <w:ind w:right="-659"/>
              <w:jc w:val="both"/>
              <w:rPr>
                <w:rFonts w:ascii="Times New Roman" w:hAnsi="Times New Roman"/>
                <w:sz w:val="24"/>
                <w:szCs w:val="24"/>
              </w:rPr>
            </w:pPr>
            <w:r w:rsidRPr="003A722C">
              <w:rPr>
                <w:rFonts w:ascii="Times New Roman" w:hAnsi="Times New Roman"/>
                <w:sz w:val="24"/>
                <w:szCs w:val="24"/>
              </w:rPr>
              <w:t>Изграждане, реконструкция, ремонт, закупуване на оборудване и/или обзавеждане на: туристически информационни центрове; посетителските центрове за представяне и експониране на местното природно и културно наследство; центровете за изкуство и занаяти с туристическа цел;</w:t>
            </w:r>
          </w:p>
          <w:p w:rsidR="00BE0E34" w:rsidRPr="003A722C" w:rsidRDefault="00BE0E34" w:rsidP="00A37980">
            <w:pPr>
              <w:pStyle w:val="a5"/>
              <w:numPr>
                <w:ilvl w:val="0"/>
                <w:numId w:val="15"/>
              </w:numPr>
              <w:spacing w:after="0"/>
              <w:ind w:right="-659"/>
              <w:jc w:val="both"/>
              <w:rPr>
                <w:rFonts w:ascii="Times New Roman" w:hAnsi="Times New Roman"/>
                <w:sz w:val="24"/>
                <w:szCs w:val="24"/>
              </w:rPr>
            </w:pPr>
            <w:r w:rsidRPr="003A722C">
              <w:rPr>
                <w:rFonts w:ascii="Times New Roman" w:hAnsi="Times New Roman"/>
                <w:sz w:val="24"/>
                <w:szCs w:val="24"/>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r w:rsidR="00502EDE" w:rsidRPr="003A722C">
              <w:rPr>
                <w:rFonts w:ascii="Times New Roman" w:hAnsi="Times New Roman"/>
                <w:sz w:val="24"/>
                <w:szCs w:val="24"/>
              </w:rPr>
              <w:t xml:space="preserve">, </w:t>
            </w:r>
            <w:r w:rsidRPr="003A722C">
              <w:rPr>
                <w:rFonts w:ascii="Times New Roman" w:hAnsi="Times New Roman"/>
                <w:sz w:val="24"/>
                <w:szCs w:val="24"/>
              </w:rPr>
              <w:t>-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p>
          <w:p w:rsidR="00502EDE" w:rsidRPr="003A722C" w:rsidRDefault="00502EDE" w:rsidP="003A722C">
            <w:pPr>
              <w:pStyle w:val="a5"/>
              <w:spacing w:after="0"/>
              <w:ind w:left="1440" w:right="-659"/>
              <w:jc w:val="both"/>
              <w:rPr>
                <w:rFonts w:ascii="Times New Roman" w:hAnsi="Times New Roman"/>
                <w:sz w:val="24"/>
                <w:szCs w:val="24"/>
              </w:rPr>
            </w:pPr>
          </w:p>
          <w:p w:rsidR="00BE0E34" w:rsidRPr="003A722C" w:rsidRDefault="00BE0E34" w:rsidP="003A722C">
            <w:pPr>
              <w:spacing w:line="276" w:lineRule="auto"/>
              <w:jc w:val="both"/>
            </w:pPr>
            <w:r w:rsidRPr="003A722C">
              <w:rPr>
                <w:b/>
              </w:rPr>
              <w:t>Допустими разходи</w:t>
            </w:r>
            <w:r w:rsidRPr="003A722C">
              <w:t xml:space="preserve">: </w:t>
            </w:r>
          </w:p>
          <w:p w:rsidR="00BE0E34" w:rsidRPr="003A722C" w:rsidRDefault="00BE0E34" w:rsidP="00A37980">
            <w:pPr>
              <w:pStyle w:val="a5"/>
              <w:numPr>
                <w:ilvl w:val="0"/>
                <w:numId w:val="16"/>
              </w:numPr>
              <w:spacing w:after="0"/>
              <w:ind w:right="-659"/>
              <w:jc w:val="both"/>
              <w:rPr>
                <w:rFonts w:ascii="Times New Roman" w:hAnsi="Times New Roman"/>
                <w:sz w:val="24"/>
                <w:szCs w:val="24"/>
              </w:rPr>
            </w:pPr>
            <w:r w:rsidRPr="003A722C">
              <w:rPr>
                <w:rFonts w:ascii="Times New Roman" w:hAnsi="Times New Roman"/>
                <w:sz w:val="24"/>
                <w:szCs w:val="24"/>
              </w:rPr>
              <w:t>Изграждането  или подобрения на недвижимо имущество</w:t>
            </w:r>
            <w:r w:rsidR="007D47E1">
              <w:rPr>
                <w:rFonts w:ascii="Times New Roman" w:hAnsi="Times New Roman"/>
                <w:sz w:val="24"/>
                <w:szCs w:val="24"/>
              </w:rPr>
              <w:t>, свързано с туризма</w:t>
            </w:r>
            <w:r w:rsidRPr="003A722C">
              <w:rPr>
                <w:rFonts w:ascii="Times New Roman" w:hAnsi="Times New Roman"/>
                <w:sz w:val="24"/>
                <w:szCs w:val="24"/>
              </w:rPr>
              <w:t>;</w:t>
            </w:r>
          </w:p>
          <w:p w:rsidR="00BE0E34" w:rsidRPr="003A722C" w:rsidRDefault="00BE0E34" w:rsidP="00A37980">
            <w:pPr>
              <w:pStyle w:val="a5"/>
              <w:numPr>
                <w:ilvl w:val="0"/>
                <w:numId w:val="16"/>
              </w:numPr>
              <w:spacing w:after="0"/>
              <w:ind w:right="-659"/>
              <w:jc w:val="both"/>
              <w:rPr>
                <w:rFonts w:ascii="Times New Roman" w:hAnsi="Times New Roman"/>
                <w:sz w:val="24"/>
                <w:szCs w:val="24"/>
              </w:rPr>
            </w:pPr>
            <w:r w:rsidRPr="003A722C">
              <w:rPr>
                <w:rFonts w:ascii="Times New Roman" w:hAnsi="Times New Roman"/>
                <w:sz w:val="24"/>
                <w:szCs w:val="24"/>
              </w:rPr>
              <w:t>Закупуването или вземането на лизинг на нов</w:t>
            </w:r>
            <w:r w:rsidR="00502EDE" w:rsidRPr="003A722C">
              <w:rPr>
                <w:rFonts w:ascii="Times New Roman" w:hAnsi="Times New Roman"/>
                <w:sz w:val="24"/>
                <w:szCs w:val="24"/>
              </w:rPr>
              <w:t>о</w:t>
            </w:r>
            <w:r w:rsidRPr="003A722C">
              <w:rPr>
                <w:rFonts w:ascii="Times New Roman" w:hAnsi="Times New Roman"/>
                <w:sz w:val="24"/>
                <w:szCs w:val="24"/>
              </w:rPr>
              <w:t xml:space="preserve"> оборудване</w:t>
            </w:r>
            <w:r w:rsidR="00502EDE" w:rsidRPr="003A722C">
              <w:rPr>
                <w:rFonts w:ascii="Times New Roman" w:hAnsi="Times New Roman"/>
                <w:sz w:val="24"/>
                <w:szCs w:val="24"/>
              </w:rPr>
              <w:t>/</w:t>
            </w:r>
            <w:r w:rsidRPr="003A722C">
              <w:rPr>
                <w:rFonts w:ascii="Times New Roman" w:hAnsi="Times New Roman"/>
                <w:sz w:val="24"/>
                <w:szCs w:val="24"/>
              </w:rPr>
              <w:t xml:space="preserve"> обзавеждане до </w:t>
            </w:r>
            <w:r w:rsidRPr="003A722C">
              <w:rPr>
                <w:rFonts w:ascii="Times New Roman" w:hAnsi="Times New Roman"/>
                <w:sz w:val="24"/>
                <w:szCs w:val="24"/>
              </w:rPr>
              <w:lastRenderedPageBreak/>
              <w:t>пазарната цена на актива;</w:t>
            </w:r>
          </w:p>
          <w:p w:rsidR="00BE0E34" w:rsidRPr="003A722C" w:rsidRDefault="00BE0E34" w:rsidP="00A37980">
            <w:pPr>
              <w:pStyle w:val="a5"/>
              <w:numPr>
                <w:ilvl w:val="0"/>
                <w:numId w:val="16"/>
              </w:numPr>
              <w:spacing w:after="0"/>
              <w:ind w:right="-659"/>
              <w:jc w:val="both"/>
              <w:rPr>
                <w:rFonts w:ascii="Times New Roman" w:hAnsi="Times New Roman"/>
                <w:sz w:val="24"/>
                <w:szCs w:val="24"/>
              </w:rPr>
            </w:pPr>
            <w:r w:rsidRPr="003A722C">
              <w:rPr>
                <w:rFonts w:ascii="Times New Roman" w:hAnsi="Times New Roman"/>
                <w:sz w:val="24"/>
                <w:szCs w:val="24"/>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r w:rsidR="00502EDE" w:rsidRPr="003A722C">
              <w:rPr>
                <w:rFonts w:ascii="Times New Roman" w:hAnsi="Times New Roman"/>
                <w:sz w:val="24"/>
                <w:szCs w:val="24"/>
              </w:rPr>
              <w:t xml:space="preserve"> – до 12 % от стойността на проекта</w:t>
            </w:r>
            <w:r w:rsidRPr="003A722C">
              <w:rPr>
                <w:rFonts w:ascii="Times New Roman" w:hAnsi="Times New Roman"/>
                <w:sz w:val="24"/>
                <w:szCs w:val="24"/>
              </w:rPr>
              <w:t>;</w:t>
            </w:r>
          </w:p>
          <w:p w:rsidR="00BE0E34" w:rsidRPr="003A722C" w:rsidRDefault="00502EDE" w:rsidP="00A37980">
            <w:pPr>
              <w:pStyle w:val="a5"/>
              <w:numPr>
                <w:ilvl w:val="0"/>
                <w:numId w:val="16"/>
              </w:numPr>
              <w:spacing w:after="0"/>
              <w:ind w:right="-659"/>
              <w:jc w:val="both"/>
              <w:rPr>
                <w:rFonts w:ascii="Times New Roman" w:hAnsi="Times New Roman"/>
                <w:sz w:val="24"/>
                <w:szCs w:val="24"/>
              </w:rPr>
            </w:pPr>
            <w:r w:rsidRPr="003A722C">
              <w:rPr>
                <w:rFonts w:ascii="Times New Roman" w:hAnsi="Times New Roman"/>
                <w:sz w:val="24"/>
                <w:szCs w:val="24"/>
              </w:rPr>
              <w:t>Пр</w:t>
            </w:r>
            <w:r w:rsidR="00BE0E34" w:rsidRPr="003A722C">
              <w:rPr>
                <w:rFonts w:ascii="Times New Roman" w:hAnsi="Times New Roman"/>
                <w:sz w:val="24"/>
                <w:szCs w:val="24"/>
              </w:rPr>
              <w:t>идобиването или развитието на компютърен софтуер и придобиването на патенти, лицензи, авторски права, търговски марки</w:t>
            </w:r>
            <w:r w:rsidRPr="003A722C">
              <w:rPr>
                <w:rFonts w:ascii="Times New Roman" w:hAnsi="Times New Roman"/>
                <w:sz w:val="24"/>
                <w:szCs w:val="24"/>
              </w:rPr>
              <w:t xml:space="preserve"> (ако е приложимо)</w:t>
            </w:r>
            <w:r w:rsidR="00BE0E34" w:rsidRPr="003A722C">
              <w:rPr>
                <w:rFonts w:ascii="Times New Roman" w:hAnsi="Times New Roman"/>
                <w:sz w:val="24"/>
                <w:szCs w:val="24"/>
              </w:rPr>
              <w:t>.</w:t>
            </w:r>
          </w:p>
          <w:p w:rsidR="00BE0E34" w:rsidRPr="003A722C" w:rsidRDefault="00BE0E34" w:rsidP="003A722C">
            <w:pPr>
              <w:pStyle w:val="a5"/>
              <w:spacing w:after="0"/>
              <w:jc w:val="both"/>
              <w:rPr>
                <w:rFonts w:ascii="Times New Roman" w:hAnsi="Times New Roman"/>
                <w:sz w:val="24"/>
                <w:szCs w:val="24"/>
              </w:rPr>
            </w:pPr>
          </w:p>
          <w:p w:rsidR="00BE0E34" w:rsidRPr="003A722C" w:rsidRDefault="00BE0E34" w:rsidP="003A722C">
            <w:pPr>
              <w:spacing w:line="276" w:lineRule="auto"/>
              <w:jc w:val="both"/>
              <w:rPr>
                <w:b/>
              </w:rPr>
            </w:pPr>
            <w:r w:rsidRPr="003A722C">
              <w:rPr>
                <w:b/>
              </w:rPr>
              <w:t>Финансови параметри:</w:t>
            </w:r>
          </w:p>
          <w:p w:rsidR="00502EDE" w:rsidRPr="003A722C" w:rsidRDefault="00502EDE" w:rsidP="003A722C">
            <w:pPr>
              <w:spacing w:line="276" w:lineRule="auto"/>
              <w:jc w:val="both"/>
              <w:rPr>
                <w:b/>
              </w:rPr>
            </w:pPr>
          </w:p>
          <w:p w:rsidR="00BE0E34" w:rsidRPr="003A722C" w:rsidRDefault="00BE0E34" w:rsidP="003A722C">
            <w:pPr>
              <w:spacing w:line="276" w:lineRule="auto"/>
              <w:jc w:val="both"/>
            </w:pPr>
            <w:r w:rsidRPr="003A722C">
              <w:t xml:space="preserve">Минимален размер на </w:t>
            </w:r>
            <w:r w:rsidR="00502EDE" w:rsidRPr="003A722C">
              <w:t xml:space="preserve">БФП </w:t>
            </w:r>
            <w:r w:rsidRPr="003A722C">
              <w:t>- левовата равностойност на  5 000 евро</w:t>
            </w:r>
          </w:p>
          <w:p w:rsidR="00BE0E34" w:rsidRPr="003A722C" w:rsidRDefault="00BE0E34" w:rsidP="003A722C">
            <w:pPr>
              <w:spacing w:line="276" w:lineRule="auto"/>
              <w:jc w:val="both"/>
            </w:pPr>
            <w:r w:rsidRPr="003A722C">
              <w:t xml:space="preserve">Максимален размер на </w:t>
            </w:r>
            <w:r w:rsidR="00502EDE" w:rsidRPr="003A722C">
              <w:t>БФП -</w:t>
            </w:r>
            <w:r w:rsidRPr="003A722C">
              <w:t xml:space="preserve"> левовата равностойност на 100 000 евро.</w:t>
            </w:r>
          </w:p>
          <w:p w:rsidR="00BE0E34" w:rsidRPr="003A722C" w:rsidRDefault="00BE0E34" w:rsidP="003A722C">
            <w:pPr>
              <w:spacing w:line="276" w:lineRule="auto"/>
              <w:ind w:right="-659"/>
              <w:jc w:val="both"/>
            </w:pPr>
            <w:r w:rsidRPr="003A722C">
              <w:t>Когато кандидат е ЮЛНЦ максималният размер е левовата равностойност на 50 000 евро.</w:t>
            </w:r>
          </w:p>
          <w:p w:rsidR="00BE0E34" w:rsidRPr="003A722C" w:rsidRDefault="00BE0E34" w:rsidP="003A722C">
            <w:pPr>
              <w:pStyle w:val="a5"/>
              <w:spacing w:after="0"/>
              <w:jc w:val="both"/>
              <w:rPr>
                <w:rFonts w:ascii="Times New Roman" w:hAnsi="Times New Roman"/>
                <w:sz w:val="24"/>
                <w:szCs w:val="24"/>
              </w:rPr>
            </w:pPr>
            <w:r w:rsidRPr="003A722C">
              <w:rPr>
                <w:rFonts w:ascii="Times New Roman" w:hAnsi="Times New Roman"/>
                <w:sz w:val="24"/>
                <w:szCs w:val="24"/>
              </w:rPr>
              <w:t xml:space="preserve"> </w:t>
            </w:r>
          </w:p>
          <w:p w:rsidR="00BE0E34" w:rsidRPr="003A722C" w:rsidRDefault="00BE0E34" w:rsidP="003A722C">
            <w:pPr>
              <w:spacing w:line="276" w:lineRule="auto"/>
              <w:jc w:val="both"/>
              <w:rPr>
                <w:b/>
              </w:rPr>
            </w:pPr>
            <w:r w:rsidRPr="003A722C">
              <w:rPr>
                <w:b/>
              </w:rPr>
              <w:t>Интензитет на помощта:</w:t>
            </w:r>
          </w:p>
          <w:p w:rsidR="00BE0E34" w:rsidRPr="003A722C" w:rsidRDefault="00BE0E34" w:rsidP="003A722C">
            <w:pPr>
              <w:spacing w:line="276" w:lineRule="auto"/>
              <w:ind w:right="-659"/>
              <w:jc w:val="both"/>
              <w:rPr>
                <w:lang w:val="en-US"/>
              </w:rPr>
            </w:pPr>
            <w:r w:rsidRPr="003A722C">
              <w:rPr>
                <w:lang w:val="ru-RU"/>
              </w:rPr>
              <w:t xml:space="preserve">За бенефициенти общини и ЮЛНЦ </w:t>
            </w:r>
            <w:r w:rsidR="00502EDE" w:rsidRPr="003A722C">
              <w:rPr>
                <w:lang w:val="ru-RU"/>
              </w:rPr>
              <w:t xml:space="preserve">размерът на БФП е </w:t>
            </w:r>
            <w:r w:rsidRPr="003A722C">
              <w:rPr>
                <w:lang w:val="ru-RU"/>
              </w:rPr>
              <w:t>100%, когато проектът не генерира  приходи;</w:t>
            </w:r>
          </w:p>
          <w:p w:rsidR="00BE0E34" w:rsidRPr="003A722C" w:rsidRDefault="00BE0E34" w:rsidP="003A722C">
            <w:pPr>
              <w:spacing w:line="276" w:lineRule="auto"/>
              <w:ind w:right="-659"/>
              <w:jc w:val="both"/>
              <w:rPr>
                <w:lang w:val="ru-RU"/>
              </w:rPr>
            </w:pPr>
            <w:r w:rsidRPr="003A722C">
              <w:rPr>
                <w:lang w:val="ru-RU"/>
              </w:rPr>
              <w:t>Ако проектът генерира приходи – финансирането се определя въз основа на анализ разходи-ползи.</w:t>
            </w:r>
          </w:p>
          <w:p w:rsidR="00BE0E34" w:rsidRPr="003A722C" w:rsidRDefault="00BE0E34" w:rsidP="003A722C">
            <w:pPr>
              <w:spacing w:line="276" w:lineRule="auto"/>
              <w:ind w:right="-659"/>
              <w:jc w:val="both"/>
              <w:rPr>
                <w:lang w:val="ru-RU"/>
              </w:rPr>
            </w:pPr>
            <w:r w:rsidRPr="003A722C">
              <w:rPr>
                <w:lang w:val="ru-RU"/>
              </w:rPr>
              <w:t>Когато размерът на допустимите разходи по инвестициите е в размер до 50000 евро за един обект, който е с установен потенциал за генериране на приходи се предвижда финансиране в размер на 100%.</w:t>
            </w:r>
          </w:p>
          <w:p w:rsidR="00BE0E34" w:rsidRPr="003A722C" w:rsidRDefault="00BE0E34" w:rsidP="003A722C">
            <w:pPr>
              <w:pStyle w:val="a5"/>
              <w:spacing w:after="0"/>
              <w:jc w:val="both"/>
              <w:rPr>
                <w:rFonts w:ascii="Times New Roman" w:hAnsi="Times New Roman"/>
                <w:sz w:val="24"/>
                <w:szCs w:val="24"/>
                <w:lang w:val="en-US"/>
              </w:rPr>
            </w:pPr>
          </w:p>
          <w:p w:rsidR="00BE0E34" w:rsidRPr="003A722C" w:rsidRDefault="00BE0E34" w:rsidP="003A722C">
            <w:pPr>
              <w:spacing w:line="276" w:lineRule="auto"/>
              <w:jc w:val="both"/>
            </w:pPr>
            <w:r w:rsidRPr="003A722C">
              <w:rPr>
                <w:b/>
              </w:rPr>
              <w:t>Критерии за оценка и тежест на показателите</w:t>
            </w:r>
            <w:r w:rsidRPr="003A722C">
              <w:t>:</w:t>
            </w:r>
          </w:p>
          <w:p w:rsidR="00984581" w:rsidRPr="003A722C" w:rsidRDefault="00984581" w:rsidP="003A722C">
            <w:pPr>
              <w:spacing w:line="276" w:lineRule="auto"/>
              <w:jc w:val="both"/>
            </w:pPr>
          </w:p>
          <w:p w:rsidR="00BE0E34" w:rsidRPr="003A722C" w:rsidRDefault="00BE0E34" w:rsidP="00A37980">
            <w:pPr>
              <w:pStyle w:val="a5"/>
              <w:numPr>
                <w:ilvl w:val="0"/>
                <w:numId w:val="17"/>
              </w:numPr>
              <w:spacing w:after="0"/>
              <w:jc w:val="both"/>
              <w:rPr>
                <w:rFonts w:ascii="Times New Roman" w:hAnsi="Times New Roman"/>
                <w:sz w:val="24"/>
                <w:szCs w:val="24"/>
              </w:rPr>
            </w:pPr>
            <w:r w:rsidRPr="003A722C">
              <w:rPr>
                <w:rFonts w:ascii="Times New Roman" w:hAnsi="Times New Roman"/>
                <w:sz w:val="24"/>
                <w:szCs w:val="24"/>
              </w:rPr>
              <w:t>Проектът обхваща повече от 1 населено място на територията на МИГ-</w:t>
            </w:r>
            <w:r w:rsidR="00984581" w:rsidRPr="003A722C">
              <w:rPr>
                <w:rFonts w:ascii="Times New Roman" w:hAnsi="Times New Roman"/>
                <w:sz w:val="24"/>
                <w:szCs w:val="24"/>
              </w:rPr>
              <w:t xml:space="preserve"> </w:t>
            </w:r>
            <w:r w:rsidR="00984581" w:rsidRPr="007D47E1">
              <w:rPr>
                <w:rFonts w:ascii="Times New Roman" w:hAnsi="Times New Roman"/>
                <w:b/>
                <w:sz w:val="24"/>
                <w:szCs w:val="24"/>
              </w:rPr>
              <w:t>5</w:t>
            </w:r>
            <w:r w:rsidRPr="007D47E1">
              <w:rPr>
                <w:rFonts w:ascii="Times New Roman" w:hAnsi="Times New Roman"/>
                <w:b/>
                <w:sz w:val="24"/>
                <w:szCs w:val="24"/>
              </w:rPr>
              <w:t xml:space="preserve"> т.</w:t>
            </w:r>
            <w:r w:rsidR="00984581" w:rsidRPr="007D47E1">
              <w:rPr>
                <w:rFonts w:ascii="Times New Roman" w:hAnsi="Times New Roman"/>
                <w:b/>
                <w:sz w:val="24"/>
                <w:szCs w:val="24"/>
              </w:rPr>
              <w:t>;</w:t>
            </w:r>
          </w:p>
          <w:p w:rsidR="00BE0E34" w:rsidRPr="003A722C" w:rsidRDefault="00BE0E34" w:rsidP="00A37980">
            <w:pPr>
              <w:pStyle w:val="a5"/>
              <w:numPr>
                <w:ilvl w:val="0"/>
                <w:numId w:val="17"/>
              </w:numPr>
              <w:spacing w:after="0"/>
              <w:ind w:right="-659"/>
              <w:jc w:val="both"/>
              <w:rPr>
                <w:rFonts w:ascii="Times New Roman" w:hAnsi="Times New Roman"/>
                <w:sz w:val="24"/>
                <w:szCs w:val="24"/>
              </w:rPr>
            </w:pPr>
            <w:r w:rsidRPr="003A722C">
              <w:rPr>
                <w:rFonts w:ascii="Times New Roman" w:hAnsi="Times New Roman"/>
                <w:sz w:val="24"/>
                <w:szCs w:val="24"/>
              </w:rPr>
              <w:t xml:space="preserve">Резултатите са в пряка полза за деца, младежи, жени и/или социално уязвими групи – </w:t>
            </w:r>
            <w:r w:rsidRPr="007D47E1">
              <w:rPr>
                <w:rFonts w:ascii="Times New Roman" w:hAnsi="Times New Roman"/>
                <w:b/>
                <w:sz w:val="24"/>
                <w:szCs w:val="24"/>
              </w:rPr>
              <w:t>2 т</w:t>
            </w:r>
            <w:r w:rsidRPr="003A722C">
              <w:rPr>
                <w:rFonts w:ascii="Times New Roman" w:hAnsi="Times New Roman"/>
                <w:sz w:val="24"/>
                <w:szCs w:val="24"/>
              </w:rPr>
              <w:t>. (когато са обхванати повече от една от посочените групи, проектът получава 2 т.)</w:t>
            </w:r>
            <w:r w:rsidR="00984581" w:rsidRPr="003A722C">
              <w:rPr>
                <w:rFonts w:ascii="Times New Roman" w:hAnsi="Times New Roman"/>
                <w:sz w:val="24"/>
                <w:szCs w:val="24"/>
              </w:rPr>
              <w:t>;</w:t>
            </w:r>
          </w:p>
          <w:p w:rsidR="00BE0E34" w:rsidRPr="003A722C" w:rsidRDefault="00BE0E34" w:rsidP="00A37980">
            <w:pPr>
              <w:pStyle w:val="a5"/>
              <w:numPr>
                <w:ilvl w:val="0"/>
                <w:numId w:val="17"/>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създава заетост </w:t>
            </w:r>
            <w:r w:rsidR="00984581" w:rsidRPr="003A722C">
              <w:rPr>
                <w:rFonts w:ascii="Times New Roman" w:hAnsi="Times New Roman"/>
                <w:sz w:val="24"/>
                <w:szCs w:val="24"/>
              </w:rPr>
              <w:t>з</w:t>
            </w:r>
            <w:r w:rsidRPr="003A722C">
              <w:rPr>
                <w:rFonts w:ascii="Times New Roman" w:hAnsi="Times New Roman"/>
                <w:sz w:val="24"/>
                <w:szCs w:val="24"/>
              </w:rPr>
              <w:t xml:space="preserve">а местното население – </w:t>
            </w:r>
            <w:r w:rsidR="007D47E1" w:rsidRPr="007D47E1">
              <w:rPr>
                <w:rFonts w:ascii="Times New Roman" w:hAnsi="Times New Roman"/>
                <w:b/>
                <w:sz w:val="24"/>
                <w:szCs w:val="24"/>
              </w:rPr>
              <w:t>2</w:t>
            </w:r>
            <w:r w:rsidRPr="007D47E1">
              <w:rPr>
                <w:rFonts w:ascii="Times New Roman" w:hAnsi="Times New Roman"/>
                <w:b/>
                <w:sz w:val="24"/>
                <w:szCs w:val="24"/>
              </w:rPr>
              <w:t xml:space="preserve"> т.;</w:t>
            </w:r>
          </w:p>
          <w:p w:rsidR="007D47E1" w:rsidRDefault="00984581" w:rsidP="00A37980">
            <w:pPr>
              <w:pStyle w:val="a5"/>
              <w:numPr>
                <w:ilvl w:val="0"/>
                <w:numId w:val="17"/>
              </w:numPr>
              <w:spacing w:after="0"/>
              <w:ind w:right="-659"/>
              <w:jc w:val="both"/>
              <w:rPr>
                <w:rFonts w:ascii="Times New Roman" w:hAnsi="Times New Roman"/>
                <w:sz w:val="24"/>
                <w:szCs w:val="24"/>
              </w:rPr>
            </w:pPr>
            <w:r w:rsidRPr="003A722C">
              <w:rPr>
                <w:rFonts w:ascii="Times New Roman" w:hAnsi="Times New Roman"/>
                <w:sz w:val="24"/>
                <w:szCs w:val="24"/>
              </w:rPr>
              <w:t xml:space="preserve">Проектът внедрява иновативен подход/услуга/продукт – </w:t>
            </w:r>
            <w:r w:rsidRPr="007D47E1">
              <w:rPr>
                <w:rFonts w:ascii="Times New Roman" w:hAnsi="Times New Roman"/>
                <w:b/>
                <w:sz w:val="24"/>
                <w:szCs w:val="24"/>
              </w:rPr>
              <w:t>2 т</w:t>
            </w:r>
            <w:r w:rsidR="007D47E1" w:rsidRPr="007D47E1">
              <w:rPr>
                <w:rFonts w:ascii="Times New Roman" w:hAnsi="Times New Roman"/>
                <w:b/>
                <w:sz w:val="24"/>
                <w:szCs w:val="24"/>
              </w:rPr>
              <w:t>;</w:t>
            </w:r>
          </w:p>
          <w:p w:rsidR="00984581" w:rsidRPr="007D47E1" w:rsidRDefault="007D47E1" w:rsidP="00A37980">
            <w:pPr>
              <w:pStyle w:val="a5"/>
              <w:numPr>
                <w:ilvl w:val="0"/>
                <w:numId w:val="17"/>
              </w:numPr>
              <w:spacing w:after="0"/>
              <w:ind w:right="-659"/>
              <w:jc w:val="both"/>
              <w:rPr>
                <w:rFonts w:ascii="Times New Roman" w:hAnsi="Times New Roman"/>
                <w:sz w:val="24"/>
                <w:szCs w:val="24"/>
              </w:rPr>
            </w:pPr>
            <w:r w:rsidRPr="007D47E1">
              <w:rPr>
                <w:rFonts w:ascii="Times New Roman" w:hAnsi="Times New Roman"/>
                <w:sz w:val="24"/>
                <w:szCs w:val="24"/>
              </w:rPr>
              <w:t xml:space="preserve">Проектът е с доказана добавена стойност към туризма в региона – </w:t>
            </w:r>
            <w:r w:rsidRPr="007D47E1">
              <w:rPr>
                <w:rFonts w:ascii="Times New Roman" w:hAnsi="Times New Roman"/>
                <w:b/>
                <w:sz w:val="24"/>
                <w:szCs w:val="24"/>
              </w:rPr>
              <w:t>5 т</w:t>
            </w:r>
            <w:r w:rsidRPr="007D47E1">
              <w:rPr>
                <w:rFonts w:ascii="Times New Roman" w:hAnsi="Times New Roman"/>
                <w:sz w:val="24"/>
                <w:szCs w:val="24"/>
              </w:rPr>
              <w:t>.</w:t>
            </w:r>
          </w:p>
          <w:p w:rsidR="00984581" w:rsidRPr="007D47E1" w:rsidRDefault="00984581" w:rsidP="00A37980">
            <w:pPr>
              <w:pStyle w:val="a5"/>
              <w:numPr>
                <w:ilvl w:val="0"/>
                <w:numId w:val="17"/>
              </w:numPr>
              <w:spacing w:after="0"/>
              <w:ind w:right="-659"/>
              <w:jc w:val="both"/>
              <w:rPr>
                <w:rFonts w:ascii="Times New Roman" w:hAnsi="Times New Roman"/>
                <w:b/>
                <w:sz w:val="24"/>
                <w:szCs w:val="24"/>
              </w:rPr>
            </w:pPr>
            <w:r w:rsidRPr="007D47E1">
              <w:rPr>
                <w:rFonts w:ascii="Times New Roman" w:hAnsi="Times New Roman"/>
                <w:sz w:val="24"/>
                <w:szCs w:val="24"/>
              </w:rPr>
              <w:t>Устойчивост на резултатите</w:t>
            </w:r>
            <w:r w:rsidRPr="007D47E1">
              <w:rPr>
                <w:rFonts w:ascii="Times New Roman" w:hAnsi="Times New Roman"/>
                <w:b/>
                <w:sz w:val="24"/>
                <w:szCs w:val="24"/>
              </w:rPr>
              <w:t xml:space="preserve"> – 2 т.</w:t>
            </w:r>
          </w:p>
          <w:p w:rsidR="00BE0E34" w:rsidRPr="007D47E1" w:rsidRDefault="00BE0E34" w:rsidP="007D47E1">
            <w:pPr>
              <w:pStyle w:val="a5"/>
              <w:spacing w:after="0"/>
              <w:ind w:right="-662"/>
              <w:jc w:val="right"/>
              <w:rPr>
                <w:rFonts w:ascii="Times New Roman" w:hAnsi="Times New Roman"/>
                <w:b/>
                <w:sz w:val="24"/>
                <w:szCs w:val="24"/>
              </w:rPr>
            </w:pPr>
            <w:r w:rsidRPr="003A722C">
              <w:rPr>
                <w:rFonts w:ascii="Times New Roman" w:hAnsi="Times New Roman"/>
                <w:sz w:val="24"/>
                <w:szCs w:val="24"/>
              </w:rPr>
              <w:t xml:space="preserve">  </w:t>
            </w:r>
            <w:r w:rsidR="007D47E1" w:rsidRPr="007D47E1">
              <w:rPr>
                <w:rFonts w:ascii="Times New Roman" w:hAnsi="Times New Roman"/>
                <w:b/>
                <w:sz w:val="24"/>
                <w:szCs w:val="24"/>
              </w:rPr>
              <w:t>МАКСИМАЛЕН БРОЙ ТОЧКИ – 18.</w:t>
            </w:r>
          </w:p>
          <w:p w:rsidR="002D74D8" w:rsidRDefault="007D47E1" w:rsidP="003A722C">
            <w:pPr>
              <w:spacing w:line="276" w:lineRule="auto"/>
              <w:ind w:right="-659"/>
              <w:jc w:val="both"/>
            </w:pPr>
            <w:r>
              <w:t>За да се допусне до оценка, проектът трябва да отговаря на критериите за допустимост</w:t>
            </w:r>
            <w:r w:rsidR="002D74D8">
              <w:t>, посочени по – горе</w:t>
            </w:r>
          </w:p>
          <w:p w:rsidR="00BE0E34" w:rsidRPr="003A722C" w:rsidRDefault="002D74D8" w:rsidP="002D74D8">
            <w:pPr>
              <w:spacing w:line="276" w:lineRule="auto"/>
              <w:ind w:right="-659"/>
              <w:jc w:val="both"/>
            </w:pPr>
            <w:r>
              <w:t xml:space="preserve">За да се класира проектът трябва да има </w:t>
            </w:r>
            <w:r w:rsidRPr="002D74D8">
              <w:rPr>
                <w:u w:val="single"/>
              </w:rPr>
              <w:t>и</w:t>
            </w:r>
            <w:r>
              <w:t xml:space="preserve"> минимум 8 точки на критерия за оценка.</w:t>
            </w:r>
            <w:r w:rsidR="00BE0E34" w:rsidRPr="003A722C">
              <w:t xml:space="preserve"> </w:t>
            </w:r>
          </w:p>
          <w:p w:rsidR="00BE0E34" w:rsidRPr="003A722C" w:rsidRDefault="00BE0E34" w:rsidP="003A722C">
            <w:pPr>
              <w:pStyle w:val="a5"/>
              <w:spacing w:after="0"/>
              <w:jc w:val="both"/>
              <w:rPr>
                <w:rFonts w:ascii="Times New Roman" w:hAnsi="Times New Roman"/>
                <w:sz w:val="24"/>
                <w:szCs w:val="24"/>
              </w:rPr>
            </w:pPr>
          </w:p>
          <w:p w:rsidR="002D74D8" w:rsidRPr="003A722C" w:rsidRDefault="002D74D8"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6. Финансов план:</w:t>
            </w: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6.1. Индикативно разпределение на средствата по програми/фондове и по мерки:</w:t>
            </w:r>
          </w:p>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(не повече от 2 страници)</w:t>
            </w:r>
          </w:p>
        </w:tc>
      </w:tr>
      <w:tr w:rsidR="008370C7" w:rsidRPr="003A722C" w:rsidTr="00BA084F">
        <w:tc>
          <w:tcPr>
            <w:tcW w:w="854" w:type="pct"/>
            <w:gridSpan w:val="2"/>
            <w:vMerge w:val="restart"/>
            <w:tcBorders>
              <w:top w:val="nil"/>
              <w:left w:val="single" w:sz="4" w:space="0" w:color="auto"/>
              <w:bottom w:val="single" w:sz="6" w:space="0" w:color="auto"/>
              <w:right w:val="single" w:sz="6"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Код на мярката</w:t>
            </w:r>
          </w:p>
        </w:tc>
        <w:tc>
          <w:tcPr>
            <w:tcW w:w="2585" w:type="pct"/>
            <w:gridSpan w:val="5"/>
            <w:vMerge w:val="restart"/>
            <w:tcBorders>
              <w:top w:val="nil"/>
              <w:left w:val="nil"/>
              <w:bottom w:val="single" w:sz="6" w:space="0" w:color="auto"/>
              <w:right w:val="single" w:sz="6"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Име на мярката</w:t>
            </w:r>
          </w:p>
        </w:tc>
        <w:tc>
          <w:tcPr>
            <w:tcW w:w="1561" w:type="pct"/>
            <w:gridSpan w:val="2"/>
            <w:tcBorders>
              <w:top w:val="nil"/>
              <w:left w:val="nil"/>
              <w:bottom w:val="single" w:sz="6" w:space="0" w:color="auto"/>
              <w:right w:val="single" w:sz="4"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Общо за периода на стратегията</w:t>
            </w:r>
          </w:p>
        </w:tc>
      </w:tr>
      <w:tr w:rsidR="00E81D42" w:rsidRPr="003A722C" w:rsidTr="00BA084F">
        <w:tc>
          <w:tcPr>
            <w:tcW w:w="854" w:type="pct"/>
            <w:gridSpan w:val="2"/>
            <w:vMerge/>
            <w:tcBorders>
              <w:top w:val="nil"/>
              <w:left w:val="single" w:sz="4" w:space="0" w:color="auto"/>
              <w:bottom w:val="single" w:sz="6" w:space="0" w:color="auto"/>
              <w:right w:val="single" w:sz="6" w:space="0" w:color="auto"/>
            </w:tcBorders>
            <w:vAlign w:val="center"/>
            <w:hideMark/>
          </w:tcPr>
          <w:p w:rsidR="00C36164" w:rsidRPr="003A722C" w:rsidRDefault="00C36164" w:rsidP="003A722C">
            <w:pPr>
              <w:spacing w:line="276" w:lineRule="auto"/>
              <w:rPr>
                <w:color w:val="000000"/>
              </w:rPr>
            </w:pPr>
          </w:p>
        </w:tc>
        <w:tc>
          <w:tcPr>
            <w:tcW w:w="2585" w:type="pct"/>
            <w:gridSpan w:val="5"/>
            <w:vMerge/>
            <w:tcBorders>
              <w:top w:val="nil"/>
              <w:left w:val="nil"/>
              <w:bottom w:val="single" w:sz="6" w:space="0" w:color="auto"/>
              <w:right w:val="single" w:sz="6" w:space="0" w:color="auto"/>
            </w:tcBorders>
            <w:vAlign w:val="center"/>
            <w:hideMark/>
          </w:tcPr>
          <w:p w:rsidR="00C36164" w:rsidRPr="002D74D8" w:rsidRDefault="00C36164" w:rsidP="003A722C">
            <w:pPr>
              <w:spacing w:line="276" w:lineRule="auto"/>
              <w:rPr>
                <w:color w:val="000000"/>
                <w:sz w:val="20"/>
                <w:szCs w:val="20"/>
              </w:rPr>
            </w:pPr>
          </w:p>
        </w:tc>
        <w:tc>
          <w:tcPr>
            <w:tcW w:w="1010" w:type="pct"/>
            <w:tcBorders>
              <w:top w:val="nil"/>
              <w:left w:val="nil"/>
              <w:bottom w:val="single" w:sz="6" w:space="0" w:color="auto"/>
              <w:right w:val="single" w:sz="6" w:space="0" w:color="auto"/>
            </w:tcBorders>
            <w:vAlign w:val="center"/>
            <w:hideMark/>
          </w:tcPr>
          <w:p w:rsidR="00C36164" w:rsidRPr="002D74D8" w:rsidRDefault="00C36164" w:rsidP="002D74D8">
            <w:pPr>
              <w:pStyle w:val="htleft"/>
              <w:spacing w:before="0" w:beforeAutospacing="0" w:after="0" w:afterAutospacing="0" w:line="276" w:lineRule="auto"/>
              <w:ind w:right="-793"/>
              <w:rPr>
                <w:color w:val="000000"/>
                <w:sz w:val="20"/>
                <w:szCs w:val="20"/>
              </w:rPr>
            </w:pPr>
            <w:r w:rsidRPr="002D74D8">
              <w:rPr>
                <w:color w:val="000000"/>
                <w:sz w:val="20"/>
                <w:szCs w:val="20"/>
              </w:rPr>
              <w:t>лева</w:t>
            </w:r>
          </w:p>
        </w:tc>
        <w:tc>
          <w:tcPr>
            <w:tcW w:w="551" w:type="pct"/>
            <w:tcBorders>
              <w:top w:val="nil"/>
              <w:left w:val="nil"/>
              <w:bottom w:val="single" w:sz="6" w:space="0" w:color="auto"/>
              <w:right w:val="single" w:sz="4"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w:t>
            </w:r>
          </w:p>
        </w:tc>
      </w:tr>
      <w:tr w:rsidR="00E81D42" w:rsidRPr="003A722C" w:rsidTr="00BA084F">
        <w:tc>
          <w:tcPr>
            <w:tcW w:w="854" w:type="pct"/>
            <w:gridSpan w:val="2"/>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w:t>
            </w:r>
          </w:p>
        </w:tc>
        <w:tc>
          <w:tcPr>
            <w:tcW w:w="2585" w:type="pct"/>
            <w:gridSpan w:val="5"/>
            <w:tcBorders>
              <w:top w:val="nil"/>
              <w:left w:val="nil"/>
              <w:bottom w:val="single" w:sz="6" w:space="0" w:color="auto"/>
              <w:right w:val="single" w:sz="6"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Мерки, финансирани от ПРСР 2014 – 2020 г. (ЕЗФРСР)</w:t>
            </w:r>
          </w:p>
        </w:tc>
        <w:tc>
          <w:tcPr>
            <w:tcW w:w="1010" w:type="pct"/>
            <w:tcBorders>
              <w:top w:val="nil"/>
              <w:left w:val="nil"/>
              <w:bottom w:val="single" w:sz="6" w:space="0" w:color="auto"/>
              <w:right w:val="single" w:sz="6"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 </w:t>
            </w:r>
          </w:p>
        </w:tc>
        <w:tc>
          <w:tcPr>
            <w:tcW w:w="551" w:type="pct"/>
            <w:tcBorders>
              <w:top w:val="nil"/>
              <w:left w:val="nil"/>
              <w:bottom w:val="single" w:sz="6" w:space="0" w:color="auto"/>
              <w:right w:val="single" w:sz="4"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 </w:t>
            </w:r>
          </w:p>
        </w:tc>
      </w:tr>
      <w:tr w:rsidR="00E81D42" w:rsidRPr="003A722C" w:rsidTr="00BA084F">
        <w:tc>
          <w:tcPr>
            <w:tcW w:w="854" w:type="pct"/>
            <w:gridSpan w:val="2"/>
            <w:tcBorders>
              <w:top w:val="nil"/>
              <w:left w:val="single" w:sz="4" w:space="0" w:color="auto"/>
              <w:bottom w:val="single" w:sz="6" w:space="0" w:color="auto"/>
              <w:right w:val="single" w:sz="6" w:space="0" w:color="auto"/>
            </w:tcBorders>
            <w:vAlign w:val="center"/>
            <w:hideMark/>
          </w:tcPr>
          <w:p w:rsidR="00C36164" w:rsidRPr="002D74D8" w:rsidRDefault="002D74D8" w:rsidP="002D74D8">
            <w:pPr>
              <w:pStyle w:val="htleft"/>
              <w:spacing w:before="0" w:beforeAutospacing="0" w:after="0" w:afterAutospacing="0" w:line="276" w:lineRule="auto"/>
              <w:ind w:left="426"/>
              <w:rPr>
                <w:color w:val="000000"/>
                <w:sz w:val="20"/>
                <w:szCs w:val="20"/>
              </w:rPr>
            </w:pPr>
            <w:r w:rsidRPr="002D74D8">
              <w:rPr>
                <w:color w:val="000000"/>
                <w:sz w:val="20"/>
                <w:szCs w:val="20"/>
              </w:rPr>
              <w:t>4.1</w:t>
            </w:r>
          </w:p>
        </w:tc>
        <w:tc>
          <w:tcPr>
            <w:tcW w:w="2585" w:type="pct"/>
            <w:gridSpan w:val="5"/>
            <w:tcBorders>
              <w:top w:val="nil"/>
              <w:left w:val="nil"/>
              <w:bottom w:val="single" w:sz="6" w:space="0" w:color="auto"/>
              <w:right w:val="single" w:sz="6" w:space="0" w:color="auto"/>
            </w:tcBorders>
            <w:vAlign w:val="center"/>
            <w:hideMark/>
          </w:tcPr>
          <w:p w:rsidR="00C36164" w:rsidRPr="002D74D8" w:rsidRDefault="00981990" w:rsidP="00EA26D0">
            <w:pPr>
              <w:pStyle w:val="a5"/>
              <w:spacing w:after="0"/>
              <w:ind w:left="502"/>
              <w:jc w:val="both"/>
              <w:rPr>
                <w:color w:val="000000"/>
                <w:sz w:val="20"/>
                <w:szCs w:val="20"/>
              </w:rPr>
            </w:pPr>
            <w:r w:rsidRPr="002D74D8">
              <w:rPr>
                <w:rFonts w:ascii="Times New Roman" w:hAnsi="Times New Roman"/>
                <w:color w:val="000000"/>
                <w:sz w:val="20"/>
                <w:szCs w:val="20"/>
              </w:rPr>
              <w:t>Подкрепа на инвестиции в земеделски стопанства</w:t>
            </w:r>
            <w:r w:rsidR="00EA26D0" w:rsidRPr="002D74D8">
              <w:rPr>
                <w:rFonts w:ascii="Times New Roman" w:hAnsi="Times New Roman"/>
                <w:color w:val="000000"/>
                <w:sz w:val="20"/>
                <w:szCs w:val="20"/>
              </w:rPr>
              <w:t>.</w:t>
            </w:r>
          </w:p>
        </w:tc>
        <w:tc>
          <w:tcPr>
            <w:tcW w:w="1010" w:type="pct"/>
            <w:tcBorders>
              <w:top w:val="nil"/>
              <w:left w:val="nil"/>
              <w:bottom w:val="single" w:sz="6" w:space="0" w:color="auto"/>
              <w:right w:val="single" w:sz="6" w:space="0" w:color="auto"/>
            </w:tcBorders>
            <w:vAlign w:val="center"/>
            <w:hideMark/>
          </w:tcPr>
          <w:p w:rsidR="00C36164" w:rsidRPr="002D74D8" w:rsidRDefault="00BA084F" w:rsidP="00BA084F">
            <w:pPr>
              <w:pStyle w:val="htleft"/>
              <w:tabs>
                <w:tab w:val="left" w:pos="590"/>
              </w:tabs>
              <w:spacing w:before="0" w:beforeAutospacing="0" w:after="0" w:afterAutospacing="0" w:line="276" w:lineRule="auto"/>
              <w:ind w:right="-651"/>
              <w:jc w:val="center"/>
              <w:rPr>
                <w:color w:val="000000"/>
                <w:sz w:val="20"/>
                <w:szCs w:val="20"/>
              </w:rPr>
            </w:pPr>
            <w:r>
              <w:rPr>
                <w:color w:val="000000"/>
                <w:sz w:val="20"/>
                <w:szCs w:val="20"/>
              </w:rPr>
              <w:t>880 123,50</w:t>
            </w:r>
          </w:p>
        </w:tc>
        <w:tc>
          <w:tcPr>
            <w:tcW w:w="551" w:type="pct"/>
            <w:tcBorders>
              <w:top w:val="nil"/>
              <w:left w:val="nil"/>
              <w:bottom w:val="single" w:sz="6" w:space="0" w:color="auto"/>
              <w:right w:val="single" w:sz="4" w:space="0" w:color="auto"/>
            </w:tcBorders>
            <w:vAlign w:val="center"/>
            <w:hideMark/>
          </w:tcPr>
          <w:p w:rsidR="00C36164" w:rsidRPr="002D74D8" w:rsidRDefault="007018A8" w:rsidP="00EA26D0">
            <w:pPr>
              <w:pStyle w:val="htleft"/>
              <w:spacing w:before="0" w:beforeAutospacing="0" w:after="0" w:afterAutospacing="0" w:line="276" w:lineRule="auto"/>
              <w:jc w:val="center"/>
              <w:rPr>
                <w:color w:val="000000"/>
                <w:sz w:val="20"/>
                <w:szCs w:val="20"/>
              </w:rPr>
            </w:pPr>
            <w:r w:rsidRPr="002D74D8">
              <w:rPr>
                <w:color w:val="000000"/>
                <w:sz w:val="20"/>
                <w:szCs w:val="20"/>
              </w:rPr>
              <w:t>30</w:t>
            </w:r>
          </w:p>
        </w:tc>
      </w:tr>
      <w:tr w:rsidR="00B60221" w:rsidRPr="003A722C" w:rsidTr="00BA084F">
        <w:tc>
          <w:tcPr>
            <w:tcW w:w="854" w:type="pct"/>
            <w:gridSpan w:val="2"/>
            <w:tcBorders>
              <w:top w:val="nil"/>
              <w:left w:val="single" w:sz="4" w:space="0" w:color="auto"/>
              <w:bottom w:val="single" w:sz="6" w:space="0" w:color="auto"/>
              <w:right w:val="single" w:sz="6" w:space="0" w:color="auto"/>
            </w:tcBorders>
            <w:vAlign w:val="center"/>
            <w:hideMark/>
          </w:tcPr>
          <w:p w:rsidR="00B60221" w:rsidRPr="002D74D8" w:rsidRDefault="00C663F3" w:rsidP="002D74D8">
            <w:pPr>
              <w:pStyle w:val="htleft"/>
              <w:spacing w:before="0" w:beforeAutospacing="0" w:after="0" w:afterAutospacing="0" w:line="276" w:lineRule="auto"/>
              <w:ind w:left="284" w:firstLine="142"/>
              <w:rPr>
                <w:color w:val="000000"/>
                <w:sz w:val="20"/>
                <w:szCs w:val="20"/>
              </w:rPr>
            </w:pPr>
            <w:r w:rsidRPr="002D74D8">
              <w:rPr>
                <w:color w:val="000000"/>
                <w:sz w:val="20"/>
                <w:szCs w:val="20"/>
              </w:rPr>
              <w:t xml:space="preserve"> </w:t>
            </w:r>
            <w:r w:rsidR="002D74D8" w:rsidRPr="002D74D8">
              <w:rPr>
                <w:color w:val="000000"/>
                <w:sz w:val="20"/>
                <w:szCs w:val="20"/>
              </w:rPr>
              <w:t>4.2</w:t>
            </w:r>
          </w:p>
        </w:tc>
        <w:tc>
          <w:tcPr>
            <w:tcW w:w="2585" w:type="pct"/>
            <w:gridSpan w:val="5"/>
            <w:tcBorders>
              <w:top w:val="nil"/>
              <w:left w:val="nil"/>
              <w:bottom w:val="single" w:sz="6" w:space="0" w:color="auto"/>
              <w:right w:val="single" w:sz="6" w:space="0" w:color="auto"/>
            </w:tcBorders>
            <w:vAlign w:val="center"/>
            <w:hideMark/>
          </w:tcPr>
          <w:p w:rsidR="00B60221" w:rsidRPr="002D74D8" w:rsidRDefault="00B60221" w:rsidP="007018A8">
            <w:pPr>
              <w:pStyle w:val="a5"/>
              <w:spacing w:after="0"/>
              <w:ind w:left="502"/>
              <w:jc w:val="both"/>
              <w:rPr>
                <w:rFonts w:ascii="Times New Roman" w:hAnsi="Times New Roman"/>
                <w:color w:val="000000"/>
                <w:sz w:val="20"/>
                <w:szCs w:val="20"/>
              </w:rPr>
            </w:pPr>
            <w:r w:rsidRPr="002D74D8">
              <w:rPr>
                <w:rFonts w:ascii="Times New Roman" w:hAnsi="Times New Roman"/>
                <w:bCs/>
                <w:iCs/>
                <w:sz w:val="20"/>
                <w:szCs w:val="20"/>
              </w:rPr>
              <w:t>Инвестиции в преработващия сектор.</w:t>
            </w:r>
          </w:p>
        </w:tc>
        <w:tc>
          <w:tcPr>
            <w:tcW w:w="1010" w:type="pct"/>
            <w:tcBorders>
              <w:top w:val="nil"/>
              <w:left w:val="nil"/>
              <w:bottom w:val="single" w:sz="6" w:space="0" w:color="auto"/>
              <w:right w:val="single" w:sz="6" w:space="0" w:color="auto"/>
            </w:tcBorders>
            <w:vAlign w:val="center"/>
            <w:hideMark/>
          </w:tcPr>
          <w:p w:rsidR="00B60221" w:rsidRPr="002D74D8" w:rsidRDefault="00BA084F" w:rsidP="00BA084F">
            <w:pPr>
              <w:pStyle w:val="htleft"/>
              <w:spacing w:before="0" w:beforeAutospacing="0" w:after="0" w:afterAutospacing="0" w:line="276" w:lineRule="auto"/>
              <w:ind w:right="-651"/>
              <w:jc w:val="center"/>
              <w:rPr>
                <w:color w:val="000000"/>
                <w:sz w:val="20"/>
                <w:szCs w:val="20"/>
              </w:rPr>
            </w:pPr>
            <w:r>
              <w:rPr>
                <w:color w:val="000000"/>
                <w:sz w:val="20"/>
                <w:szCs w:val="20"/>
              </w:rPr>
              <w:t>440 061,75</w:t>
            </w:r>
          </w:p>
        </w:tc>
        <w:tc>
          <w:tcPr>
            <w:tcW w:w="551" w:type="pct"/>
            <w:tcBorders>
              <w:top w:val="nil"/>
              <w:left w:val="nil"/>
              <w:bottom w:val="single" w:sz="6" w:space="0" w:color="auto"/>
              <w:right w:val="single" w:sz="4" w:space="0" w:color="auto"/>
            </w:tcBorders>
            <w:vAlign w:val="center"/>
            <w:hideMark/>
          </w:tcPr>
          <w:p w:rsidR="00B60221" w:rsidRPr="002D74D8" w:rsidRDefault="007018A8" w:rsidP="007018A8">
            <w:pPr>
              <w:pStyle w:val="htleft"/>
              <w:spacing w:before="0" w:beforeAutospacing="0" w:after="0" w:afterAutospacing="0" w:line="276" w:lineRule="auto"/>
              <w:jc w:val="center"/>
              <w:rPr>
                <w:color w:val="000000"/>
                <w:sz w:val="20"/>
                <w:szCs w:val="20"/>
              </w:rPr>
            </w:pPr>
            <w:r w:rsidRPr="002D74D8">
              <w:rPr>
                <w:color w:val="000000"/>
                <w:sz w:val="20"/>
                <w:szCs w:val="20"/>
              </w:rPr>
              <w:t>15</w:t>
            </w:r>
          </w:p>
        </w:tc>
      </w:tr>
      <w:tr w:rsidR="00B60221" w:rsidRPr="003A722C" w:rsidTr="00BA084F">
        <w:tc>
          <w:tcPr>
            <w:tcW w:w="854" w:type="pct"/>
            <w:gridSpan w:val="2"/>
            <w:tcBorders>
              <w:top w:val="nil"/>
              <w:left w:val="single" w:sz="4" w:space="0" w:color="auto"/>
              <w:bottom w:val="single" w:sz="6" w:space="0" w:color="auto"/>
              <w:right w:val="single" w:sz="6" w:space="0" w:color="auto"/>
            </w:tcBorders>
            <w:vAlign w:val="center"/>
            <w:hideMark/>
          </w:tcPr>
          <w:p w:rsidR="00B60221" w:rsidRPr="002D74D8" w:rsidRDefault="002D74D8" w:rsidP="002D74D8">
            <w:pPr>
              <w:pStyle w:val="htleft"/>
              <w:spacing w:before="0" w:beforeAutospacing="0" w:after="0" w:afterAutospacing="0" w:line="276" w:lineRule="auto"/>
              <w:ind w:left="405"/>
              <w:jc w:val="center"/>
              <w:rPr>
                <w:color w:val="000000"/>
                <w:sz w:val="20"/>
                <w:szCs w:val="20"/>
              </w:rPr>
            </w:pPr>
            <w:r w:rsidRPr="002D74D8">
              <w:rPr>
                <w:color w:val="000000"/>
                <w:sz w:val="20"/>
                <w:szCs w:val="20"/>
              </w:rPr>
              <w:t>6.4</w:t>
            </w:r>
          </w:p>
        </w:tc>
        <w:tc>
          <w:tcPr>
            <w:tcW w:w="2585" w:type="pct"/>
            <w:gridSpan w:val="5"/>
            <w:tcBorders>
              <w:top w:val="nil"/>
              <w:left w:val="nil"/>
              <w:bottom w:val="single" w:sz="6" w:space="0" w:color="auto"/>
              <w:right w:val="single" w:sz="6" w:space="0" w:color="auto"/>
            </w:tcBorders>
            <w:vAlign w:val="center"/>
            <w:hideMark/>
          </w:tcPr>
          <w:p w:rsidR="00A370EB" w:rsidRPr="002D74D8" w:rsidRDefault="00A370EB" w:rsidP="00EA26D0">
            <w:pPr>
              <w:pStyle w:val="a5"/>
              <w:spacing w:after="0"/>
              <w:ind w:left="499"/>
              <w:jc w:val="both"/>
              <w:rPr>
                <w:rFonts w:ascii="Times New Roman" w:hAnsi="Times New Roman"/>
                <w:sz w:val="20"/>
                <w:szCs w:val="20"/>
              </w:rPr>
            </w:pPr>
            <w:r w:rsidRPr="002D74D8">
              <w:rPr>
                <w:rFonts w:ascii="Times New Roman" w:hAnsi="Times New Roman"/>
                <w:sz w:val="20"/>
                <w:szCs w:val="20"/>
              </w:rPr>
              <w:t>Подкрепа за инвестиции в установяването и развитието на неселскостопански дейности.</w:t>
            </w:r>
          </w:p>
          <w:p w:rsidR="00B60221" w:rsidRPr="002D74D8" w:rsidRDefault="00B60221" w:rsidP="003A722C">
            <w:pPr>
              <w:pStyle w:val="a5"/>
              <w:spacing w:after="0"/>
              <w:ind w:left="502"/>
              <w:jc w:val="both"/>
              <w:rPr>
                <w:rFonts w:ascii="Times New Roman" w:hAnsi="Times New Roman"/>
                <w:color w:val="000000"/>
                <w:sz w:val="20"/>
                <w:szCs w:val="20"/>
              </w:rPr>
            </w:pPr>
          </w:p>
        </w:tc>
        <w:tc>
          <w:tcPr>
            <w:tcW w:w="1010" w:type="pct"/>
            <w:tcBorders>
              <w:top w:val="nil"/>
              <w:left w:val="nil"/>
              <w:bottom w:val="single" w:sz="6" w:space="0" w:color="auto"/>
              <w:right w:val="single" w:sz="6" w:space="0" w:color="auto"/>
            </w:tcBorders>
            <w:vAlign w:val="center"/>
            <w:hideMark/>
          </w:tcPr>
          <w:p w:rsidR="00B60221" w:rsidRPr="002D74D8" w:rsidRDefault="007018A8" w:rsidP="00BA084F">
            <w:pPr>
              <w:pStyle w:val="htleft"/>
              <w:spacing w:before="0" w:beforeAutospacing="0" w:after="0" w:afterAutospacing="0" w:line="276" w:lineRule="auto"/>
              <w:ind w:right="-651"/>
              <w:jc w:val="center"/>
              <w:rPr>
                <w:color w:val="000000"/>
                <w:sz w:val="20"/>
                <w:szCs w:val="20"/>
              </w:rPr>
            </w:pPr>
            <w:r w:rsidRPr="002D74D8">
              <w:rPr>
                <w:color w:val="000000"/>
                <w:sz w:val="20"/>
                <w:szCs w:val="20"/>
              </w:rPr>
              <w:t xml:space="preserve">   </w:t>
            </w:r>
            <w:r w:rsidR="00BA084F">
              <w:rPr>
                <w:color w:val="000000"/>
                <w:sz w:val="20"/>
                <w:szCs w:val="20"/>
              </w:rPr>
              <w:t>733 436,25</w:t>
            </w:r>
          </w:p>
        </w:tc>
        <w:tc>
          <w:tcPr>
            <w:tcW w:w="551" w:type="pct"/>
            <w:tcBorders>
              <w:top w:val="nil"/>
              <w:left w:val="nil"/>
              <w:bottom w:val="single" w:sz="6" w:space="0" w:color="auto"/>
              <w:right w:val="single" w:sz="4" w:space="0" w:color="auto"/>
            </w:tcBorders>
            <w:vAlign w:val="center"/>
            <w:hideMark/>
          </w:tcPr>
          <w:p w:rsidR="00B60221" w:rsidRPr="002D74D8" w:rsidRDefault="007018A8" w:rsidP="007018A8">
            <w:pPr>
              <w:pStyle w:val="htleft"/>
              <w:spacing w:before="0" w:beforeAutospacing="0" w:after="0" w:afterAutospacing="0" w:line="276" w:lineRule="auto"/>
              <w:jc w:val="center"/>
              <w:rPr>
                <w:color w:val="000000"/>
                <w:sz w:val="20"/>
                <w:szCs w:val="20"/>
              </w:rPr>
            </w:pPr>
            <w:r w:rsidRPr="002D74D8">
              <w:rPr>
                <w:color w:val="000000"/>
                <w:sz w:val="20"/>
                <w:szCs w:val="20"/>
              </w:rPr>
              <w:t>25</w:t>
            </w:r>
          </w:p>
        </w:tc>
      </w:tr>
      <w:tr w:rsidR="00B60221" w:rsidRPr="003A722C" w:rsidTr="00BA084F">
        <w:tc>
          <w:tcPr>
            <w:tcW w:w="854" w:type="pct"/>
            <w:gridSpan w:val="2"/>
            <w:tcBorders>
              <w:top w:val="nil"/>
              <w:left w:val="single" w:sz="4" w:space="0" w:color="auto"/>
              <w:bottom w:val="single" w:sz="6" w:space="0" w:color="auto"/>
              <w:right w:val="single" w:sz="6" w:space="0" w:color="auto"/>
            </w:tcBorders>
            <w:vAlign w:val="center"/>
            <w:hideMark/>
          </w:tcPr>
          <w:p w:rsidR="00B60221" w:rsidRPr="002D74D8" w:rsidRDefault="002D74D8" w:rsidP="002D74D8">
            <w:pPr>
              <w:pStyle w:val="htleft"/>
              <w:spacing w:before="0" w:beforeAutospacing="0" w:after="0" w:afterAutospacing="0" w:line="276" w:lineRule="auto"/>
              <w:ind w:left="405"/>
              <w:jc w:val="center"/>
              <w:rPr>
                <w:color w:val="000000"/>
                <w:sz w:val="20"/>
                <w:szCs w:val="20"/>
              </w:rPr>
            </w:pPr>
            <w:r w:rsidRPr="002D74D8">
              <w:rPr>
                <w:color w:val="000000"/>
                <w:sz w:val="20"/>
                <w:szCs w:val="20"/>
              </w:rPr>
              <w:t>7.2</w:t>
            </w:r>
          </w:p>
        </w:tc>
        <w:tc>
          <w:tcPr>
            <w:tcW w:w="2585" w:type="pct"/>
            <w:gridSpan w:val="5"/>
            <w:tcBorders>
              <w:top w:val="nil"/>
              <w:left w:val="nil"/>
              <w:bottom w:val="single" w:sz="6" w:space="0" w:color="auto"/>
              <w:right w:val="single" w:sz="6" w:space="0" w:color="auto"/>
            </w:tcBorders>
            <w:vAlign w:val="center"/>
            <w:hideMark/>
          </w:tcPr>
          <w:p w:rsidR="00B60221" w:rsidRPr="002D74D8" w:rsidRDefault="00A370EB" w:rsidP="007018A8">
            <w:pPr>
              <w:pStyle w:val="a5"/>
              <w:spacing w:after="0"/>
              <w:ind w:left="499"/>
              <w:jc w:val="both"/>
              <w:rPr>
                <w:rFonts w:ascii="Times New Roman" w:hAnsi="Times New Roman"/>
                <w:color w:val="000000"/>
                <w:sz w:val="20"/>
                <w:szCs w:val="20"/>
              </w:rPr>
            </w:pPr>
            <w:r w:rsidRPr="002D74D8">
              <w:rPr>
                <w:rFonts w:ascii="Times New Roman" w:hAnsi="Times New Roman"/>
                <w:sz w:val="20"/>
                <w:szCs w:val="20"/>
              </w:rPr>
              <w:t>П</w:t>
            </w:r>
            <w:r w:rsidRPr="002D74D8">
              <w:rPr>
                <w:rFonts w:ascii="Times New Roman" w:hAnsi="Times New Roman"/>
                <w:sz w:val="20"/>
                <w:szCs w:val="20"/>
                <w:lang w:val="en-US"/>
              </w:rPr>
              <w:t xml:space="preserve">одкрепа за инвестиции в създаването, подобряването или разширяването на всички видове малка по мащаби </w:t>
            </w:r>
            <w:r w:rsidRPr="002D74D8">
              <w:rPr>
                <w:rFonts w:ascii="Times New Roman" w:hAnsi="Times New Roman"/>
                <w:sz w:val="20"/>
                <w:szCs w:val="20"/>
              </w:rPr>
              <w:t xml:space="preserve">публична </w:t>
            </w:r>
            <w:r w:rsidRPr="002D74D8">
              <w:rPr>
                <w:rFonts w:ascii="Times New Roman" w:hAnsi="Times New Roman"/>
                <w:sz w:val="20"/>
                <w:szCs w:val="20"/>
                <w:lang w:val="en-US"/>
              </w:rPr>
              <w:t>инфраструктура, включително инвестиции в енергия от възобновяеми източници и спестяване на енергия</w:t>
            </w:r>
          </w:p>
        </w:tc>
        <w:tc>
          <w:tcPr>
            <w:tcW w:w="1010" w:type="pct"/>
            <w:tcBorders>
              <w:top w:val="nil"/>
              <w:left w:val="nil"/>
              <w:bottom w:val="single" w:sz="6" w:space="0" w:color="auto"/>
              <w:right w:val="single" w:sz="6" w:space="0" w:color="auto"/>
            </w:tcBorders>
            <w:vAlign w:val="center"/>
            <w:hideMark/>
          </w:tcPr>
          <w:p w:rsidR="00B60221" w:rsidRPr="002D74D8" w:rsidRDefault="007018A8" w:rsidP="00BA084F">
            <w:pPr>
              <w:pStyle w:val="htleft"/>
              <w:spacing w:before="0" w:beforeAutospacing="0" w:after="0" w:afterAutospacing="0" w:line="276" w:lineRule="auto"/>
              <w:ind w:right="-651"/>
              <w:jc w:val="center"/>
              <w:rPr>
                <w:color w:val="000000"/>
                <w:sz w:val="20"/>
                <w:szCs w:val="20"/>
              </w:rPr>
            </w:pPr>
            <w:r w:rsidRPr="002D74D8">
              <w:rPr>
                <w:color w:val="000000"/>
                <w:sz w:val="20"/>
                <w:szCs w:val="20"/>
              </w:rPr>
              <w:t xml:space="preserve">     </w:t>
            </w:r>
            <w:r w:rsidR="00BA084F">
              <w:rPr>
                <w:color w:val="000000"/>
                <w:sz w:val="20"/>
                <w:szCs w:val="20"/>
              </w:rPr>
              <w:t>586 749</w:t>
            </w:r>
          </w:p>
        </w:tc>
        <w:tc>
          <w:tcPr>
            <w:tcW w:w="551" w:type="pct"/>
            <w:tcBorders>
              <w:top w:val="nil"/>
              <w:left w:val="nil"/>
              <w:bottom w:val="single" w:sz="6" w:space="0" w:color="auto"/>
              <w:right w:val="single" w:sz="4" w:space="0" w:color="auto"/>
            </w:tcBorders>
            <w:vAlign w:val="center"/>
            <w:hideMark/>
          </w:tcPr>
          <w:p w:rsidR="00B60221" w:rsidRPr="002D74D8" w:rsidRDefault="007018A8" w:rsidP="007018A8">
            <w:pPr>
              <w:pStyle w:val="htleft"/>
              <w:spacing w:before="0" w:beforeAutospacing="0" w:after="0" w:afterAutospacing="0" w:line="276" w:lineRule="auto"/>
              <w:jc w:val="center"/>
              <w:rPr>
                <w:color w:val="000000"/>
                <w:sz w:val="20"/>
                <w:szCs w:val="20"/>
              </w:rPr>
            </w:pPr>
            <w:r w:rsidRPr="002D74D8">
              <w:rPr>
                <w:color w:val="000000"/>
                <w:sz w:val="20"/>
                <w:szCs w:val="20"/>
              </w:rPr>
              <w:t>20</w:t>
            </w:r>
          </w:p>
        </w:tc>
      </w:tr>
      <w:tr w:rsidR="00B60221" w:rsidRPr="003A722C" w:rsidTr="00BA084F">
        <w:tc>
          <w:tcPr>
            <w:tcW w:w="854" w:type="pct"/>
            <w:gridSpan w:val="2"/>
            <w:tcBorders>
              <w:top w:val="nil"/>
              <w:left w:val="single" w:sz="4" w:space="0" w:color="auto"/>
              <w:bottom w:val="single" w:sz="6" w:space="0" w:color="auto"/>
              <w:right w:val="single" w:sz="6" w:space="0" w:color="auto"/>
            </w:tcBorders>
            <w:vAlign w:val="center"/>
            <w:hideMark/>
          </w:tcPr>
          <w:p w:rsidR="00B60221" w:rsidRPr="002D74D8" w:rsidRDefault="002D74D8" w:rsidP="002D74D8">
            <w:pPr>
              <w:pStyle w:val="htleft"/>
              <w:spacing w:before="0" w:beforeAutospacing="0" w:after="0" w:afterAutospacing="0" w:line="276" w:lineRule="auto"/>
              <w:ind w:left="405"/>
              <w:jc w:val="center"/>
              <w:rPr>
                <w:color w:val="000000"/>
                <w:sz w:val="20"/>
                <w:szCs w:val="20"/>
              </w:rPr>
            </w:pPr>
            <w:r w:rsidRPr="002D74D8">
              <w:rPr>
                <w:color w:val="000000"/>
                <w:sz w:val="20"/>
                <w:szCs w:val="20"/>
              </w:rPr>
              <w:t>7.5</w:t>
            </w:r>
          </w:p>
        </w:tc>
        <w:tc>
          <w:tcPr>
            <w:tcW w:w="2585" w:type="pct"/>
            <w:gridSpan w:val="5"/>
            <w:tcBorders>
              <w:top w:val="nil"/>
              <w:left w:val="nil"/>
              <w:bottom w:val="single" w:sz="6" w:space="0" w:color="auto"/>
              <w:right w:val="single" w:sz="6" w:space="0" w:color="auto"/>
            </w:tcBorders>
            <w:vAlign w:val="center"/>
            <w:hideMark/>
          </w:tcPr>
          <w:p w:rsidR="00B60221" w:rsidRPr="002D74D8" w:rsidRDefault="007B4E52" w:rsidP="007018A8">
            <w:pPr>
              <w:pStyle w:val="a5"/>
              <w:spacing w:after="0"/>
              <w:ind w:left="502"/>
              <w:jc w:val="both"/>
              <w:rPr>
                <w:rFonts w:ascii="Times New Roman" w:hAnsi="Times New Roman"/>
                <w:color w:val="000000"/>
                <w:sz w:val="20"/>
                <w:szCs w:val="20"/>
              </w:rPr>
            </w:pPr>
            <w:r w:rsidRPr="002D74D8">
              <w:rPr>
                <w:rFonts w:ascii="Times New Roman" w:hAnsi="Times New Roman"/>
                <w:bCs/>
                <w:iCs/>
                <w:sz w:val="20"/>
                <w:szCs w:val="20"/>
              </w:rPr>
              <w:t>П</w:t>
            </w:r>
            <w:r w:rsidRPr="002D74D8">
              <w:rPr>
                <w:rFonts w:ascii="Times New Roman" w:hAnsi="Times New Roman"/>
                <w:bCs/>
                <w:iCs/>
                <w:sz w:val="20"/>
                <w:szCs w:val="20"/>
                <w:lang w:val="en-US"/>
              </w:rPr>
              <w:t>одкрепа за публично ползване в инфраструктура за отдих, туристическа информация и малка по мащаб туристическа инфраструктура</w:t>
            </w:r>
          </w:p>
        </w:tc>
        <w:tc>
          <w:tcPr>
            <w:tcW w:w="1010" w:type="pct"/>
            <w:tcBorders>
              <w:top w:val="nil"/>
              <w:left w:val="nil"/>
              <w:bottom w:val="single" w:sz="6" w:space="0" w:color="auto"/>
              <w:right w:val="single" w:sz="6" w:space="0" w:color="auto"/>
            </w:tcBorders>
            <w:vAlign w:val="center"/>
            <w:hideMark/>
          </w:tcPr>
          <w:p w:rsidR="00B60221" w:rsidRPr="002D74D8" w:rsidRDefault="007018A8" w:rsidP="00BA084F">
            <w:pPr>
              <w:pStyle w:val="htleft"/>
              <w:spacing w:before="0" w:beforeAutospacing="0" w:after="0" w:afterAutospacing="0" w:line="276" w:lineRule="auto"/>
              <w:ind w:right="-651"/>
              <w:jc w:val="center"/>
              <w:rPr>
                <w:color w:val="000000"/>
                <w:sz w:val="20"/>
                <w:szCs w:val="20"/>
              </w:rPr>
            </w:pPr>
            <w:r w:rsidRPr="002D74D8">
              <w:rPr>
                <w:color w:val="000000"/>
                <w:sz w:val="20"/>
                <w:szCs w:val="20"/>
              </w:rPr>
              <w:t xml:space="preserve">   </w:t>
            </w:r>
            <w:r w:rsidR="00BA084F">
              <w:rPr>
                <w:color w:val="000000"/>
                <w:sz w:val="20"/>
                <w:szCs w:val="20"/>
              </w:rPr>
              <w:t>293 374,50</w:t>
            </w:r>
          </w:p>
        </w:tc>
        <w:tc>
          <w:tcPr>
            <w:tcW w:w="551" w:type="pct"/>
            <w:tcBorders>
              <w:top w:val="nil"/>
              <w:left w:val="nil"/>
              <w:bottom w:val="single" w:sz="6" w:space="0" w:color="auto"/>
              <w:right w:val="single" w:sz="4" w:space="0" w:color="auto"/>
            </w:tcBorders>
            <w:vAlign w:val="center"/>
            <w:hideMark/>
          </w:tcPr>
          <w:p w:rsidR="00B60221" w:rsidRPr="002D74D8" w:rsidRDefault="007018A8" w:rsidP="007018A8">
            <w:pPr>
              <w:pStyle w:val="htleft"/>
              <w:spacing w:before="0" w:beforeAutospacing="0" w:after="0" w:afterAutospacing="0" w:line="276" w:lineRule="auto"/>
              <w:jc w:val="center"/>
              <w:rPr>
                <w:color w:val="000000"/>
                <w:sz w:val="20"/>
                <w:szCs w:val="20"/>
              </w:rPr>
            </w:pPr>
            <w:r w:rsidRPr="002D74D8">
              <w:rPr>
                <w:color w:val="000000"/>
                <w:sz w:val="20"/>
                <w:szCs w:val="20"/>
              </w:rPr>
              <w:t>10</w:t>
            </w:r>
          </w:p>
        </w:tc>
      </w:tr>
      <w:tr w:rsidR="00E81D42" w:rsidRPr="003A722C" w:rsidTr="005A49DC">
        <w:tc>
          <w:tcPr>
            <w:tcW w:w="854" w:type="pct"/>
            <w:gridSpan w:val="2"/>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w:t>
            </w:r>
          </w:p>
        </w:tc>
        <w:tc>
          <w:tcPr>
            <w:tcW w:w="2585" w:type="pct"/>
            <w:gridSpan w:val="5"/>
            <w:tcBorders>
              <w:top w:val="nil"/>
              <w:left w:val="nil"/>
              <w:bottom w:val="single" w:sz="6" w:space="0" w:color="auto"/>
              <w:right w:val="single" w:sz="6" w:space="0" w:color="auto"/>
            </w:tcBorders>
            <w:vAlign w:val="center"/>
            <w:hideMark/>
          </w:tcPr>
          <w:p w:rsidR="00C36164" w:rsidRPr="00BA084F" w:rsidRDefault="00C36164" w:rsidP="003A722C">
            <w:pPr>
              <w:pStyle w:val="htleft"/>
              <w:spacing w:before="0" w:beforeAutospacing="0" w:after="0" w:afterAutospacing="0" w:line="276" w:lineRule="auto"/>
              <w:rPr>
                <w:b/>
                <w:color w:val="000000"/>
                <w:sz w:val="20"/>
                <w:szCs w:val="20"/>
              </w:rPr>
            </w:pPr>
            <w:r w:rsidRPr="00BA084F">
              <w:rPr>
                <w:b/>
                <w:color w:val="000000"/>
                <w:sz w:val="20"/>
                <w:szCs w:val="20"/>
              </w:rPr>
              <w:t>ОБЩО ЗА ПРОЕКТИ КЪМ СТРАТЕГИЯТА ЗА ВОМР:</w:t>
            </w:r>
          </w:p>
        </w:tc>
        <w:tc>
          <w:tcPr>
            <w:tcW w:w="1010" w:type="pct"/>
            <w:tcBorders>
              <w:top w:val="nil"/>
              <w:left w:val="nil"/>
              <w:bottom w:val="single" w:sz="6" w:space="0" w:color="auto"/>
              <w:right w:val="single" w:sz="6" w:space="0" w:color="auto"/>
            </w:tcBorders>
            <w:vAlign w:val="center"/>
            <w:hideMark/>
          </w:tcPr>
          <w:p w:rsidR="00C36164" w:rsidRPr="00BA084F" w:rsidRDefault="002D74D8" w:rsidP="00BA084F">
            <w:pPr>
              <w:pStyle w:val="htleft"/>
              <w:spacing w:before="0" w:beforeAutospacing="0" w:after="0" w:afterAutospacing="0" w:line="276" w:lineRule="auto"/>
              <w:ind w:right="-651"/>
              <w:jc w:val="center"/>
              <w:rPr>
                <w:b/>
                <w:color w:val="000000"/>
                <w:sz w:val="20"/>
                <w:szCs w:val="20"/>
              </w:rPr>
            </w:pPr>
            <w:r w:rsidRPr="00BA084F">
              <w:rPr>
                <w:b/>
                <w:color w:val="000000"/>
                <w:sz w:val="20"/>
                <w:szCs w:val="20"/>
              </w:rPr>
              <w:t>2 933 745</w:t>
            </w:r>
          </w:p>
        </w:tc>
        <w:tc>
          <w:tcPr>
            <w:tcW w:w="551" w:type="pct"/>
            <w:tcBorders>
              <w:top w:val="nil"/>
              <w:left w:val="nil"/>
              <w:bottom w:val="single" w:sz="6" w:space="0" w:color="auto"/>
              <w:right w:val="single" w:sz="4" w:space="0" w:color="auto"/>
            </w:tcBorders>
            <w:vAlign w:val="center"/>
            <w:hideMark/>
          </w:tcPr>
          <w:p w:rsidR="00C36164" w:rsidRPr="00BA084F" w:rsidRDefault="00C36164" w:rsidP="002D74D8">
            <w:pPr>
              <w:pStyle w:val="htleft"/>
              <w:spacing w:before="0" w:beforeAutospacing="0" w:after="0" w:afterAutospacing="0" w:line="276" w:lineRule="auto"/>
              <w:ind w:left="-185" w:firstLine="10"/>
              <w:rPr>
                <w:b/>
                <w:color w:val="000000"/>
                <w:sz w:val="20"/>
                <w:szCs w:val="20"/>
              </w:rPr>
            </w:pPr>
            <w:r w:rsidRPr="00BA084F">
              <w:rPr>
                <w:b/>
                <w:color w:val="000000"/>
                <w:sz w:val="20"/>
                <w:szCs w:val="20"/>
              </w:rPr>
              <w:t>1</w:t>
            </w:r>
            <w:r w:rsidR="007E0D09" w:rsidRPr="00BA084F">
              <w:rPr>
                <w:b/>
                <w:color w:val="000000"/>
                <w:sz w:val="20"/>
                <w:szCs w:val="20"/>
              </w:rPr>
              <w:t>0</w:t>
            </w:r>
            <w:r w:rsidR="002D74D8" w:rsidRPr="00BA084F">
              <w:rPr>
                <w:b/>
                <w:color w:val="000000"/>
                <w:sz w:val="20"/>
                <w:szCs w:val="20"/>
              </w:rPr>
              <w:t>0</w:t>
            </w:r>
            <w:r w:rsidR="00280158" w:rsidRPr="00BA084F">
              <w:rPr>
                <w:b/>
                <w:color w:val="000000"/>
                <w:sz w:val="20"/>
                <w:szCs w:val="20"/>
              </w:rPr>
              <w:t>0</w:t>
            </w: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 </w:t>
            </w:r>
          </w:p>
        </w:tc>
      </w:tr>
      <w:tr w:rsidR="00E81D42" w:rsidRPr="003A722C" w:rsidTr="00BA084F">
        <w:tc>
          <w:tcPr>
            <w:tcW w:w="722" w:type="pct"/>
            <w:tcBorders>
              <w:top w:val="nil"/>
              <w:left w:val="single" w:sz="4" w:space="0" w:color="auto"/>
              <w:bottom w:val="nil"/>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w:t>
            </w:r>
          </w:p>
        </w:tc>
        <w:tc>
          <w:tcPr>
            <w:tcW w:w="2717" w:type="pct"/>
            <w:gridSpan w:val="6"/>
            <w:tcBorders>
              <w:top w:val="nil"/>
              <w:left w:val="nil"/>
              <w:bottom w:val="nil"/>
              <w:right w:val="single" w:sz="6" w:space="0" w:color="auto"/>
            </w:tcBorders>
            <w:vAlign w:val="center"/>
            <w:hideMark/>
          </w:tcPr>
          <w:p w:rsidR="00C36164" w:rsidRPr="002D74D8" w:rsidRDefault="00C36164" w:rsidP="003A722C">
            <w:pPr>
              <w:pStyle w:val="htleft"/>
              <w:spacing w:before="0" w:beforeAutospacing="0" w:after="0" w:afterAutospacing="0" w:line="276" w:lineRule="auto"/>
              <w:rPr>
                <w:color w:val="000000"/>
                <w:sz w:val="20"/>
                <w:szCs w:val="20"/>
              </w:rPr>
            </w:pPr>
            <w:r w:rsidRPr="002D74D8">
              <w:rPr>
                <w:color w:val="000000"/>
                <w:sz w:val="20"/>
                <w:szCs w:val="20"/>
              </w:rPr>
              <w:t>Текущи разходи и популяризиране на стратегия за водено от общностите местно развитие (25 на сто от общите публични разходи от ЕЗФРСР, включващи разходите по подмярка 19.2 и подмярка 19.4)</w:t>
            </w:r>
          </w:p>
        </w:tc>
        <w:tc>
          <w:tcPr>
            <w:tcW w:w="1010" w:type="pct"/>
            <w:tcBorders>
              <w:top w:val="nil"/>
              <w:left w:val="nil"/>
              <w:bottom w:val="nil"/>
              <w:right w:val="single" w:sz="6" w:space="0" w:color="auto"/>
            </w:tcBorders>
            <w:vAlign w:val="center"/>
            <w:hideMark/>
          </w:tcPr>
          <w:p w:rsidR="00C36164" w:rsidRPr="002D74D8" w:rsidRDefault="007018A8" w:rsidP="00404CDA">
            <w:pPr>
              <w:pStyle w:val="htleft"/>
              <w:spacing w:before="0" w:beforeAutospacing="0" w:after="0" w:afterAutospacing="0" w:line="276" w:lineRule="auto"/>
              <w:ind w:right="-793"/>
              <w:jc w:val="center"/>
              <w:rPr>
                <w:color w:val="000000"/>
                <w:sz w:val="20"/>
                <w:szCs w:val="20"/>
              </w:rPr>
            </w:pPr>
            <w:r w:rsidRPr="002D74D8">
              <w:rPr>
                <w:color w:val="000000"/>
                <w:sz w:val="20"/>
                <w:szCs w:val="20"/>
              </w:rPr>
              <w:t>977</w:t>
            </w:r>
            <w:r w:rsidR="00404CDA">
              <w:rPr>
                <w:color w:val="000000"/>
                <w:sz w:val="20"/>
                <w:szCs w:val="20"/>
              </w:rPr>
              <w:t xml:space="preserve"> </w:t>
            </w:r>
            <w:r w:rsidRPr="002D74D8">
              <w:rPr>
                <w:color w:val="000000"/>
                <w:sz w:val="20"/>
                <w:szCs w:val="20"/>
              </w:rPr>
              <w:t>915</w:t>
            </w:r>
          </w:p>
        </w:tc>
        <w:tc>
          <w:tcPr>
            <w:tcW w:w="551" w:type="pct"/>
            <w:tcBorders>
              <w:top w:val="nil"/>
              <w:left w:val="nil"/>
              <w:bottom w:val="nil"/>
              <w:right w:val="single" w:sz="4" w:space="0" w:color="auto"/>
            </w:tcBorders>
            <w:vAlign w:val="center"/>
            <w:hideMark/>
          </w:tcPr>
          <w:p w:rsidR="00C36164" w:rsidRPr="002D74D8" w:rsidRDefault="00C36164" w:rsidP="00404CDA">
            <w:pPr>
              <w:pStyle w:val="htleft"/>
              <w:tabs>
                <w:tab w:val="left" w:pos="251"/>
              </w:tabs>
              <w:spacing w:before="0" w:beforeAutospacing="0" w:after="0" w:afterAutospacing="0" w:line="276" w:lineRule="auto"/>
              <w:ind w:right="-285"/>
              <w:rPr>
                <w:color w:val="000000"/>
                <w:sz w:val="20"/>
                <w:szCs w:val="20"/>
              </w:rPr>
            </w:pPr>
            <w:r w:rsidRPr="002D74D8">
              <w:rPr>
                <w:color w:val="000000"/>
                <w:sz w:val="20"/>
                <w:szCs w:val="20"/>
              </w:rPr>
              <w:t> </w:t>
            </w:r>
            <w:r w:rsidR="007018A8" w:rsidRPr="002D74D8">
              <w:rPr>
                <w:color w:val="000000"/>
                <w:sz w:val="20"/>
                <w:szCs w:val="20"/>
              </w:rPr>
              <w:t>25</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t>6.2. Финансова обосновка на бюджета и разпределението на средствата по програми и по мерки:</w:t>
            </w:r>
          </w:p>
          <w:p w:rsidR="00C36164" w:rsidRPr="003A722C" w:rsidRDefault="00C36164" w:rsidP="003A722C">
            <w:pPr>
              <w:pStyle w:val="htleft"/>
              <w:spacing w:before="0" w:beforeAutospacing="0" w:after="0" w:afterAutospacing="0" w:line="276" w:lineRule="auto"/>
              <w:rPr>
                <w:color w:val="000000"/>
              </w:rPr>
            </w:pPr>
            <w:r w:rsidRPr="003A722C">
              <w:rPr>
                <w:color w:val="000000"/>
              </w:rPr>
              <w:t>(не повече от 2 страници)</w:t>
            </w:r>
          </w:p>
        </w:tc>
      </w:tr>
      <w:tr w:rsidR="00C36164" w:rsidRPr="003A722C" w:rsidTr="002D74D8">
        <w:tc>
          <w:tcPr>
            <w:tcW w:w="5000" w:type="pct"/>
            <w:gridSpan w:val="9"/>
            <w:tcBorders>
              <w:top w:val="nil"/>
              <w:left w:val="single" w:sz="4" w:space="0" w:color="auto"/>
              <w:bottom w:val="nil"/>
              <w:right w:val="single" w:sz="4" w:space="0" w:color="auto"/>
            </w:tcBorders>
            <w:hideMark/>
          </w:tcPr>
          <w:p w:rsidR="00886BDA" w:rsidRDefault="00886BDA" w:rsidP="0053495C">
            <w:pPr>
              <w:pStyle w:val="htleft"/>
              <w:spacing w:before="0" w:beforeAutospacing="0" w:after="0" w:afterAutospacing="0" w:line="276" w:lineRule="auto"/>
              <w:ind w:right="-659"/>
              <w:jc w:val="both"/>
              <w:rPr>
                <w:color w:val="000000"/>
              </w:rPr>
            </w:pPr>
          </w:p>
          <w:p w:rsidR="00D05875" w:rsidRDefault="007E0D09" w:rsidP="0053495C">
            <w:pPr>
              <w:pStyle w:val="htleft"/>
              <w:spacing w:before="0" w:beforeAutospacing="0" w:after="0" w:afterAutospacing="0" w:line="276" w:lineRule="auto"/>
              <w:ind w:right="-659"/>
              <w:jc w:val="both"/>
              <w:rPr>
                <w:color w:val="000000"/>
              </w:rPr>
            </w:pPr>
            <w:r w:rsidRPr="003A722C">
              <w:rPr>
                <w:color w:val="000000"/>
              </w:rPr>
              <w:t xml:space="preserve">Финансовото разпределение следва логиката на </w:t>
            </w:r>
            <w:r w:rsidR="007651E4" w:rsidRPr="003A722C">
              <w:rPr>
                <w:color w:val="000000"/>
              </w:rPr>
              <w:t xml:space="preserve">целите и приоритетите </w:t>
            </w:r>
            <w:r w:rsidR="00D97E1E">
              <w:rPr>
                <w:color w:val="000000"/>
              </w:rPr>
              <w:t>з</w:t>
            </w:r>
            <w:r w:rsidR="007651E4" w:rsidRPr="003A722C">
              <w:rPr>
                <w:color w:val="000000"/>
              </w:rPr>
              <w:t>а развитие на местната общност и идентифицираните в анализите потребности, нужди, приоритети, силни страни и потенциал за развитие. Затова мерките, насочени към земеделските стопанства и производители са с най-голям бюджет</w:t>
            </w:r>
            <w:r w:rsidR="00560E61">
              <w:rPr>
                <w:color w:val="000000"/>
              </w:rPr>
              <w:t xml:space="preserve"> и тежест</w:t>
            </w:r>
            <w:r w:rsidR="007651E4" w:rsidRPr="003A722C">
              <w:rPr>
                <w:color w:val="000000"/>
              </w:rPr>
              <w:t xml:space="preserve">, както и тези за развитие на неземеделски дейности, тъй като стимулират създаването на заетост, диверсификация на местната икономика, създаване </w:t>
            </w:r>
            <w:r w:rsidR="0053495C">
              <w:rPr>
                <w:color w:val="000000"/>
              </w:rPr>
              <w:t xml:space="preserve">и подкрепа </w:t>
            </w:r>
            <w:r w:rsidR="007651E4" w:rsidRPr="003A722C">
              <w:rPr>
                <w:color w:val="000000"/>
              </w:rPr>
              <w:t>на мал</w:t>
            </w:r>
            <w:r w:rsidR="0053495C">
              <w:rPr>
                <w:color w:val="000000"/>
              </w:rPr>
              <w:t>кия</w:t>
            </w:r>
            <w:r w:rsidR="007651E4" w:rsidRPr="003A722C">
              <w:rPr>
                <w:color w:val="000000"/>
              </w:rPr>
              <w:t xml:space="preserve"> и среден бизнес, който трябва да е гръбнакът на </w:t>
            </w:r>
            <w:r w:rsidR="007651E4" w:rsidRPr="003A722C">
              <w:rPr>
                <w:color w:val="000000"/>
              </w:rPr>
              <w:lastRenderedPageBreak/>
              <w:t>местната икономика, да намалява тежестта на безработицата, да стимулира участието на различни групи – жени, младежи, хора с увреждания и малцинствени гру</w:t>
            </w:r>
            <w:r w:rsidR="00886BDA">
              <w:rPr>
                <w:color w:val="000000"/>
              </w:rPr>
              <w:t xml:space="preserve">пи. </w:t>
            </w:r>
            <w:r w:rsidR="00D97E1E">
              <w:rPr>
                <w:color w:val="000000"/>
              </w:rPr>
              <w:t>Мерките са планирани на база на предварителните разговои и нагласи на определените групи и проектната им готовност, както и това, че повечето от земеделските производители и микропредприятия не са изпълнявали проекти, финансирани със средства от оперативните програми, както и от други донори.</w:t>
            </w:r>
          </w:p>
          <w:p w:rsidR="00C36164" w:rsidRDefault="00D97E1E" w:rsidP="0053495C">
            <w:pPr>
              <w:pStyle w:val="htleft"/>
              <w:spacing w:before="0" w:beforeAutospacing="0" w:after="0" w:afterAutospacing="0" w:line="276" w:lineRule="auto"/>
              <w:ind w:right="-659"/>
              <w:jc w:val="both"/>
              <w:rPr>
                <w:color w:val="000000"/>
              </w:rPr>
            </w:pPr>
            <w:r>
              <w:rPr>
                <w:color w:val="000000"/>
              </w:rPr>
              <w:t>На база на това, както и о</w:t>
            </w:r>
            <w:r w:rsidR="006F1BFF">
              <w:rPr>
                <w:color w:val="000000"/>
              </w:rPr>
              <w:t xml:space="preserve">тчитайки местните особености и характеристики на района, но най-вече състоянието на местната икономика, капацитета за управление на проекти и това, че на територията на МИГ Любимец – </w:t>
            </w:r>
            <w:r w:rsidR="00404797">
              <w:rPr>
                <w:color w:val="000000"/>
              </w:rPr>
              <w:t>Ивайловград</w:t>
            </w:r>
            <w:r w:rsidR="006F1BFF">
              <w:rPr>
                <w:color w:val="000000"/>
              </w:rPr>
              <w:t xml:space="preserve"> не е изпълнявана Стратегия за местно развитие през предишния програмен период</w:t>
            </w:r>
            <w:r w:rsidR="00404797">
              <w:rPr>
                <w:color w:val="000000"/>
              </w:rPr>
              <w:t xml:space="preserve"> – 2007 – 2014, МИГ Любимец – Ивайловград съвместно с всички заинтересовани страни и след обществени обсъждания, взе решение на територията да се прилага еднофондова Стратегия за местно развитие, финансирана от ПРСР 2041-2020 с основните и фундаментални мерки, които на този етап ще имат най-голяма добавена стойност за местната общност и икономика. Прилагането на всички мерки и програми на този етап е отчетено като </w:t>
            </w:r>
            <w:r>
              <w:rPr>
                <w:color w:val="000000"/>
              </w:rPr>
              <w:t xml:space="preserve">рисково и </w:t>
            </w:r>
            <w:r w:rsidR="00D05875">
              <w:rPr>
                <w:color w:val="000000"/>
              </w:rPr>
              <w:t xml:space="preserve">неефективно и има опастност от разпокъсаност и изместване на фокуса на СМР. </w:t>
            </w:r>
          </w:p>
          <w:p w:rsidR="0053495C" w:rsidRPr="003A722C" w:rsidRDefault="0053495C" w:rsidP="0053495C">
            <w:pPr>
              <w:pStyle w:val="htleft"/>
              <w:spacing w:before="0" w:beforeAutospacing="0" w:after="0" w:afterAutospacing="0" w:line="276" w:lineRule="auto"/>
              <w:ind w:right="-659"/>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53495C" w:rsidRDefault="00C36164" w:rsidP="003A722C">
            <w:pPr>
              <w:pStyle w:val="htleft"/>
              <w:spacing w:before="0" w:beforeAutospacing="0" w:after="0" w:afterAutospacing="0" w:line="276" w:lineRule="auto"/>
              <w:rPr>
                <w:b/>
                <w:color w:val="000000"/>
              </w:rPr>
            </w:pPr>
            <w:r w:rsidRPr="003A722C">
              <w:rPr>
                <w:color w:val="000000"/>
              </w:rPr>
              <w:lastRenderedPageBreak/>
              <w:t xml:space="preserve">7.     </w:t>
            </w:r>
            <w:r w:rsidRPr="0053495C">
              <w:rPr>
                <w:b/>
                <w:color w:val="000000"/>
              </w:rPr>
              <w:t>План за действие, показващ как целите са превърнати в действия:</w:t>
            </w:r>
          </w:p>
          <w:p w:rsidR="00C36164" w:rsidRPr="003A722C" w:rsidRDefault="00C36164" w:rsidP="003A722C">
            <w:pPr>
              <w:pStyle w:val="htleft"/>
              <w:spacing w:before="0" w:beforeAutospacing="0" w:after="0" w:afterAutospacing="0" w:line="276" w:lineRule="auto"/>
              <w:rPr>
                <w:color w:val="000000"/>
              </w:rPr>
            </w:pPr>
            <w:r w:rsidRPr="0053495C">
              <w:rPr>
                <w:b/>
                <w:color w:val="000000"/>
              </w:rPr>
              <w:t>(не повече от 4 страници)</w:t>
            </w: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w:t>
            </w:r>
          </w:p>
          <w:p w:rsidR="00362D6C" w:rsidRDefault="0053495C" w:rsidP="0053495C">
            <w:pPr>
              <w:pStyle w:val="a5"/>
              <w:ind w:left="0" w:right="-800"/>
              <w:jc w:val="both"/>
              <w:rPr>
                <w:rFonts w:ascii="Times New Roman" w:hAnsi="Times New Roman"/>
                <w:sz w:val="24"/>
                <w:szCs w:val="24"/>
              </w:rPr>
            </w:pPr>
            <w:r w:rsidRPr="0053495C">
              <w:rPr>
                <w:rFonts w:ascii="Times New Roman" w:hAnsi="Times New Roman"/>
                <w:sz w:val="24"/>
                <w:szCs w:val="24"/>
              </w:rPr>
              <w:t xml:space="preserve">Планът за действие на МИГ "Любимец - Ивайловград" за превръщане на целите в действия включва няколко логически и взаимосвръзани етапа, подредени във времева последователност. Реализацията на целите на стратегията за </w:t>
            </w:r>
            <w:r w:rsidR="00362D6C">
              <w:rPr>
                <w:rFonts w:ascii="Times New Roman" w:hAnsi="Times New Roman"/>
                <w:sz w:val="24"/>
                <w:szCs w:val="24"/>
              </w:rPr>
              <w:t>В</w:t>
            </w:r>
            <w:r w:rsidRPr="0053495C">
              <w:rPr>
                <w:rFonts w:ascii="Times New Roman" w:hAnsi="Times New Roman"/>
                <w:sz w:val="24"/>
                <w:szCs w:val="24"/>
              </w:rPr>
              <w:t>одено от общностите местно развитие започва със сключване на договор за нейното финансиране. </w:t>
            </w:r>
            <w:r w:rsidRPr="0053495C">
              <w:rPr>
                <w:rFonts w:ascii="Times New Roman" w:hAnsi="Times New Roman"/>
                <w:sz w:val="24"/>
                <w:szCs w:val="24"/>
              </w:rPr>
              <w:br/>
              <w:t xml:space="preserve">Първият етап на превръщане на целите в действия включва сключване на договорите с екипа </w:t>
            </w:r>
            <w:r w:rsidR="00362D6C">
              <w:rPr>
                <w:rFonts w:ascii="Times New Roman" w:hAnsi="Times New Roman"/>
                <w:sz w:val="24"/>
                <w:szCs w:val="24"/>
              </w:rPr>
              <w:t>на МИГ и започване на реална работа по изпълнение на целите на СМР.</w:t>
            </w:r>
            <w:r w:rsidRPr="0053495C">
              <w:rPr>
                <w:rFonts w:ascii="Times New Roman" w:hAnsi="Times New Roman"/>
                <w:sz w:val="24"/>
                <w:szCs w:val="24"/>
              </w:rPr>
              <w:t xml:space="preserve"> Втората с</w:t>
            </w:r>
            <w:r w:rsidR="00362D6C">
              <w:rPr>
                <w:rFonts w:ascii="Times New Roman" w:hAnsi="Times New Roman"/>
                <w:sz w:val="24"/>
                <w:szCs w:val="24"/>
              </w:rPr>
              <w:t>т</w:t>
            </w:r>
            <w:r w:rsidRPr="0053495C">
              <w:rPr>
                <w:rFonts w:ascii="Times New Roman" w:hAnsi="Times New Roman"/>
                <w:sz w:val="24"/>
                <w:szCs w:val="24"/>
              </w:rPr>
              <w:t xml:space="preserve">ъпка е разработване на реалистичен план – график, </w:t>
            </w:r>
            <w:r w:rsidR="00362D6C">
              <w:rPr>
                <w:rFonts w:ascii="Times New Roman" w:hAnsi="Times New Roman"/>
                <w:sz w:val="24"/>
                <w:szCs w:val="24"/>
              </w:rPr>
              <w:t xml:space="preserve">актуализиран и </w:t>
            </w:r>
            <w:r w:rsidRPr="0053495C">
              <w:rPr>
                <w:rFonts w:ascii="Times New Roman" w:hAnsi="Times New Roman"/>
                <w:sz w:val="24"/>
                <w:szCs w:val="24"/>
              </w:rPr>
              <w:t xml:space="preserve">съобразен с времето, когато се  сключи договора с МЗХ/ДФЗ за финансиране на СМР. Задължително условие е разписване и приемане от УС Процедурен наръчник на МИГ Любимец – Ивайловград и План за информация и публичност, който включва обучения на бенефициенти и разяснителни кампании по места. Изготването на тези стратегически документи се предвижда да стане до три месеца след ефективното старитане ан МИГ. </w:t>
            </w:r>
          </w:p>
          <w:p w:rsidR="0053495C" w:rsidRPr="0053495C" w:rsidRDefault="0053495C" w:rsidP="0053495C">
            <w:pPr>
              <w:pStyle w:val="a5"/>
              <w:ind w:left="0" w:right="-800"/>
              <w:jc w:val="both"/>
              <w:rPr>
                <w:rFonts w:ascii="Times New Roman" w:hAnsi="Times New Roman"/>
                <w:sz w:val="24"/>
                <w:szCs w:val="24"/>
              </w:rPr>
            </w:pPr>
            <w:r w:rsidRPr="0053495C">
              <w:rPr>
                <w:rFonts w:ascii="Times New Roman" w:hAnsi="Times New Roman"/>
                <w:sz w:val="24"/>
                <w:szCs w:val="24"/>
              </w:rPr>
              <w:t>Вторият етап вкл</w:t>
            </w:r>
            <w:r w:rsidR="00362D6C">
              <w:rPr>
                <w:rFonts w:ascii="Times New Roman" w:hAnsi="Times New Roman"/>
                <w:sz w:val="24"/>
                <w:szCs w:val="24"/>
              </w:rPr>
              <w:t>ю</w:t>
            </w:r>
            <w:r w:rsidRPr="0053495C">
              <w:rPr>
                <w:rFonts w:ascii="Times New Roman" w:hAnsi="Times New Roman"/>
                <w:sz w:val="24"/>
                <w:szCs w:val="24"/>
              </w:rPr>
              <w:t xml:space="preserve">ва старирането на поканите за прием. Най – напред ще се отворат мерките с код 4.1, 4.2 и 6.4 като приоритетни за постигане целите на СМР. Предвижда се мерките да се постоянно отворени като на всеки 4 месеца и/или на получени повече от </w:t>
            </w:r>
            <w:r w:rsidR="000A0786">
              <w:rPr>
                <w:rFonts w:ascii="Times New Roman" w:hAnsi="Times New Roman"/>
                <w:sz w:val="24"/>
                <w:szCs w:val="24"/>
              </w:rPr>
              <w:t>три</w:t>
            </w:r>
            <w:r w:rsidRPr="0053495C">
              <w:rPr>
                <w:rFonts w:ascii="Times New Roman" w:hAnsi="Times New Roman"/>
                <w:sz w:val="24"/>
                <w:szCs w:val="24"/>
              </w:rPr>
              <w:t xml:space="preserve"> проекта се организира Комисия по оценка, която ще </w:t>
            </w:r>
            <w:r w:rsidR="00362D6C">
              <w:rPr>
                <w:rFonts w:ascii="Times New Roman" w:hAnsi="Times New Roman"/>
                <w:sz w:val="24"/>
                <w:szCs w:val="24"/>
              </w:rPr>
              <w:t xml:space="preserve">извърши </w:t>
            </w:r>
            <w:r w:rsidRPr="0053495C">
              <w:rPr>
                <w:rFonts w:ascii="Times New Roman" w:hAnsi="Times New Roman"/>
                <w:sz w:val="24"/>
                <w:szCs w:val="24"/>
              </w:rPr>
              <w:t>оценката на получените проектни предложения до момента. Смята</w:t>
            </w:r>
            <w:r w:rsidR="00362D6C">
              <w:rPr>
                <w:rFonts w:ascii="Times New Roman" w:hAnsi="Times New Roman"/>
                <w:sz w:val="24"/>
                <w:szCs w:val="24"/>
              </w:rPr>
              <w:t xml:space="preserve"> се</w:t>
            </w:r>
            <w:r w:rsidRPr="0053495C">
              <w:rPr>
                <w:rFonts w:ascii="Times New Roman" w:hAnsi="Times New Roman"/>
                <w:sz w:val="24"/>
                <w:szCs w:val="24"/>
              </w:rPr>
              <w:t>, че това ще улесни гражданите и ще се избегне стреса по сроковете и подготовката</w:t>
            </w:r>
            <w:r w:rsidR="00362D6C">
              <w:rPr>
                <w:rFonts w:ascii="Times New Roman" w:hAnsi="Times New Roman"/>
                <w:sz w:val="24"/>
                <w:szCs w:val="24"/>
              </w:rPr>
              <w:t xml:space="preserve"> на проекти за определн период</w:t>
            </w:r>
            <w:r w:rsidRPr="0053495C">
              <w:rPr>
                <w:rFonts w:ascii="Times New Roman" w:hAnsi="Times New Roman"/>
                <w:sz w:val="24"/>
                <w:szCs w:val="24"/>
              </w:rPr>
              <w:t xml:space="preserve">. Като межувременно ако се установи, че така предложения механизъм и график не е ефективен на база обратна връзка с хората и оценка на степента за заинтересованост, ще се коригира с цел оптимално удобство за </w:t>
            </w:r>
            <w:r w:rsidRPr="0053495C">
              <w:rPr>
                <w:rFonts w:ascii="Times New Roman" w:hAnsi="Times New Roman"/>
                <w:sz w:val="24"/>
                <w:szCs w:val="24"/>
              </w:rPr>
              <w:lastRenderedPageBreak/>
              <w:t xml:space="preserve">хората и постигане целите на СМР. Парелено с този етап започват и масирани информационни кампании по места и обучения за потенциалните бенефициенти. Информационните кампании имат за цел да информират населението от територията на МИГ за началото на изпълнение на </w:t>
            </w:r>
            <w:r w:rsidR="00362D6C">
              <w:rPr>
                <w:rFonts w:ascii="Times New Roman" w:hAnsi="Times New Roman"/>
                <w:sz w:val="24"/>
                <w:szCs w:val="24"/>
              </w:rPr>
              <w:t>С</w:t>
            </w:r>
            <w:r w:rsidRPr="0053495C">
              <w:rPr>
                <w:rFonts w:ascii="Times New Roman" w:hAnsi="Times New Roman"/>
                <w:sz w:val="24"/>
                <w:szCs w:val="24"/>
              </w:rPr>
              <w:t>тратегията за водено от общностите местно развитие и възможностите, които тя предлага за развитие на бизнес, предприемачество, др. Консултациите ще подпомогнат усилията на потенциалните бенефициенти за обсъждане на ид</w:t>
            </w:r>
            <w:r w:rsidR="00362D6C">
              <w:rPr>
                <w:rFonts w:ascii="Times New Roman" w:hAnsi="Times New Roman"/>
                <w:sz w:val="24"/>
                <w:szCs w:val="24"/>
              </w:rPr>
              <w:t>еите за кандидатстване по СВОМР</w:t>
            </w:r>
            <w:r w:rsidRPr="0053495C">
              <w:rPr>
                <w:rFonts w:ascii="Times New Roman" w:hAnsi="Times New Roman"/>
                <w:sz w:val="24"/>
                <w:szCs w:val="24"/>
              </w:rPr>
              <w:t xml:space="preserve"> и за изготвяне на проектни предложения. Обученията </w:t>
            </w:r>
            <w:r w:rsidR="00362D6C">
              <w:rPr>
                <w:rFonts w:ascii="Times New Roman" w:hAnsi="Times New Roman"/>
                <w:sz w:val="24"/>
                <w:szCs w:val="24"/>
              </w:rPr>
              <w:t xml:space="preserve">също </w:t>
            </w:r>
            <w:r w:rsidRPr="0053495C">
              <w:rPr>
                <w:rFonts w:ascii="Times New Roman" w:hAnsi="Times New Roman"/>
                <w:sz w:val="24"/>
                <w:szCs w:val="24"/>
              </w:rPr>
              <w:t xml:space="preserve">ще бъдат насочени към повишаване на административния капацитет на звената на МИГ – процедури,  консултации, изпълнение и др, включително обучение на комисиите по оценка. Комисиите по оценка трябва да познават прилежащите нормативни документи, както и сроковете и процедурите на РА/ДФЗ. Организацията на документооброта на МИГ е от основно значение за успешното прилагане на стратегията за ВОМР, тъй като ще осигурява прозрачност и проследимост на прилагане на процедурите за работа на всички звена на МИГ и ще документира всички процеси, свързани с изпълнението на стратегията. Документацията на МИГ ще осигурява необходимата база данни за взимане на правилни управленски решения от страна на УС и ОС, както и ще следи за постигане на </w:t>
            </w:r>
            <w:r w:rsidR="00362D6C">
              <w:rPr>
                <w:rFonts w:ascii="Times New Roman" w:hAnsi="Times New Roman"/>
                <w:sz w:val="24"/>
                <w:szCs w:val="24"/>
              </w:rPr>
              <w:t xml:space="preserve">целите и </w:t>
            </w:r>
            <w:r w:rsidRPr="0053495C">
              <w:rPr>
                <w:rFonts w:ascii="Times New Roman" w:hAnsi="Times New Roman"/>
                <w:sz w:val="24"/>
                <w:szCs w:val="24"/>
              </w:rPr>
              <w:t>индикаторите по мерки и общо за СМР.</w:t>
            </w:r>
          </w:p>
          <w:p w:rsidR="0053495C" w:rsidRPr="0053495C" w:rsidRDefault="0053495C" w:rsidP="0053495C">
            <w:pPr>
              <w:pStyle w:val="a5"/>
              <w:ind w:left="0" w:right="-800"/>
              <w:jc w:val="both"/>
              <w:rPr>
                <w:rFonts w:ascii="Times New Roman" w:hAnsi="Times New Roman"/>
                <w:sz w:val="24"/>
                <w:szCs w:val="24"/>
              </w:rPr>
            </w:pPr>
            <w:r w:rsidRPr="0053495C">
              <w:rPr>
                <w:rFonts w:ascii="Times New Roman" w:hAnsi="Times New Roman"/>
                <w:sz w:val="24"/>
                <w:szCs w:val="24"/>
              </w:rPr>
              <w:t xml:space="preserve">Следващият прием на проекти е планиран да бъде за мерки с код 7.2 и 7.5, но не по-късно от 5 месеца след сключването  на договора с МЗХ/ДФЗ. </w:t>
            </w:r>
            <w:r w:rsidR="00362D6C">
              <w:rPr>
                <w:rFonts w:ascii="Times New Roman" w:hAnsi="Times New Roman"/>
                <w:sz w:val="24"/>
                <w:szCs w:val="24"/>
              </w:rPr>
              <w:t xml:space="preserve">Отново се предвижда </w:t>
            </w:r>
            <w:r w:rsidRPr="0053495C">
              <w:rPr>
                <w:rFonts w:ascii="Times New Roman" w:hAnsi="Times New Roman"/>
                <w:sz w:val="24"/>
                <w:szCs w:val="24"/>
              </w:rPr>
              <w:t>прове</w:t>
            </w:r>
            <w:r w:rsidR="00362D6C">
              <w:rPr>
                <w:rFonts w:ascii="Times New Roman" w:hAnsi="Times New Roman"/>
                <w:sz w:val="24"/>
                <w:szCs w:val="24"/>
              </w:rPr>
              <w:t>ждането</w:t>
            </w:r>
            <w:r w:rsidRPr="0053495C">
              <w:rPr>
                <w:rFonts w:ascii="Times New Roman" w:hAnsi="Times New Roman"/>
                <w:sz w:val="24"/>
                <w:szCs w:val="24"/>
              </w:rPr>
              <w:t xml:space="preserve"> </w:t>
            </w:r>
            <w:r w:rsidR="00407324">
              <w:rPr>
                <w:rFonts w:ascii="Times New Roman" w:hAnsi="Times New Roman"/>
                <w:sz w:val="24"/>
                <w:szCs w:val="24"/>
              </w:rPr>
              <w:t xml:space="preserve">на </w:t>
            </w:r>
            <w:r w:rsidRPr="0053495C">
              <w:rPr>
                <w:rFonts w:ascii="Times New Roman" w:hAnsi="Times New Roman"/>
                <w:sz w:val="24"/>
                <w:szCs w:val="24"/>
              </w:rPr>
              <w:t xml:space="preserve">информационна кампания по места, като се отчитат спецификите на мерките. Отново се предвижда приемът да е постоянен като в момента, в който се съберат повече от три проекта се организира Комисия по оценка и се прави оценка на постъпилите проектни предложения. </w:t>
            </w:r>
          </w:p>
          <w:p w:rsidR="0053495C" w:rsidRPr="0053495C" w:rsidRDefault="0053495C" w:rsidP="0053495C">
            <w:pPr>
              <w:pStyle w:val="a5"/>
              <w:ind w:left="0" w:right="-800"/>
              <w:jc w:val="both"/>
              <w:rPr>
                <w:rFonts w:ascii="Times New Roman" w:hAnsi="Times New Roman"/>
                <w:sz w:val="24"/>
                <w:szCs w:val="24"/>
              </w:rPr>
            </w:pPr>
            <w:r w:rsidRPr="0053495C">
              <w:rPr>
                <w:rFonts w:ascii="Times New Roman" w:hAnsi="Times New Roman"/>
                <w:sz w:val="24"/>
                <w:szCs w:val="24"/>
              </w:rPr>
              <w:t xml:space="preserve">Следващ етап </w:t>
            </w:r>
            <w:r w:rsidR="00407324">
              <w:rPr>
                <w:rFonts w:ascii="Times New Roman" w:hAnsi="Times New Roman"/>
                <w:sz w:val="24"/>
                <w:szCs w:val="24"/>
              </w:rPr>
              <w:t xml:space="preserve">или по-скоро паралелен </w:t>
            </w:r>
            <w:r w:rsidRPr="0053495C">
              <w:rPr>
                <w:rFonts w:ascii="Times New Roman" w:hAnsi="Times New Roman"/>
                <w:sz w:val="24"/>
                <w:szCs w:val="24"/>
              </w:rPr>
              <w:t xml:space="preserve">- </w:t>
            </w:r>
            <w:r w:rsidR="00407324">
              <w:rPr>
                <w:rFonts w:ascii="Times New Roman" w:hAnsi="Times New Roman"/>
                <w:sz w:val="24"/>
                <w:szCs w:val="24"/>
              </w:rPr>
              <w:t>проследяване</w:t>
            </w:r>
            <w:r w:rsidRPr="0053495C">
              <w:rPr>
                <w:rFonts w:ascii="Times New Roman" w:hAnsi="Times New Roman"/>
                <w:sz w:val="24"/>
                <w:szCs w:val="24"/>
              </w:rPr>
              <w:t xml:space="preserve"> изпълнението на проектите - мониторинг и контрол - посещения на място. Ако има идентифицирани проблеми се представят на Изпълнителния директор, а той след анализ на проблемите и оценка на степента </w:t>
            </w:r>
            <w:r w:rsidR="00407324">
              <w:rPr>
                <w:rFonts w:ascii="Times New Roman" w:hAnsi="Times New Roman"/>
                <w:sz w:val="24"/>
                <w:szCs w:val="24"/>
              </w:rPr>
              <w:t xml:space="preserve">на риска </w:t>
            </w:r>
            <w:r w:rsidRPr="0053495C">
              <w:rPr>
                <w:rFonts w:ascii="Times New Roman" w:hAnsi="Times New Roman"/>
                <w:sz w:val="24"/>
                <w:szCs w:val="24"/>
              </w:rPr>
              <w:t>от неизпълнение на проект/индикатор/мярка, уведомява УС и предлага корективни мерки.</w:t>
            </w:r>
          </w:p>
          <w:p w:rsidR="0053495C" w:rsidRPr="0053495C" w:rsidRDefault="0053495C" w:rsidP="0053495C">
            <w:pPr>
              <w:pStyle w:val="a5"/>
              <w:ind w:left="0" w:right="-800"/>
              <w:jc w:val="both"/>
              <w:rPr>
                <w:rFonts w:ascii="Times New Roman" w:hAnsi="Times New Roman"/>
                <w:sz w:val="24"/>
                <w:szCs w:val="24"/>
              </w:rPr>
            </w:pPr>
            <w:r w:rsidRPr="0053495C">
              <w:rPr>
                <w:rFonts w:ascii="Times New Roman" w:hAnsi="Times New Roman"/>
                <w:sz w:val="24"/>
                <w:szCs w:val="24"/>
                <w:shd w:val="clear" w:color="auto" w:fill="FFFFFF"/>
              </w:rPr>
              <w:t xml:space="preserve">Хоризонтални действия - текуща и междинна оценка на стратегията, отчитане на мнението на бенефициентите и заинтересованите страни относно изпълнението на </w:t>
            </w:r>
            <w:r w:rsidR="00407324">
              <w:rPr>
                <w:rFonts w:ascii="Times New Roman" w:hAnsi="Times New Roman"/>
                <w:sz w:val="24"/>
                <w:szCs w:val="24"/>
                <w:shd w:val="clear" w:color="auto" w:fill="FFFFFF"/>
              </w:rPr>
              <w:t>С</w:t>
            </w:r>
            <w:r w:rsidRPr="0053495C">
              <w:rPr>
                <w:rFonts w:ascii="Times New Roman" w:hAnsi="Times New Roman"/>
                <w:sz w:val="24"/>
                <w:szCs w:val="24"/>
                <w:shd w:val="clear" w:color="auto" w:fill="FFFFFF"/>
              </w:rPr>
              <w:t>тратегията. Текущи анализи на данните по изпълнение на СВОМР и взимане на съответните решения за предприемане на корективни действия, ако е необходимо. Текущи информационни събития, обучения, консултации, срещи с гражданите и заинтересованите страни. Текущи обучения на екипа на МИГ и органите на МИГ – УС и ОС.</w:t>
            </w:r>
          </w:p>
          <w:p w:rsidR="00E54242" w:rsidRPr="003A722C" w:rsidRDefault="00E54242"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C502FC" w:rsidRDefault="00C36164" w:rsidP="00C502FC">
            <w:pPr>
              <w:pStyle w:val="htleft"/>
              <w:spacing w:before="0" w:beforeAutospacing="0" w:after="0" w:afterAutospacing="0" w:line="276" w:lineRule="auto"/>
              <w:ind w:right="-652"/>
              <w:jc w:val="both"/>
              <w:rPr>
                <w:b/>
                <w:color w:val="000000"/>
              </w:rPr>
            </w:pPr>
            <w:r w:rsidRPr="003A722C">
              <w:rPr>
                <w:color w:val="000000"/>
              </w:rPr>
              <w:lastRenderedPageBreak/>
              <w:t xml:space="preserve">8.     </w:t>
            </w:r>
            <w:r w:rsidRPr="00C502FC">
              <w:rPr>
                <w:b/>
                <w:color w:val="000000"/>
              </w:rPr>
              <w:t>Описание на уредбата за управлението и мониторинга на стратегията, която показва капацитета на местната инициативна група да изпълни стратегията, и описание на специфичната уредба относно оценката:</w:t>
            </w:r>
          </w:p>
          <w:p w:rsidR="00C36164" w:rsidRPr="003A722C" w:rsidRDefault="00C36164" w:rsidP="003A722C">
            <w:pPr>
              <w:pStyle w:val="htleft"/>
              <w:spacing w:before="0" w:beforeAutospacing="0" w:after="0" w:afterAutospacing="0" w:line="276" w:lineRule="auto"/>
              <w:rPr>
                <w:color w:val="000000"/>
              </w:rPr>
            </w:pPr>
            <w:r w:rsidRPr="003A722C">
              <w:rPr>
                <w:color w:val="000000"/>
              </w:rPr>
              <w:t>(не повече от 12 страници)</w:t>
            </w:r>
          </w:p>
          <w:p w:rsidR="00406E2B" w:rsidRPr="003A722C" w:rsidRDefault="00406E2B"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F56C73" w:rsidRDefault="00C36164" w:rsidP="003A722C">
            <w:pPr>
              <w:pStyle w:val="htleft"/>
              <w:spacing w:before="0" w:beforeAutospacing="0" w:after="0" w:afterAutospacing="0" w:line="276" w:lineRule="auto"/>
              <w:rPr>
                <w:b/>
                <w:color w:val="000000"/>
              </w:rPr>
            </w:pPr>
            <w:r w:rsidRPr="00F56C73">
              <w:rPr>
                <w:b/>
                <w:color w:val="000000"/>
              </w:rPr>
              <w:lastRenderedPageBreak/>
              <w:t>8.1. Организационна структура на МИГ:</w:t>
            </w:r>
          </w:p>
        </w:tc>
      </w:tr>
      <w:tr w:rsidR="00C363D3"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3D3" w:rsidRPr="003A722C" w:rsidRDefault="00C363D3" w:rsidP="003A722C">
            <w:pPr>
              <w:pStyle w:val="htleft"/>
              <w:spacing w:before="0" w:beforeAutospacing="0" w:after="0" w:afterAutospacing="0" w:line="276" w:lineRule="auto"/>
              <w:rPr>
                <w:color w:val="000000"/>
              </w:rPr>
            </w:pPr>
            <w:r w:rsidRPr="003A722C">
              <w:rPr>
                <w:color w:val="000000"/>
              </w:rPr>
              <w:t> </w:t>
            </w:r>
            <w:r w:rsidR="00005EC6">
              <w:rPr>
                <w:noProof/>
              </w:rPr>
              <mc:AlternateContent>
                <mc:Choice Requires="wpg">
                  <w:drawing>
                    <wp:inline distT="0" distB="0" distL="0" distR="0">
                      <wp:extent cx="5953125" cy="29813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981325"/>
                                <a:chOff x="0" y="0"/>
                                <a:chExt cx="9374" cy="4694"/>
                              </a:xfrm>
                            </wpg:grpSpPr>
                            <wps:wsp>
                              <wps:cNvPr id="2" name="Rectangle 3"/>
                              <wps:cNvSpPr>
                                <a:spLocks noChangeArrowheads="1"/>
                              </wps:cNvSpPr>
                              <wps:spPr bwMode="auto">
                                <a:xfrm>
                                  <a:off x="0" y="0"/>
                                  <a:ext cx="9374" cy="4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 name="Text Box 4"/>
                              <wps:cNvSpPr txBox="1">
                                <a:spLocks noChangeArrowheads="1"/>
                              </wps:cNvSpPr>
                              <wps:spPr bwMode="auto">
                                <a:xfrm>
                                  <a:off x="2527" y="187"/>
                                  <a:ext cx="3959" cy="719"/>
                                </a:xfrm>
                                <a:prstGeom prst="rect">
                                  <a:avLst/>
                                </a:prstGeom>
                                <a:solidFill>
                                  <a:srgbClr val="FFFFFF"/>
                                </a:solidFill>
                                <a:ln w="9360">
                                  <a:solidFill>
                                    <a:srgbClr val="000000"/>
                                  </a:solidFill>
                                  <a:miter lim="800000"/>
                                  <a:headEnd/>
                                  <a:tailEnd/>
                                </a:ln>
                              </wps:spPr>
                              <wps:txb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Общо събрание</w:t>
                                    </w:r>
                                  </w:p>
                                </w:txbxContent>
                              </wps:txbx>
                              <wps:bodyPr rot="0" vert="horz" wrap="square" lIns="91440" tIns="45720" rIns="91440" bIns="45720" anchor="t" anchorCtr="0">
                                <a:noAutofit/>
                              </wps:bodyPr>
                            </wps:wsp>
                            <wps:wsp>
                              <wps:cNvPr id="5" name="Text Box 5"/>
                              <wps:cNvSpPr txBox="1">
                                <a:spLocks noChangeArrowheads="1"/>
                              </wps:cNvSpPr>
                              <wps:spPr bwMode="auto">
                                <a:xfrm>
                                  <a:off x="2527" y="1267"/>
                                  <a:ext cx="3959" cy="719"/>
                                </a:xfrm>
                                <a:prstGeom prst="rect">
                                  <a:avLst/>
                                </a:prstGeom>
                                <a:solidFill>
                                  <a:srgbClr val="FFFFFF"/>
                                </a:solidFill>
                                <a:ln w="9360">
                                  <a:solidFill>
                                    <a:srgbClr val="000000"/>
                                  </a:solidFill>
                                  <a:miter lim="800000"/>
                                  <a:headEnd/>
                                  <a:tailEnd/>
                                </a:ln>
                              </wps:spPr>
                              <wps:txb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Управителен съвет</w:t>
                                    </w:r>
                                  </w:p>
                                </w:txbxContent>
                              </wps:txbx>
                              <wps:bodyPr rot="0" vert="horz" wrap="square" lIns="91440" tIns="45720" rIns="91440" bIns="45720" anchor="t" anchorCtr="0">
                                <a:noAutofit/>
                              </wps:bodyPr>
                            </wps:wsp>
                            <wps:wsp>
                              <wps:cNvPr id="6" name="Text Box 6"/>
                              <wps:cNvSpPr txBox="1">
                                <a:spLocks noChangeArrowheads="1"/>
                              </wps:cNvSpPr>
                              <wps:spPr bwMode="auto">
                                <a:xfrm>
                                  <a:off x="3066" y="2347"/>
                                  <a:ext cx="3050" cy="719"/>
                                </a:xfrm>
                                <a:prstGeom prst="rect">
                                  <a:avLst/>
                                </a:prstGeom>
                                <a:solidFill>
                                  <a:srgbClr val="FFFFFF"/>
                                </a:solidFill>
                                <a:ln w="9360">
                                  <a:solidFill>
                                    <a:srgbClr val="000000"/>
                                  </a:solidFill>
                                  <a:miter lim="800000"/>
                                  <a:headEnd/>
                                  <a:tailEnd/>
                                </a:ln>
                              </wps:spPr>
                              <wps:txb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Изпълнителен директор</w:t>
                                    </w:r>
                                  </w:p>
                                </w:txbxContent>
                              </wps:txbx>
                              <wps:bodyPr rot="0" vert="horz" wrap="square" lIns="91440" tIns="45720" rIns="91440" bIns="45720" anchor="t" anchorCtr="0">
                                <a:noAutofit/>
                              </wps:bodyPr>
                            </wps:wsp>
                            <wps:wsp>
                              <wps:cNvPr id="7" name="Text Box 7"/>
                              <wps:cNvSpPr txBox="1">
                                <a:spLocks noChangeArrowheads="1"/>
                              </wps:cNvSpPr>
                              <wps:spPr bwMode="auto">
                                <a:xfrm>
                                  <a:off x="187" y="3788"/>
                                  <a:ext cx="2699" cy="719"/>
                                </a:xfrm>
                                <a:prstGeom prst="rect">
                                  <a:avLst/>
                                </a:prstGeom>
                                <a:solidFill>
                                  <a:srgbClr val="FFFFFF"/>
                                </a:solidFill>
                                <a:ln w="9360">
                                  <a:solidFill>
                                    <a:srgbClr val="000000"/>
                                  </a:solidFill>
                                  <a:miter lim="800000"/>
                                  <a:headEnd/>
                                  <a:tailEnd/>
                                </a:ln>
                              </wps:spPr>
                              <wps:txb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Технически секретар</w:t>
                                    </w:r>
                                  </w:p>
                                </w:txbxContent>
                              </wps:txbx>
                              <wps:bodyPr rot="0" vert="horz" wrap="square" lIns="91440" tIns="45720" rIns="91440" bIns="45720" anchor="t" anchorCtr="0">
                                <a:noAutofit/>
                              </wps:bodyPr>
                            </wps:wsp>
                            <wps:wsp>
                              <wps:cNvPr id="8" name="Text Box 8"/>
                              <wps:cNvSpPr txBox="1">
                                <a:spLocks noChangeArrowheads="1"/>
                              </wps:cNvSpPr>
                              <wps:spPr bwMode="auto">
                                <a:xfrm>
                                  <a:off x="3247" y="3788"/>
                                  <a:ext cx="2879" cy="719"/>
                                </a:xfrm>
                                <a:prstGeom prst="rect">
                                  <a:avLst/>
                                </a:prstGeom>
                                <a:solidFill>
                                  <a:srgbClr val="FFFFFF"/>
                                </a:solidFill>
                                <a:ln w="9360">
                                  <a:solidFill>
                                    <a:srgbClr val="000000"/>
                                  </a:solidFill>
                                  <a:miter lim="800000"/>
                                  <a:headEnd/>
                                  <a:tailEnd/>
                                </a:ln>
                              </wps:spPr>
                              <wps:txbx>
                                <w:txbxContent>
                                  <w:p w:rsidR="00362D6C" w:rsidRPr="00433A21" w:rsidRDefault="00362D6C" w:rsidP="00C363D3">
                                    <w:pPr>
                                      <w:jc w:val="center"/>
                                      <w:rPr>
                                        <w:rFonts w:ascii="Arial" w:hAnsi="Arial" w:cs="Arial"/>
                                        <w:b/>
                                      </w:rPr>
                                    </w:pPr>
                                    <w:r w:rsidRPr="00C363D3">
                                      <w:rPr>
                                        <w:rFonts w:ascii="Arial" w:hAnsi="Arial" w:cs="Arial"/>
                                        <w:b/>
                                        <w:sz w:val="20"/>
                                        <w:szCs w:val="20"/>
                                      </w:rPr>
                                      <w:t>Експерт по прилагане</w:t>
                                    </w:r>
                                    <w:r w:rsidRPr="00433A21">
                                      <w:rPr>
                                        <w:rFonts w:ascii="Arial" w:hAnsi="Arial" w:cs="Arial"/>
                                        <w:b/>
                                      </w:rPr>
                                      <w:t xml:space="preserve"> </w:t>
                                    </w:r>
                                    <w:r w:rsidRPr="00C363D3">
                                      <w:rPr>
                                        <w:rFonts w:ascii="Arial" w:hAnsi="Arial" w:cs="Arial"/>
                                        <w:b/>
                                        <w:sz w:val="20"/>
                                        <w:szCs w:val="20"/>
                                      </w:rPr>
                                      <w:t>дейностите на СМР</w:t>
                                    </w:r>
                                  </w:p>
                                </w:txbxContent>
                              </wps:txbx>
                              <wps:bodyPr rot="0" vert="horz" wrap="square" lIns="91440" tIns="45720" rIns="91440" bIns="45720" anchor="t" anchorCtr="0">
                                <a:noAutofit/>
                              </wps:bodyPr>
                            </wps:wsp>
                            <wps:wsp>
                              <wps:cNvPr id="9" name="Text Box 9"/>
                              <wps:cNvSpPr txBox="1">
                                <a:spLocks noChangeArrowheads="1"/>
                              </wps:cNvSpPr>
                              <wps:spPr bwMode="auto">
                                <a:xfrm>
                                  <a:off x="6488" y="3788"/>
                                  <a:ext cx="2699" cy="719"/>
                                </a:xfrm>
                                <a:prstGeom prst="rect">
                                  <a:avLst/>
                                </a:prstGeom>
                                <a:solidFill>
                                  <a:srgbClr val="FFFFFF"/>
                                </a:solidFill>
                                <a:ln w="9360">
                                  <a:solidFill>
                                    <a:srgbClr val="000000"/>
                                  </a:solidFill>
                                  <a:miter lim="800000"/>
                                  <a:headEnd/>
                                  <a:tailEnd/>
                                </a:ln>
                              </wps:spPr>
                              <wps:txb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Счетоводител/финансист</w:t>
                                    </w:r>
                                  </w:p>
                                </w:txbxContent>
                              </wps:txbx>
                              <wps:bodyPr rot="0" vert="horz" wrap="square" lIns="91440" tIns="45720" rIns="91440" bIns="45720" anchor="t" anchorCtr="0">
                                <a:noAutofit/>
                              </wps:bodyPr>
                            </wps:wsp>
                            <wps:wsp>
                              <wps:cNvPr id="10" name="Line 10"/>
                              <wps:cNvCnPr/>
                              <wps:spPr bwMode="auto">
                                <a:xfrm>
                                  <a:off x="4507" y="907"/>
                                  <a:ext cx="0" cy="3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a:off x="4507" y="1987"/>
                                  <a:ext cx="0" cy="3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4507" y="3067"/>
                                  <a:ext cx="0" cy="71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flipH="1">
                                  <a:off x="1447" y="3067"/>
                                  <a:ext cx="3059" cy="71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4507" y="3067"/>
                                  <a:ext cx="3599" cy="71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8.75pt;height:234.75pt;mso-position-horizontal-relative:char;mso-position-vertical-relative:line" coordsize="9374,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">
                      <v:rect id="Rectangle 3" o:spid="_x0000_s1027" style="position:absolute;width:9374;height:46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527;top:187;width:395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Общо събрание</w:t>
                              </w:r>
                            </w:p>
                          </w:txbxContent>
                        </v:textbox>
                      </v:shape>
                      <v:shape id="Text Box 5" o:spid="_x0000_s1029" type="#_x0000_t202" style="position:absolute;left:2527;top:1267;width:395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Управителен съвет</w:t>
                              </w:r>
                            </w:p>
                          </w:txbxContent>
                        </v:textbox>
                      </v:shape>
                      <v:shape id="Text Box 6" o:spid="_x0000_s1030" type="#_x0000_t202" style="position:absolute;left:3066;top:2347;width:305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Изпълнителен директор</w:t>
                              </w:r>
                            </w:p>
                          </w:txbxContent>
                        </v:textbox>
                      </v:shape>
                      <v:shape id="Text Box 7" o:spid="_x0000_s1031" type="#_x0000_t202" style="position:absolute;left:187;top:3788;width:269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Технически секретар</w:t>
                              </w:r>
                            </w:p>
                          </w:txbxContent>
                        </v:textbox>
                      </v:shape>
                      <v:shape id="Text Box 8" o:spid="_x0000_s1032" type="#_x0000_t202" style="position:absolute;left:3247;top:3788;width:287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362D6C" w:rsidRPr="00433A21" w:rsidRDefault="00362D6C" w:rsidP="00C363D3">
                              <w:pPr>
                                <w:jc w:val="center"/>
                                <w:rPr>
                                  <w:rFonts w:ascii="Arial" w:hAnsi="Arial" w:cs="Arial"/>
                                  <w:b/>
                                </w:rPr>
                              </w:pPr>
                              <w:r w:rsidRPr="00C363D3">
                                <w:rPr>
                                  <w:rFonts w:ascii="Arial" w:hAnsi="Arial" w:cs="Arial"/>
                                  <w:b/>
                                  <w:sz w:val="20"/>
                                  <w:szCs w:val="20"/>
                                </w:rPr>
                                <w:t>Експерт по прилагане</w:t>
                              </w:r>
                              <w:r w:rsidRPr="00433A21">
                                <w:rPr>
                                  <w:rFonts w:ascii="Arial" w:hAnsi="Arial" w:cs="Arial"/>
                                  <w:b/>
                                </w:rPr>
                                <w:t xml:space="preserve"> </w:t>
                              </w:r>
                              <w:r w:rsidRPr="00C363D3">
                                <w:rPr>
                                  <w:rFonts w:ascii="Arial" w:hAnsi="Arial" w:cs="Arial"/>
                                  <w:b/>
                                  <w:sz w:val="20"/>
                                  <w:szCs w:val="20"/>
                                </w:rPr>
                                <w:t>дейностите на СМР</w:t>
                              </w:r>
                            </w:p>
                          </w:txbxContent>
                        </v:textbox>
                      </v:shape>
                      <v:shape id="Text Box 9" o:spid="_x0000_s1033" type="#_x0000_t202" style="position:absolute;left:6488;top:3788;width:2699;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362D6C" w:rsidRPr="00C363D3" w:rsidRDefault="00362D6C" w:rsidP="00C363D3">
                              <w:pPr>
                                <w:jc w:val="center"/>
                                <w:rPr>
                                  <w:rFonts w:ascii="Arial" w:hAnsi="Arial" w:cs="Arial"/>
                                  <w:b/>
                                  <w:sz w:val="20"/>
                                  <w:szCs w:val="20"/>
                                </w:rPr>
                              </w:pPr>
                              <w:r w:rsidRPr="00C363D3">
                                <w:rPr>
                                  <w:rFonts w:ascii="Arial" w:hAnsi="Arial" w:cs="Arial"/>
                                  <w:b/>
                                  <w:sz w:val="20"/>
                                  <w:szCs w:val="20"/>
                                </w:rPr>
                                <w:t>Счетоводител/финансист</w:t>
                              </w:r>
                            </w:p>
                          </w:txbxContent>
                        </v:textbox>
                      </v:shape>
                      <v:line id="Line 10" o:spid="_x0000_s1034" style="position:absolute;visibility:visible;mso-wrap-style:square" from="4507,907" to="4507,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1" o:spid="_x0000_s1035" style="position:absolute;visibility:visible;mso-wrap-style:square" from="4507,1987" to="4507,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2" o:spid="_x0000_s1036" style="position:absolute;visibility:visible;mso-wrap-style:square" from="4507,3067" to="4507,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3" o:spid="_x0000_s1037" style="position:absolute;flip:x;visibility:visible;mso-wrap-style:square" from="1447,3067" to="4506,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Yz78AAADbAAAADwAAAGRycy9kb3ducmV2LnhtbERPTYvCMBC9L/gfwgje1nQV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UyYz78AAADbAAAADwAAAAAAAAAAAAAAAACh&#10;AgAAZHJzL2Rvd25yZXYueG1sUEsFBgAAAAAEAAQA+QAAAI0DAAAAAA==&#10;" strokeweight=".26mm">
                        <v:stroke endarrow="block" joinstyle="miter"/>
                      </v:line>
                      <v:line id="Line 14" o:spid="_x0000_s1038" style="position:absolute;visibility:visible;mso-wrap-style:square" from="4507,3067" to="8106,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w10:anchorlock/>
                    </v:group>
                  </w:pict>
                </mc:Fallback>
              </mc:AlternateContent>
            </w:r>
          </w:p>
          <w:p w:rsidR="00C363D3" w:rsidRPr="003A722C" w:rsidRDefault="00C363D3" w:rsidP="003A722C">
            <w:pPr>
              <w:pStyle w:val="htleft"/>
              <w:spacing w:before="0" w:beforeAutospacing="0" w:after="0" w:afterAutospacing="0" w:line="276" w:lineRule="auto"/>
              <w:rPr>
                <w:color w:val="000000"/>
              </w:rPr>
            </w:pPr>
          </w:p>
          <w:p w:rsidR="00C363D3" w:rsidRPr="003A722C" w:rsidRDefault="00C363D3"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8C5DE0" w:rsidRDefault="00C36164" w:rsidP="003A722C">
            <w:pPr>
              <w:pStyle w:val="htleft"/>
              <w:spacing w:before="0" w:beforeAutospacing="0" w:after="0" w:afterAutospacing="0" w:line="276" w:lineRule="auto"/>
              <w:rPr>
                <w:b/>
                <w:color w:val="000000"/>
              </w:rPr>
            </w:pPr>
            <w:r w:rsidRPr="008C5DE0">
              <w:rPr>
                <w:b/>
                <w:color w:val="000000"/>
              </w:rPr>
              <w:t>8.2. Управление на МИГ:</w:t>
            </w:r>
          </w:p>
          <w:p w:rsidR="008C5DE0" w:rsidRPr="003A722C" w:rsidRDefault="008C5DE0" w:rsidP="003A722C">
            <w:pPr>
              <w:pStyle w:val="htleft"/>
              <w:spacing w:before="0" w:beforeAutospacing="0" w:after="0" w:afterAutospacing="0" w:line="276" w:lineRule="auto"/>
              <w:rPr>
                <w:color w:val="000000"/>
              </w:rPr>
            </w:pPr>
          </w:p>
        </w:tc>
      </w:tr>
      <w:tr w:rsidR="00E81D42" w:rsidRPr="003A722C" w:rsidTr="002D74D8">
        <w:tc>
          <w:tcPr>
            <w:tcW w:w="2054" w:type="pct"/>
            <w:gridSpan w:val="5"/>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органи за управление и контрол;</w:t>
            </w:r>
          </w:p>
        </w:tc>
        <w:tc>
          <w:tcPr>
            <w:tcW w:w="2946" w:type="pct"/>
            <w:gridSpan w:val="4"/>
            <w:tcBorders>
              <w:top w:val="nil"/>
              <w:left w:val="nil"/>
              <w:bottom w:val="single" w:sz="6" w:space="0" w:color="auto"/>
              <w:right w:val="single" w:sz="4" w:space="0" w:color="auto"/>
            </w:tcBorders>
            <w:vAlign w:val="center"/>
            <w:hideMark/>
          </w:tcPr>
          <w:p w:rsidR="00C36164" w:rsidRPr="003A722C" w:rsidRDefault="00E81D42" w:rsidP="003A722C">
            <w:pPr>
              <w:pStyle w:val="htleft"/>
              <w:spacing w:before="0" w:beforeAutospacing="0" w:after="0" w:afterAutospacing="0" w:line="276" w:lineRule="auto"/>
              <w:ind w:right="-659"/>
              <w:jc w:val="both"/>
              <w:rPr>
                <w:color w:val="000000"/>
              </w:rPr>
            </w:pPr>
            <w:r w:rsidRPr="003A722C">
              <w:rPr>
                <w:color w:val="000000"/>
              </w:rPr>
              <w:t xml:space="preserve">Органите за управление и контрол </w:t>
            </w:r>
            <w:r w:rsidR="00067AC2" w:rsidRPr="003A722C">
              <w:rPr>
                <w:color w:val="000000"/>
              </w:rPr>
              <w:t>на СНЦ МИГ Любимец - Ивайловград са</w:t>
            </w:r>
            <w:r w:rsidR="008C5DE0">
              <w:rPr>
                <w:color w:val="000000"/>
              </w:rPr>
              <w:t>:</w:t>
            </w:r>
            <w:r w:rsidR="00067AC2" w:rsidRPr="003A722C">
              <w:rPr>
                <w:color w:val="000000"/>
              </w:rPr>
              <w:t xml:space="preserve"> 1. </w:t>
            </w:r>
            <w:r w:rsidRPr="003A722C">
              <w:rPr>
                <w:color w:val="000000"/>
              </w:rPr>
              <w:t xml:space="preserve">Върховен </w:t>
            </w:r>
            <w:r w:rsidR="00067AC2" w:rsidRPr="003A722C">
              <w:rPr>
                <w:color w:val="000000"/>
              </w:rPr>
              <w:t xml:space="preserve">колективен </w:t>
            </w:r>
            <w:r w:rsidRPr="003A722C">
              <w:rPr>
                <w:color w:val="000000"/>
              </w:rPr>
              <w:t xml:space="preserve">орган </w:t>
            </w:r>
            <w:r w:rsidR="00067AC2" w:rsidRPr="003A722C">
              <w:rPr>
                <w:color w:val="000000"/>
              </w:rPr>
              <w:t>(Общо</w:t>
            </w:r>
            <w:r w:rsidR="008C5DE0">
              <w:rPr>
                <w:color w:val="000000"/>
              </w:rPr>
              <w:t xml:space="preserve"> </w:t>
            </w:r>
            <w:r w:rsidR="00067AC2" w:rsidRPr="003A722C">
              <w:rPr>
                <w:color w:val="000000"/>
              </w:rPr>
              <w:t>събрание) и 2. Управителен съвет.</w:t>
            </w:r>
          </w:p>
        </w:tc>
      </w:tr>
      <w:tr w:rsidR="00E81D42"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981990" w:rsidRPr="003A722C" w:rsidRDefault="00981990" w:rsidP="003A722C">
            <w:pPr>
              <w:pStyle w:val="a5"/>
              <w:spacing w:after="0"/>
              <w:jc w:val="both"/>
              <w:rPr>
                <w:rFonts w:ascii="Times New Roman" w:hAnsi="Times New Roman"/>
                <w:sz w:val="24"/>
                <w:szCs w:val="24"/>
              </w:rPr>
            </w:pPr>
          </w:p>
          <w:p w:rsidR="0053495C" w:rsidRDefault="00E81D42" w:rsidP="0053495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Общо събрание (съгласно чл.14 и следващите от Устава на СНЦ „МИГ- Любимец - Ивайловград” /Устава/) </w:t>
            </w:r>
          </w:p>
          <w:p w:rsidR="0053495C" w:rsidRDefault="00E81D42" w:rsidP="0053495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Компетенциите на Общото събрание, съгласно чл. 14  от Устава са следните: </w:t>
            </w:r>
          </w:p>
          <w:p w:rsidR="0053495C" w:rsidRDefault="00E81D42" w:rsidP="00A37980">
            <w:pPr>
              <w:pStyle w:val="a5"/>
              <w:numPr>
                <w:ilvl w:val="0"/>
                <w:numId w:val="24"/>
              </w:numPr>
              <w:spacing w:after="0"/>
              <w:ind w:right="-659"/>
              <w:jc w:val="both"/>
              <w:rPr>
                <w:rFonts w:ascii="Times New Roman" w:hAnsi="Times New Roman"/>
                <w:sz w:val="24"/>
                <w:szCs w:val="24"/>
              </w:rPr>
            </w:pPr>
            <w:r w:rsidRPr="003A722C">
              <w:rPr>
                <w:rFonts w:ascii="Times New Roman" w:hAnsi="Times New Roman"/>
                <w:sz w:val="24"/>
                <w:szCs w:val="24"/>
              </w:rPr>
              <w:t>Приема и изменя Устава</w:t>
            </w:r>
            <w:r w:rsidR="0053495C">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53495C">
              <w:rPr>
                <w:rFonts w:ascii="Times New Roman" w:hAnsi="Times New Roman"/>
                <w:sz w:val="24"/>
                <w:szCs w:val="24"/>
              </w:rPr>
              <w:t>Приема Правилник за избор на проекти, както и други вътрешни актове</w:t>
            </w:r>
            <w:r w:rsidR="0053495C">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53495C">
              <w:rPr>
                <w:rFonts w:ascii="Times New Roman" w:hAnsi="Times New Roman"/>
                <w:sz w:val="24"/>
                <w:szCs w:val="24"/>
              </w:rPr>
              <w:t>Избира Управителния съвет, Председател и Заместник председател</w:t>
            </w:r>
            <w:r w:rsidR="0053495C">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53495C">
              <w:rPr>
                <w:rFonts w:ascii="Times New Roman" w:hAnsi="Times New Roman"/>
                <w:sz w:val="24"/>
                <w:szCs w:val="24"/>
              </w:rPr>
              <w:t>Приема годишна програма за дейността и отчета за изпълнението й</w:t>
            </w:r>
            <w:r w:rsidR="0053495C">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53495C">
              <w:rPr>
                <w:rFonts w:ascii="Times New Roman" w:hAnsi="Times New Roman"/>
                <w:sz w:val="24"/>
                <w:szCs w:val="24"/>
              </w:rPr>
              <w:t>Определя размера на годишния членския внос, както и реда и срока за внасянето му, в случай че такъв е определен</w:t>
            </w:r>
            <w:r w:rsidR="0053495C">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53495C">
              <w:rPr>
                <w:rFonts w:ascii="Times New Roman" w:hAnsi="Times New Roman"/>
                <w:sz w:val="24"/>
                <w:szCs w:val="24"/>
              </w:rPr>
              <w:t>Приема основните насоки и стратегическа програма за дейността на сдружението</w:t>
            </w:r>
            <w:r w:rsidR="0053495C">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Приема отчета за дейността на Управителния съвет</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Приема бюджета на сдружението</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Отменя решения на другите органи на сдружението, които противоречат на закона, устава или други вътрешни актове, регламентиращи дейността на сдружението</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Взема решение за преобразуване или прекратяване на сдружението</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lastRenderedPageBreak/>
              <w:t>Освобождава предсрочно Председателя и Заместник председателя на УС или членове на УС при злоупотреба с доверието на сдружението, нарушаване на Устава или на законите в Република България</w:t>
            </w:r>
            <w:r w:rsidR="008C5DE0">
              <w:rPr>
                <w:rFonts w:ascii="Times New Roman" w:hAnsi="Times New Roman"/>
                <w:sz w:val="24"/>
                <w:szCs w:val="24"/>
              </w:rPr>
              <w:t>;</w:t>
            </w:r>
          </w:p>
          <w:p w:rsidR="008C5DE0"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Разглежда и решава жалби против решенията на Управителния съвет</w:t>
            </w:r>
            <w:r w:rsidR="008C5DE0" w:rsidRPr="008C5DE0">
              <w:rPr>
                <w:rFonts w:ascii="Times New Roman" w:hAnsi="Times New Roman"/>
                <w:sz w:val="24"/>
                <w:szCs w:val="24"/>
              </w:rPr>
              <w:t>;</w:t>
            </w:r>
          </w:p>
          <w:p w:rsidR="008C5DE0"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Приема и изключва членове на сдружението</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Взема решения по всички въпроси, които не са изрично предвидени като правомощия на УС и Председателя на УС</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Решенията на общото събрание по т.1 и т.10 се вземат с мнозинство от 2/3 от присъстващите; решенията по всички други въпроси се вземат с обикновено мнозинство – половината плюс един от присъстващите</w:t>
            </w:r>
            <w:r w:rsidR="008C5DE0">
              <w:rPr>
                <w:rFonts w:ascii="Times New Roman" w:hAnsi="Times New Roman"/>
                <w:sz w:val="24"/>
                <w:szCs w:val="24"/>
              </w:rPr>
              <w:t>;</w:t>
            </w:r>
          </w:p>
          <w:p w:rsidR="008C5DE0" w:rsidRDefault="00E81D42" w:rsidP="00A37980">
            <w:pPr>
              <w:pStyle w:val="a5"/>
              <w:numPr>
                <w:ilvl w:val="0"/>
                <w:numId w:val="24"/>
              </w:numPr>
              <w:spacing w:after="0"/>
              <w:ind w:right="-659"/>
              <w:jc w:val="both"/>
              <w:rPr>
                <w:rStyle w:val="FontStyle14"/>
                <w:sz w:val="24"/>
                <w:szCs w:val="24"/>
              </w:rPr>
            </w:pPr>
            <w:r w:rsidRPr="008C5DE0">
              <w:rPr>
                <w:rStyle w:val="FontStyle14"/>
                <w:sz w:val="24"/>
                <w:szCs w:val="24"/>
              </w:rPr>
              <w:t>Редовното годишно общо събрание приема работна програма и бюджет за следващата календарна година, подготвен от УС. Общото събрание приема всяка година технически и финансов отчет за дейността на сдружението, подготвен от Управителния съвет. До 31 май на всяка година приетият от Общото събрание доклад се представя за вписване в Регистъра на юридическите лица с нестопанска цел за осъществяване на общественополезна дейност към Министерство на правосъдието.</w:t>
            </w:r>
          </w:p>
          <w:p w:rsidR="008C5DE0" w:rsidRDefault="008C5DE0" w:rsidP="00407324">
            <w:pPr>
              <w:pStyle w:val="a5"/>
              <w:spacing w:after="0"/>
              <w:ind w:left="0" w:right="-659"/>
              <w:jc w:val="both"/>
              <w:rPr>
                <w:rFonts w:ascii="Times New Roman" w:hAnsi="Times New Roman"/>
                <w:color w:val="000000"/>
                <w:sz w:val="24"/>
                <w:szCs w:val="24"/>
              </w:rPr>
            </w:pPr>
            <w:r>
              <w:rPr>
                <w:rFonts w:ascii="Times New Roman" w:hAnsi="Times New Roman"/>
                <w:b/>
                <w:sz w:val="24"/>
                <w:szCs w:val="24"/>
              </w:rPr>
              <w:t>Управителен съвет.</w:t>
            </w:r>
            <w:r w:rsidR="00E81D42" w:rsidRPr="008C5DE0">
              <w:rPr>
                <w:rFonts w:ascii="Times New Roman" w:hAnsi="Times New Roman"/>
                <w:color w:val="000000"/>
                <w:sz w:val="24"/>
                <w:szCs w:val="24"/>
              </w:rPr>
              <w:t xml:space="preserve"> </w:t>
            </w:r>
          </w:p>
          <w:p w:rsidR="00E81D42" w:rsidRPr="003A722C" w:rsidRDefault="00E81D42" w:rsidP="008C5DE0">
            <w:pPr>
              <w:pStyle w:val="a5"/>
              <w:spacing w:after="0"/>
              <w:ind w:left="0" w:right="-659"/>
              <w:jc w:val="both"/>
              <w:rPr>
                <w:rFonts w:ascii="Times New Roman" w:hAnsi="Times New Roman"/>
                <w:color w:val="000000"/>
                <w:sz w:val="24"/>
                <w:szCs w:val="24"/>
              </w:rPr>
            </w:pPr>
            <w:r w:rsidRPr="003A722C">
              <w:rPr>
                <w:rFonts w:ascii="Times New Roman" w:hAnsi="Times New Roman"/>
                <w:color w:val="000000"/>
                <w:sz w:val="24"/>
                <w:szCs w:val="24"/>
              </w:rPr>
              <w:t>Сдружението се управлява от Управителен съвет (УС) и се представлява от Председателя на УС. Членовете на УС са 5 на брой и имат мандат от три години.</w:t>
            </w:r>
          </w:p>
          <w:p w:rsidR="00E81D42" w:rsidRPr="003A722C" w:rsidRDefault="00E81D42" w:rsidP="008C5DE0">
            <w:pPr>
              <w:pStyle w:val="a5"/>
              <w:spacing w:after="0"/>
              <w:ind w:left="0"/>
              <w:jc w:val="both"/>
              <w:rPr>
                <w:rFonts w:ascii="Times New Roman" w:hAnsi="Times New Roman"/>
                <w:sz w:val="24"/>
                <w:szCs w:val="24"/>
              </w:rPr>
            </w:pPr>
            <w:r w:rsidRPr="003A722C">
              <w:rPr>
                <w:rFonts w:ascii="Times New Roman" w:hAnsi="Times New Roman"/>
                <w:sz w:val="24"/>
                <w:szCs w:val="24"/>
              </w:rPr>
              <w:t xml:space="preserve">Компетенциите на Управителния съвет, съгласно чл. 15  от Устава са следните: </w:t>
            </w:r>
          </w:p>
          <w:p w:rsidR="00E81D42" w:rsidRPr="003A722C" w:rsidRDefault="00E81D42" w:rsidP="00A37980">
            <w:pPr>
              <w:pStyle w:val="a5"/>
              <w:numPr>
                <w:ilvl w:val="0"/>
                <w:numId w:val="24"/>
              </w:numPr>
              <w:spacing w:after="0"/>
              <w:jc w:val="both"/>
              <w:rPr>
                <w:rFonts w:ascii="Times New Roman" w:hAnsi="Times New Roman"/>
                <w:sz w:val="24"/>
                <w:szCs w:val="24"/>
              </w:rPr>
            </w:pPr>
            <w:r w:rsidRPr="003A722C">
              <w:rPr>
                <w:rFonts w:ascii="Times New Roman" w:hAnsi="Times New Roman"/>
                <w:sz w:val="24"/>
                <w:szCs w:val="24"/>
              </w:rPr>
              <w:t>Организира изпълнението на решенията на Общото събрание</w:t>
            </w:r>
            <w:r w:rsidR="008C5DE0">
              <w:rPr>
                <w:rFonts w:ascii="Times New Roman" w:hAnsi="Times New Roman"/>
                <w:sz w:val="24"/>
                <w:szCs w:val="24"/>
              </w:rPr>
              <w:t>;</w:t>
            </w:r>
          </w:p>
          <w:p w:rsidR="00E81D42" w:rsidRPr="003A722C" w:rsidRDefault="00E81D42" w:rsidP="00A37980">
            <w:pPr>
              <w:pStyle w:val="a5"/>
              <w:numPr>
                <w:ilvl w:val="0"/>
                <w:numId w:val="24"/>
              </w:numPr>
              <w:spacing w:after="0"/>
              <w:jc w:val="both"/>
              <w:rPr>
                <w:rFonts w:ascii="Times New Roman" w:hAnsi="Times New Roman"/>
                <w:sz w:val="24"/>
                <w:szCs w:val="24"/>
              </w:rPr>
            </w:pPr>
            <w:r w:rsidRPr="003A722C">
              <w:rPr>
                <w:rFonts w:ascii="Times New Roman" w:hAnsi="Times New Roman"/>
                <w:sz w:val="24"/>
                <w:szCs w:val="24"/>
              </w:rPr>
              <w:t>Организира изпълнението на бюджета на Сдружението</w:t>
            </w:r>
            <w:r w:rsidR="008C5DE0">
              <w:rPr>
                <w:rFonts w:ascii="Times New Roman" w:hAnsi="Times New Roman"/>
                <w:sz w:val="24"/>
                <w:szCs w:val="24"/>
              </w:rPr>
              <w:t>;</w:t>
            </w:r>
          </w:p>
          <w:p w:rsidR="00E81D42" w:rsidRPr="003A722C" w:rsidRDefault="00E81D42" w:rsidP="00A37980">
            <w:pPr>
              <w:pStyle w:val="a5"/>
              <w:numPr>
                <w:ilvl w:val="0"/>
                <w:numId w:val="24"/>
              </w:numPr>
              <w:spacing w:after="0"/>
              <w:ind w:right="-659"/>
              <w:jc w:val="both"/>
              <w:rPr>
                <w:rFonts w:ascii="Times New Roman" w:hAnsi="Times New Roman"/>
                <w:sz w:val="24"/>
                <w:szCs w:val="24"/>
              </w:rPr>
            </w:pPr>
            <w:r w:rsidRPr="003A722C">
              <w:rPr>
                <w:rFonts w:ascii="Times New Roman" w:hAnsi="Times New Roman"/>
                <w:sz w:val="24"/>
                <w:szCs w:val="24"/>
              </w:rPr>
              <w:t>Управлява дейността на сдружението, като ръководи работата по цялостната дейност, определя реда и организацията на дейността, включително и като носи отговорност за нейната ефективност</w:t>
            </w:r>
            <w:r w:rsidR="008C5DE0">
              <w:rPr>
                <w:rFonts w:ascii="Times New Roman" w:hAnsi="Times New Roman"/>
                <w:sz w:val="24"/>
                <w:szCs w:val="24"/>
              </w:rPr>
              <w:t>;</w:t>
            </w:r>
          </w:p>
          <w:p w:rsidR="00E81D42" w:rsidRPr="003A722C" w:rsidRDefault="00E81D42" w:rsidP="00A37980">
            <w:pPr>
              <w:pStyle w:val="a5"/>
              <w:numPr>
                <w:ilvl w:val="0"/>
                <w:numId w:val="24"/>
              </w:numPr>
              <w:spacing w:after="0"/>
              <w:jc w:val="both"/>
              <w:rPr>
                <w:rFonts w:ascii="Times New Roman" w:hAnsi="Times New Roman"/>
                <w:sz w:val="24"/>
                <w:szCs w:val="24"/>
              </w:rPr>
            </w:pPr>
            <w:r w:rsidRPr="003A722C">
              <w:rPr>
                <w:rFonts w:ascii="Times New Roman" w:hAnsi="Times New Roman"/>
                <w:sz w:val="24"/>
                <w:szCs w:val="24"/>
              </w:rPr>
              <w:t>Отчита пред Общото събрание дейността на Сдружението</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3A722C">
              <w:rPr>
                <w:rFonts w:ascii="Times New Roman" w:hAnsi="Times New Roman"/>
                <w:sz w:val="24"/>
                <w:szCs w:val="24"/>
              </w:rPr>
              <w:t>Управлява имуществото на Сдружението, вкл. се разпорежда с имуществото при спазване изискванията на  настоящия устав и всички изисквания на нормативните актове и съответстващото европейско законодателство</w:t>
            </w:r>
            <w:r w:rsidR="008C5DE0">
              <w:rPr>
                <w:rFonts w:ascii="Times New Roman" w:hAnsi="Times New Roman"/>
                <w:sz w:val="24"/>
                <w:szCs w:val="24"/>
              </w:rPr>
              <w:t>;</w:t>
            </w:r>
          </w:p>
          <w:p w:rsidR="00E81D42" w:rsidRDefault="008C5DE0" w:rsidP="00A37980">
            <w:pPr>
              <w:pStyle w:val="a5"/>
              <w:numPr>
                <w:ilvl w:val="0"/>
                <w:numId w:val="24"/>
              </w:numPr>
              <w:ind w:right="-659"/>
              <w:jc w:val="both"/>
              <w:rPr>
                <w:rFonts w:ascii="Times New Roman" w:hAnsi="Times New Roman"/>
                <w:sz w:val="24"/>
                <w:szCs w:val="24"/>
              </w:rPr>
            </w:pPr>
            <w:r w:rsidRPr="008C5DE0">
              <w:rPr>
                <w:rFonts w:ascii="Times New Roman" w:hAnsi="Times New Roman"/>
                <w:sz w:val="24"/>
                <w:szCs w:val="24"/>
              </w:rPr>
              <w:t>Раз</w:t>
            </w:r>
            <w:r w:rsidR="00E81D42" w:rsidRPr="008C5DE0">
              <w:rPr>
                <w:rFonts w:ascii="Times New Roman" w:hAnsi="Times New Roman"/>
                <w:sz w:val="24"/>
                <w:szCs w:val="24"/>
              </w:rPr>
              <w:t>глежда постъпилите молби за приемане на нови членове и в случай, че лицата, отговарят на изискванията на устава за членство  предлага на общото събрание</w:t>
            </w:r>
            <w:r>
              <w:rPr>
                <w:rFonts w:ascii="Times New Roman" w:hAnsi="Times New Roman"/>
                <w:sz w:val="24"/>
                <w:szCs w:val="24"/>
              </w:rPr>
              <w:t xml:space="preserve"> вземане на решение за приемане;</w:t>
            </w:r>
          </w:p>
          <w:p w:rsidR="00E81D42" w:rsidRDefault="00E81D42" w:rsidP="00A37980">
            <w:pPr>
              <w:pStyle w:val="a5"/>
              <w:numPr>
                <w:ilvl w:val="0"/>
                <w:numId w:val="24"/>
              </w:numPr>
              <w:ind w:right="-659"/>
              <w:jc w:val="both"/>
              <w:rPr>
                <w:rFonts w:ascii="Times New Roman" w:hAnsi="Times New Roman"/>
                <w:sz w:val="24"/>
                <w:szCs w:val="24"/>
              </w:rPr>
            </w:pPr>
            <w:r w:rsidRPr="008C5DE0">
              <w:rPr>
                <w:rFonts w:ascii="Times New Roman" w:hAnsi="Times New Roman"/>
                <w:sz w:val="24"/>
                <w:szCs w:val="24"/>
              </w:rPr>
              <w:t>Изготвя и внася за одобрение от ОС годишна програма за дейността на</w:t>
            </w:r>
            <w:r w:rsidR="008C5DE0">
              <w:rPr>
                <w:rFonts w:ascii="Times New Roman" w:hAnsi="Times New Roman"/>
                <w:sz w:val="24"/>
                <w:szCs w:val="24"/>
              </w:rPr>
              <w:t xml:space="preserve"> Сдружението;</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Подготвя и внася в Общото събрание проект за бюджет</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Приема Правила и ред за извършване на общественополезна дейност</w:t>
            </w:r>
            <w:r w:rsidR="008C5DE0">
              <w:rPr>
                <w:rFonts w:ascii="Times New Roman" w:hAnsi="Times New Roman"/>
                <w:sz w:val="24"/>
                <w:szCs w:val="24"/>
              </w:rPr>
              <w:t>;</w:t>
            </w:r>
          </w:p>
          <w:p w:rsidR="00E81D42"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sz w:val="24"/>
                <w:szCs w:val="24"/>
              </w:rPr>
              <w:t>Избира и освобождава Изпълнителен директор и останалия административен персонал на МИГ, съгласно разпоредбите на действащото законодателство в областта, и определя техните длъжностни характеристики</w:t>
            </w:r>
            <w:r w:rsidR="008C5DE0">
              <w:rPr>
                <w:rFonts w:ascii="Times New Roman" w:hAnsi="Times New Roman"/>
                <w:sz w:val="24"/>
                <w:szCs w:val="24"/>
              </w:rPr>
              <w:t>;</w:t>
            </w:r>
          </w:p>
          <w:p w:rsidR="00E81D42" w:rsidRPr="008C5DE0"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iCs/>
                <w:sz w:val="24"/>
                <w:szCs w:val="24"/>
              </w:rPr>
              <w:t>Определя членовете на Комисията за избор на проекти в изпълнение на СМР и нейните правомощия</w:t>
            </w:r>
            <w:r w:rsidR="008C5DE0">
              <w:rPr>
                <w:rFonts w:ascii="Times New Roman" w:hAnsi="Times New Roman"/>
                <w:iCs/>
                <w:sz w:val="24"/>
                <w:szCs w:val="24"/>
              </w:rPr>
              <w:t>;</w:t>
            </w:r>
          </w:p>
          <w:p w:rsidR="008C5DE0" w:rsidRPr="008C5DE0" w:rsidRDefault="00E81D42" w:rsidP="00A37980">
            <w:pPr>
              <w:pStyle w:val="a5"/>
              <w:numPr>
                <w:ilvl w:val="0"/>
                <w:numId w:val="24"/>
              </w:numPr>
              <w:spacing w:after="0"/>
              <w:ind w:right="-659"/>
              <w:jc w:val="both"/>
              <w:rPr>
                <w:rFonts w:ascii="Times New Roman" w:hAnsi="Times New Roman"/>
                <w:sz w:val="24"/>
                <w:szCs w:val="24"/>
              </w:rPr>
            </w:pPr>
            <w:r w:rsidRPr="008C5DE0">
              <w:rPr>
                <w:rFonts w:ascii="Times New Roman" w:hAnsi="Times New Roman"/>
                <w:iCs/>
                <w:sz w:val="24"/>
                <w:szCs w:val="24"/>
              </w:rPr>
              <w:lastRenderedPageBreak/>
              <w:t>Взема окончателни решения за финансиране на проекти по линия на СМР.</w:t>
            </w:r>
          </w:p>
          <w:p w:rsidR="008C5DE0" w:rsidRDefault="008C5DE0" w:rsidP="008C5DE0">
            <w:pPr>
              <w:pStyle w:val="a5"/>
              <w:spacing w:after="0"/>
              <w:ind w:right="-659"/>
              <w:jc w:val="both"/>
              <w:rPr>
                <w:rFonts w:ascii="Times New Roman" w:hAnsi="Times New Roman"/>
                <w:sz w:val="24"/>
                <w:szCs w:val="24"/>
              </w:rPr>
            </w:pPr>
          </w:p>
          <w:p w:rsidR="008C5DE0" w:rsidRDefault="00E81D42" w:rsidP="008C5DE0">
            <w:pPr>
              <w:pStyle w:val="a5"/>
              <w:spacing w:after="0"/>
              <w:ind w:left="0" w:right="-659"/>
              <w:jc w:val="both"/>
              <w:rPr>
                <w:rFonts w:ascii="Times New Roman" w:hAnsi="Times New Roman"/>
                <w:b/>
                <w:sz w:val="24"/>
                <w:szCs w:val="24"/>
              </w:rPr>
            </w:pPr>
            <w:r w:rsidRPr="008C5DE0">
              <w:rPr>
                <w:rFonts w:ascii="Times New Roman" w:hAnsi="Times New Roman"/>
                <w:b/>
                <w:sz w:val="24"/>
                <w:szCs w:val="24"/>
              </w:rPr>
              <w:t>Председател на Управителния съвет</w:t>
            </w:r>
            <w:r w:rsidR="008C5DE0">
              <w:rPr>
                <w:rFonts w:ascii="Times New Roman" w:hAnsi="Times New Roman"/>
                <w:b/>
                <w:color w:val="000000"/>
                <w:sz w:val="24"/>
                <w:szCs w:val="24"/>
              </w:rPr>
              <w:t>.</w:t>
            </w:r>
          </w:p>
          <w:p w:rsidR="00E81D42" w:rsidRPr="008C5DE0" w:rsidRDefault="00E81D42" w:rsidP="008C5DE0">
            <w:pPr>
              <w:pStyle w:val="a5"/>
              <w:spacing w:after="0"/>
              <w:ind w:left="0" w:right="-659"/>
              <w:jc w:val="both"/>
              <w:rPr>
                <w:rFonts w:ascii="Times New Roman" w:hAnsi="Times New Roman"/>
                <w:b/>
                <w:sz w:val="24"/>
                <w:szCs w:val="24"/>
              </w:rPr>
            </w:pPr>
            <w:r w:rsidRPr="003A722C">
              <w:rPr>
                <w:rFonts w:ascii="Times New Roman" w:hAnsi="Times New Roman"/>
                <w:sz w:val="24"/>
                <w:szCs w:val="24"/>
              </w:rPr>
              <w:t xml:space="preserve">Председателят на управителния съвет, съгласно  </w:t>
            </w:r>
            <w:r w:rsidR="00730756">
              <w:rPr>
                <w:rFonts w:ascii="Times New Roman" w:hAnsi="Times New Roman"/>
                <w:sz w:val="24"/>
                <w:szCs w:val="24"/>
              </w:rPr>
              <w:t xml:space="preserve">Устава </w:t>
            </w:r>
            <w:r w:rsidRPr="003A722C">
              <w:rPr>
                <w:rFonts w:ascii="Times New Roman" w:hAnsi="Times New Roman"/>
                <w:sz w:val="24"/>
                <w:szCs w:val="24"/>
              </w:rPr>
              <w:t>има следните правомощия:</w:t>
            </w:r>
          </w:p>
          <w:p w:rsidR="00E81D42" w:rsidRDefault="00E81D42" w:rsidP="00A37980">
            <w:pPr>
              <w:pStyle w:val="a5"/>
              <w:numPr>
                <w:ilvl w:val="0"/>
                <w:numId w:val="25"/>
              </w:numPr>
              <w:spacing w:after="0"/>
              <w:ind w:left="709"/>
              <w:jc w:val="both"/>
              <w:rPr>
                <w:rFonts w:ascii="Times New Roman" w:hAnsi="Times New Roman"/>
                <w:sz w:val="24"/>
                <w:szCs w:val="24"/>
              </w:rPr>
            </w:pPr>
            <w:r w:rsidRPr="003A722C">
              <w:rPr>
                <w:rFonts w:ascii="Times New Roman" w:hAnsi="Times New Roman"/>
                <w:sz w:val="24"/>
                <w:szCs w:val="24"/>
              </w:rPr>
              <w:t>Представлява Сдружението</w:t>
            </w:r>
            <w:r w:rsidR="008C5DE0">
              <w:rPr>
                <w:rFonts w:ascii="Times New Roman" w:hAnsi="Times New Roman"/>
                <w:sz w:val="24"/>
                <w:szCs w:val="24"/>
              </w:rPr>
              <w:t>;</w:t>
            </w:r>
          </w:p>
          <w:p w:rsidR="009E1709" w:rsidRDefault="00E81D42" w:rsidP="00A37980">
            <w:pPr>
              <w:pStyle w:val="a5"/>
              <w:numPr>
                <w:ilvl w:val="0"/>
                <w:numId w:val="25"/>
              </w:numPr>
              <w:spacing w:after="0"/>
              <w:ind w:left="709"/>
              <w:jc w:val="both"/>
              <w:rPr>
                <w:rFonts w:ascii="Times New Roman" w:hAnsi="Times New Roman"/>
                <w:sz w:val="24"/>
                <w:szCs w:val="24"/>
              </w:rPr>
            </w:pPr>
            <w:r w:rsidRPr="008C5DE0">
              <w:rPr>
                <w:rFonts w:ascii="Times New Roman" w:hAnsi="Times New Roman"/>
                <w:sz w:val="24"/>
                <w:szCs w:val="24"/>
              </w:rPr>
              <w:t>Ръководи заседанията на УС и организира изпълнението на неговите решения</w:t>
            </w:r>
            <w:r w:rsidR="009E1709">
              <w:rPr>
                <w:rFonts w:ascii="Times New Roman" w:hAnsi="Times New Roman"/>
                <w:sz w:val="24"/>
                <w:szCs w:val="24"/>
              </w:rPr>
              <w:t>;</w:t>
            </w:r>
          </w:p>
          <w:p w:rsidR="009E1709" w:rsidRDefault="009E1709" w:rsidP="00A37980">
            <w:pPr>
              <w:pStyle w:val="a5"/>
              <w:numPr>
                <w:ilvl w:val="0"/>
                <w:numId w:val="25"/>
              </w:numPr>
              <w:spacing w:after="0"/>
              <w:ind w:left="709" w:right="-659"/>
              <w:jc w:val="both"/>
              <w:rPr>
                <w:rFonts w:ascii="Times New Roman" w:hAnsi="Times New Roman"/>
                <w:sz w:val="24"/>
                <w:szCs w:val="24"/>
              </w:rPr>
            </w:pPr>
            <w:r w:rsidRPr="009E1709">
              <w:rPr>
                <w:rFonts w:ascii="Times New Roman" w:hAnsi="Times New Roman"/>
                <w:sz w:val="24"/>
                <w:szCs w:val="24"/>
              </w:rPr>
              <w:t xml:space="preserve"> </w:t>
            </w:r>
            <w:r w:rsidR="00E81D42" w:rsidRPr="009E1709">
              <w:rPr>
                <w:rFonts w:ascii="Times New Roman" w:hAnsi="Times New Roman"/>
                <w:sz w:val="24"/>
                <w:szCs w:val="24"/>
              </w:rPr>
              <w:t>Отговаря за воденото на книги за протоколите от заседанията на колективните си органи</w:t>
            </w:r>
            <w:r w:rsidRPr="009E1709">
              <w:rPr>
                <w:rFonts w:ascii="Times New Roman" w:hAnsi="Times New Roman"/>
                <w:sz w:val="24"/>
                <w:szCs w:val="24"/>
              </w:rPr>
              <w:t>;</w:t>
            </w:r>
          </w:p>
          <w:p w:rsidR="00E81D42" w:rsidRDefault="009E1709" w:rsidP="00A37980">
            <w:pPr>
              <w:pStyle w:val="a5"/>
              <w:numPr>
                <w:ilvl w:val="0"/>
                <w:numId w:val="25"/>
              </w:numPr>
              <w:spacing w:after="0"/>
              <w:ind w:left="709" w:right="-659"/>
              <w:jc w:val="both"/>
              <w:rPr>
                <w:rFonts w:ascii="Times New Roman" w:hAnsi="Times New Roman"/>
                <w:sz w:val="24"/>
                <w:szCs w:val="24"/>
              </w:rPr>
            </w:pPr>
            <w:r w:rsidRPr="009E1709">
              <w:rPr>
                <w:rFonts w:ascii="Times New Roman" w:hAnsi="Times New Roman"/>
                <w:sz w:val="24"/>
                <w:szCs w:val="24"/>
              </w:rPr>
              <w:t xml:space="preserve"> </w:t>
            </w:r>
            <w:r w:rsidR="00E81D42" w:rsidRPr="009E1709">
              <w:rPr>
                <w:rFonts w:ascii="Times New Roman" w:hAnsi="Times New Roman"/>
                <w:sz w:val="24"/>
                <w:szCs w:val="24"/>
              </w:rPr>
              <w:t>Провежда и следи за изпълнение на взетите от ОС решения</w:t>
            </w:r>
            <w:r>
              <w:rPr>
                <w:rFonts w:ascii="Times New Roman" w:hAnsi="Times New Roman"/>
                <w:sz w:val="24"/>
                <w:szCs w:val="24"/>
              </w:rPr>
              <w:t>;</w:t>
            </w:r>
          </w:p>
          <w:p w:rsidR="009E1709" w:rsidRPr="009E1709" w:rsidRDefault="00E81D42" w:rsidP="00A37980">
            <w:pPr>
              <w:pStyle w:val="a5"/>
              <w:numPr>
                <w:ilvl w:val="0"/>
                <w:numId w:val="25"/>
              </w:numPr>
              <w:spacing w:after="0"/>
              <w:ind w:left="709" w:right="-659"/>
              <w:jc w:val="both"/>
              <w:rPr>
                <w:rFonts w:ascii="Times New Roman" w:hAnsi="Times New Roman"/>
                <w:sz w:val="24"/>
                <w:szCs w:val="24"/>
                <w:highlight w:val="yellow"/>
              </w:rPr>
            </w:pPr>
            <w:r w:rsidRPr="009E1709">
              <w:rPr>
                <w:rFonts w:ascii="Times New Roman" w:hAnsi="Times New Roman"/>
                <w:sz w:val="24"/>
                <w:szCs w:val="24"/>
              </w:rPr>
              <w:t>Сключва трудови и/или граждански договори със сътрудници и помощен персонал на Сдружението</w:t>
            </w:r>
            <w:r w:rsidR="009E1709">
              <w:rPr>
                <w:rFonts w:ascii="Times New Roman" w:hAnsi="Times New Roman"/>
                <w:sz w:val="24"/>
                <w:szCs w:val="24"/>
              </w:rPr>
              <w:t>;</w:t>
            </w:r>
          </w:p>
          <w:p w:rsidR="00E81D42" w:rsidRDefault="00E81D42" w:rsidP="00A37980">
            <w:pPr>
              <w:pStyle w:val="a5"/>
              <w:numPr>
                <w:ilvl w:val="0"/>
                <w:numId w:val="25"/>
              </w:numPr>
              <w:spacing w:after="0"/>
              <w:ind w:left="709" w:right="-659"/>
              <w:jc w:val="both"/>
              <w:rPr>
                <w:rFonts w:ascii="Times New Roman" w:hAnsi="Times New Roman"/>
                <w:sz w:val="24"/>
                <w:szCs w:val="24"/>
              </w:rPr>
            </w:pPr>
            <w:r w:rsidRPr="009E1709">
              <w:rPr>
                <w:rFonts w:ascii="Times New Roman" w:hAnsi="Times New Roman"/>
                <w:sz w:val="24"/>
                <w:szCs w:val="24"/>
              </w:rPr>
              <w:t>Съхранява архива и печата на Сдружението</w:t>
            </w:r>
            <w:r w:rsidR="009E1709">
              <w:rPr>
                <w:rFonts w:ascii="Times New Roman" w:hAnsi="Times New Roman"/>
                <w:sz w:val="24"/>
                <w:szCs w:val="24"/>
              </w:rPr>
              <w:t>;</w:t>
            </w:r>
          </w:p>
          <w:p w:rsidR="00E81D42" w:rsidRDefault="00E81D42" w:rsidP="00A37980">
            <w:pPr>
              <w:pStyle w:val="a5"/>
              <w:numPr>
                <w:ilvl w:val="0"/>
                <w:numId w:val="25"/>
              </w:numPr>
              <w:spacing w:after="0"/>
              <w:ind w:left="709" w:right="-659"/>
              <w:jc w:val="both"/>
              <w:rPr>
                <w:rFonts w:ascii="Times New Roman" w:hAnsi="Times New Roman"/>
                <w:sz w:val="24"/>
                <w:szCs w:val="24"/>
              </w:rPr>
            </w:pPr>
            <w:r w:rsidRPr="009E1709">
              <w:rPr>
                <w:rFonts w:ascii="Times New Roman" w:hAnsi="Times New Roman"/>
                <w:sz w:val="24"/>
                <w:szCs w:val="24"/>
              </w:rPr>
              <w:t>Организира дейността по плащането на членския внос и встъпителните вноски</w:t>
            </w:r>
            <w:r w:rsidR="009E1709">
              <w:rPr>
                <w:rFonts w:ascii="Times New Roman" w:hAnsi="Times New Roman"/>
                <w:sz w:val="24"/>
                <w:szCs w:val="24"/>
              </w:rPr>
              <w:t>;</w:t>
            </w:r>
          </w:p>
          <w:p w:rsidR="00E81D42" w:rsidRPr="009E1709" w:rsidRDefault="00E81D42" w:rsidP="00A37980">
            <w:pPr>
              <w:pStyle w:val="a5"/>
              <w:numPr>
                <w:ilvl w:val="0"/>
                <w:numId w:val="25"/>
              </w:numPr>
              <w:spacing w:after="0"/>
              <w:ind w:left="709" w:right="-659"/>
              <w:jc w:val="both"/>
              <w:rPr>
                <w:rFonts w:ascii="Times New Roman" w:hAnsi="Times New Roman"/>
                <w:sz w:val="24"/>
                <w:szCs w:val="24"/>
              </w:rPr>
            </w:pPr>
            <w:r w:rsidRPr="009E1709">
              <w:rPr>
                <w:rFonts w:ascii="Times New Roman" w:hAnsi="Times New Roman"/>
                <w:sz w:val="24"/>
                <w:szCs w:val="24"/>
              </w:rPr>
              <w:t>Отчита дейността си пред Управителния съвет.</w:t>
            </w:r>
            <w:r w:rsidRPr="009E1709">
              <w:rPr>
                <w:rFonts w:ascii="Times New Roman" w:hAnsi="Times New Roman"/>
                <w:color w:val="FF0000"/>
                <w:sz w:val="24"/>
                <w:szCs w:val="24"/>
              </w:rPr>
              <w:t xml:space="preserve"> </w:t>
            </w:r>
          </w:p>
          <w:p w:rsidR="00E81D42" w:rsidRPr="003A722C" w:rsidRDefault="00E81D42" w:rsidP="003A722C">
            <w:pPr>
              <w:pStyle w:val="a5"/>
              <w:spacing w:after="0"/>
              <w:jc w:val="both"/>
              <w:rPr>
                <w:rFonts w:ascii="Times New Roman" w:hAnsi="Times New Roman"/>
                <w:sz w:val="24"/>
                <w:szCs w:val="24"/>
              </w:rPr>
            </w:pPr>
          </w:p>
          <w:p w:rsidR="00E81D42" w:rsidRPr="003A722C" w:rsidRDefault="00E81D42" w:rsidP="00D80015">
            <w:pPr>
              <w:pStyle w:val="a5"/>
              <w:spacing w:after="0"/>
              <w:jc w:val="both"/>
              <w:rPr>
                <w:rFonts w:ascii="Times New Roman" w:hAnsi="Times New Roman"/>
                <w:color w:val="000000"/>
                <w:sz w:val="24"/>
                <w:szCs w:val="24"/>
              </w:rPr>
            </w:pPr>
          </w:p>
        </w:tc>
      </w:tr>
      <w:tr w:rsidR="00E81D42" w:rsidRPr="003A722C" w:rsidTr="002D74D8">
        <w:tc>
          <w:tcPr>
            <w:tcW w:w="1548" w:type="pct"/>
            <w:gridSpan w:val="4"/>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lastRenderedPageBreak/>
              <w:t>– описание на позициите и изискванията към изпълнителния директор и персонала.</w:t>
            </w:r>
          </w:p>
        </w:tc>
        <w:tc>
          <w:tcPr>
            <w:tcW w:w="3452" w:type="pct"/>
            <w:gridSpan w:val="5"/>
            <w:tcBorders>
              <w:top w:val="nil"/>
              <w:left w:val="nil"/>
              <w:bottom w:val="single" w:sz="6" w:space="0" w:color="auto"/>
              <w:right w:val="single" w:sz="4" w:space="0" w:color="auto"/>
            </w:tcBorders>
            <w:vAlign w:val="center"/>
            <w:hideMark/>
          </w:tcPr>
          <w:p w:rsidR="005464E4" w:rsidRPr="00E24BAC" w:rsidRDefault="005464E4" w:rsidP="005464E4">
            <w:pPr>
              <w:tabs>
                <w:tab w:val="left" w:pos="851"/>
              </w:tabs>
              <w:autoSpaceDE w:val="0"/>
              <w:autoSpaceDN w:val="0"/>
              <w:jc w:val="both"/>
              <w:rPr>
                <w:b/>
                <w:color w:val="303030"/>
                <w:shd w:val="clear" w:color="auto" w:fill="FFFFFF"/>
              </w:rPr>
            </w:pPr>
            <w:r w:rsidRPr="00E24BAC">
              <w:rPr>
                <w:b/>
                <w:color w:val="303030"/>
                <w:shd w:val="clear" w:color="auto" w:fill="FFFFFF"/>
              </w:rPr>
              <w:t xml:space="preserve">ДЛЪЖНОСТНА ХАРАКТЕРИСТИКА </w:t>
            </w:r>
          </w:p>
          <w:p w:rsidR="005464E4" w:rsidRPr="00E24BAC" w:rsidRDefault="005464E4" w:rsidP="009E1709">
            <w:pPr>
              <w:tabs>
                <w:tab w:val="left" w:pos="851"/>
              </w:tabs>
              <w:autoSpaceDE w:val="0"/>
              <w:autoSpaceDN w:val="0"/>
              <w:ind w:right="-659"/>
              <w:jc w:val="both"/>
              <w:rPr>
                <w:color w:val="303030"/>
                <w:shd w:val="clear" w:color="auto" w:fill="FFFFFF"/>
              </w:rPr>
            </w:pPr>
            <w:r w:rsidRPr="00E24BAC">
              <w:rPr>
                <w:b/>
                <w:color w:val="303030"/>
                <w:shd w:val="clear" w:color="auto" w:fill="FFFFFF"/>
              </w:rPr>
              <w:t xml:space="preserve">на длъжността </w:t>
            </w:r>
            <w:r w:rsidRPr="00E24BAC">
              <w:rPr>
                <w:color w:val="303030"/>
                <w:shd w:val="clear" w:color="auto" w:fill="FFFFFF"/>
              </w:rPr>
              <w:t>ИЗПЪЛНИТЕЛЕН ДИРЕКТОР на СНЦ МИГ Любимец - Ивайловград</w:t>
            </w:r>
          </w:p>
          <w:p w:rsidR="005464E4" w:rsidRPr="00E24BAC" w:rsidRDefault="005464E4" w:rsidP="005464E4">
            <w:pPr>
              <w:tabs>
                <w:tab w:val="left" w:pos="851"/>
              </w:tabs>
              <w:autoSpaceDE w:val="0"/>
              <w:autoSpaceDN w:val="0"/>
              <w:jc w:val="both"/>
              <w:rPr>
                <w:b/>
                <w:color w:val="303030"/>
                <w:shd w:val="clear" w:color="auto" w:fill="FFFFFF"/>
              </w:rPr>
            </w:pPr>
            <w:r w:rsidRPr="00E24BAC">
              <w:rPr>
                <w:b/>
                <w:color w:val="303030"/>
                <w:shd w:val="clear" w:color="auto" w:fill="FFFFFF"/>
              </w:rPr>
              <w:t>I. ОСНОВНИ ДЛЪЖНОСТНИ ЗАДЪЛЖЕНИЯ</w:t>
            </w:r>
          </w:p>
          <w:p w:rsidR="005464E4" w:rsidRPr="00E24BAC" w:rsidRDefault="005464E4" w:rsidP="009E1709">
            <w:pPr>
              <w:tabs>
                <w:tab w:val="left" w:pos="851"/>
              </w:tabs>
              <w:autoSpaceDE w:val="0"/>
              <w:autoSpaceDN w:val="0"/>
              <w:ind w:right="-659" w:firstLine="709"/>
              <w:jc w:val="both"/>
            </w:pPr>
            <w:r w:rsidRPr="00E24BAC">
              <w:t>1. Осигурява изпълнението на решенията на Управителния съвет.</w:t>
            </w:r>
          </w:p>
          <w:p w:rsidR="005464E4" w:rsidRPr="00E24BAC" w:rsidRDefault="005464E4" w:rsidP="009E1709">
            <w:pPr>
              <w:tabs>
                <w:tab w:val="left" w:pos="851"/>
              </w:tabs>
              <w:autoSpaceDE w:val="0"/>
              <w:autoSpaceDN w:val="0"/>
              <w:ind w:right="-659" w:firstLine="709"/>
              <w:jc w:val="both"/>
            </w:pPr>
            <w:r w:rsidRPr="00E24BAC">
              <w:t>2. Изготвя и предлага за приемане от УС на годишна програма за работа на Сдружението и годишен проекто-бюджет.</w:t>
            </w:r>
          </w:p>
          <w:p w:rsidR="005464E4" w:rsidRPr="00E24BAC" w:rsidRDefault="005464E4" w:rsidP="009E1709">
            <w:pPr>
              <w:tabs>
                <w:tab w:val="left" w:pos="851"/>
              </w:tabs>
              <w:autoSpaceDE w:val="0"/>
              <w:autoSpaceDN w:val="0"/>
              <w:ind w:right="-659" w:firstLine="709"/>
              <w:jc w:val="both"/>
            </w:pPr>
            <w:r w:rsidRPr="00E24BAC">
              <w:t>3. Организира набирането на средства за дейността на Сдружението.</w:t>
            </w:r>
          </w:p>
          <w:p w:rsidR="005464E4" w:rsidRPr="00E24BAC" w:rsidRDefault="005464E4" w:rsidP="009E1709">
            <w:pPr>
              <w:tabs>
                <w:tab w:val="left" w:pos="851"/>
              </w:tabs>
              <w:autoSpaceDE w:val="0"/>
              <w:autoSpaceDN w:val="0"/>
              <w:ind w:right="-659" w:firstLine="709"/>
              <w:jc w:val="both"/>
            </w:pPr>
            <w:r w:rsidRPr="00E24BAC">
              <w:t>4. Решава въпроси, които в съответствие с Устава на Сдружението са му възложени от УС.</w:t>
            </w:r>
          </w:p>
          <w:p w:rsidR="005464E4" w:rsidRPr="00E24BAC" w:rsidRDefault="005464E4" w:rsidP="009E1709">
            <w:pPr>
              <w:tabs>
                <w:tab w:val="num" w:pos="0"/>
                <w:tab w:val="left" w:pos="851"/>
              </w:tabs>
              <w:autoSpaceDE w:val="0"/>
              <w:autoSpaceDN w:val="0"/>
              <w:ind w:right="-659" w:firstLine="709"/>
              <w:jc w:val="both"/>
            </w:pPr>
            <w:r>
              <w:t>5</w:t>
            </w:r>
            <w:r w:rsidRPr="00E24BAC">
              <w:t>.  Организира и ръководи пряко дейността на сдружението, свързана с реализиране на СМР;</w:t>
            </w:r>
          </w:p>
          <w:p w:rsidR="005464E4" w:rsidRDefault="005464E4" w:rsidP="009E1709">
            <w:pPr>
              <w:suppressAutoHyphens/>
              <w:ind w:right="-659" w:firstLine="709"/>
              <w:jc w:val="both"/>
            </w:pPr>
            <w:r>
              <w:t>6</w:t>
            </w:r>
            <w:r w:rsidRPr="00E24BAC">
              <w:t>. Подготвя и внася в управителния съвет</w:t>
            </w:r>
            <w:r>
              <w:t xml:space="preserve"> за одобрение</w:t>
            </w:r>
            <w:r w:rsidRPr="00E24BAC">
              <w:t xml:space="preserve"> </w:t>
            </w:r>
            <w:r>
              <w:t>на:</w:t>
            </w:r>
          </w:p>
          <w:p w:rsidR="005464E4" w:rsidRDefault="005464E4" w:rsidP="009E1709">
            <w:pPr>
              <w:ind w:right="-659" w:firstLine="709"/>
              <w:jc w:val="both"/>
              <w:rPr>
                <w:color w:val="000000"/>
              </w:rPr>
            </w:pPr>
            <w:r>
              <w:rPr>
                <w:color w:val="000000"/>
              </w:rPr>
              <w:t xml:space="preserve">а) </w:t>
            </w:r>
            <w:r w:rsidRPr="00E24BAC">
              <w:rPr>
                <w:color w:val="000000"/>
              </w:rPr>
              <w:t xml:space="preserve">индикативен график за приемите по съответните мерки от стратегията за ВОМР за следващата календарна година; </w:t>
            </w:r>
          </w:p>
          <w:p w:rsidR="005464E4" w:rsidRPr="00E24BAC" w:rsidRDefault="005464E4" w:rsidP="009E1709">
            <w:pPr>
              <w:ind w:right="-659" w:firstLine="709"/>
              <w:jc w:val="both"/>
              <w:rPr>
                <w:color w:val="000000"/>
              </w:rPr>
            </w:pPr>
            <w:r>
              <w:rPr>
                <w:color w:val="000000"/>
              </w:rPr>
              <w:t xml:space="preserve">б) </w:t>
            </w:r>
            <w:r w:rsidRPr="00E24BAC">
              <w:rPr>
                <w:color w:val="000000"/>
              </w:rPr>
              <w:t xml:space="preserve">покана за подбор на проекти; </w:t>
            </w:r>
          </w:p>
          <w:p w:rsidR="005464E4" w:rsidRDefault="005464E4" w:rsidP="009E1709">
            <w:pPr>
              <w:suppressAutoHyphens/>
              <w:ind w:right="-659" w:firstLine="709"/>
              <w:jc w:val="both"/>
              <w:rPr>
                <w:color w:val="000000"/>
              </w:rPr>
            </w:pPr>
            <w:r w:rsidRPr="009E1709">
              <w:rPr>
                <w:rStyle w:val="alcapt2"/>
                <w:i w:val="0"/>
                <w:color w:val="000000"/>
              </w:rPr>
              <w:t>в</w:t>
            </w:r>
            <w:r>
              <w:rPr>
                <w:rStyle w:val="alcapt2"/>
                <w:color w:val="000000"/>
              </w:rPr>
              <w:t xml:space="preserve">) </w:t>
            </w:r>
            <w:r w:rsidRPr="00E24BAC">
              <w:rPr>
                <w:color w:val="000000"/>
              </w:rPr>
              <w:t xml:space="preserve">указания и образци на документи за кандидатстване за всяка мярка не по-късно от </w:t>
            </w:r>
            <w:r>
              <w:rPr>
                <w:color w:val="000000"/>
              </w:rPr>
              <w:t>14 седмици</w:t>
            </w:r>
            <w:r w:rsidRPr="00E24BAC">
              <w:rPr>
                <w:color w:val="000000"/>
              </w:rPr>
              <w:t xml:space="preserve"> преди публикуване на покана за подбор на проекти; </w:t>
            </w:r>
          </w:p>
          <w:p w:rsidR="005464E4" w:rsidRPr="00E24BAC" w:rsidRDefault="005464E4" w:rsidP="009E1709">
            <w:pPr>
              <w:suppressAutoHyphens/>
              <w:ind w:right="-659" w:firstLine="709"/>
              <w:jc w:val="both"/>
            </w:pPr>
            <w:r>
              <w:rPr>
                <w:color w:val="000000"/>
              </w:rPr>
              <w:t xml:space="preserve">г) </w:t>
            </w:r>
            <w:r w:rsidRPr="00E24BAC">
              <w:t>отчети и информация за дейноста на сдружението и изпълнението на СМР;</w:t>
            </w:r>
          </w:p>
          <w:p w:rsidR="005464E4" w:rsidRPr="00E24BAC" w:rsidRDefault="005464E4" w:rsidP="009E1709">
            <w:pPr>
              <w:suppressAutoHyphens/>
              <w:ind w:right="-659" w:firstLine="709"/>
              <w:jc w:val="both"/>
            </w:pPr>
            <w:r>
              <w:t>7</w:t>
            </w:r>
            <w:r w:rsidRPr="00E24BAC">
              <w:t xml:space="preserve">. Организира и ръководи дейностите по провеждане на процедури за </w:t>
            </w:r>
            <w:r>
              <w:t>подбор</w:t>
            </w:r>
            <w:r w:rsidRPr="00E24BAC">
              <w:t xml:space="preserve"> на проекти </w:t>
            </w:r>
            <w:r>
              <w:t xml:space="preserve">към стратегията за ВОМР на </w:t>
            </w:r>
            <w:r>
              <w:lastRenderedPageBreak/>
              <w:t>сдружението</w:t>
            </w:r>
            <w:r w:rsidRPr="00E24BAC">
              <w:t>;</w:t>
            </w:r>
          </w:p>
          <w:p w:rsidR="005464E4" w:rsidRPr="00E24BAC" w:rsidRDefault="005464E4" w:rsidP="00E54242">
            <w:pPr>
              <w:suppressAutoHyphens/>
              <w:ind w:right="-659" w:firstLine="709"/>
              <w:jc w:val="both"/>
            </w:pPr>
            <w:r w:rsidRPr="00E24BAC">
              <w:t>8. Дава консултации, указания и пояснения на бенефициентите по отношение подготовката на техните проекти, в рамките на своята компетенция;</w:t>
            </w:r>
          </w:p>
          <w:p w:rsidR="005464E4" w:rsidRPr="00E24BAC" w:rsidRDefault="005464E4" w:rsidP="00E54242">
            <w:pPr>
              <w:suppressAutoHyphens/>
              <w:ind w:right="-659" w:firstLine="709"/>
              <w:jc w:val="both"/>
            </w:pPr>
            <w:r w:rsidRPr="00E24BAC">
              <w:t>9. Организира подготовка и провеждане на заседания на комисията за избор на проекти към СМР;</w:t>
            </w:r>
          </w:p>
          <w:p w:rsidR="005464E4" w:rsidRDefault="005464E4" w:rsidP="00E54242">
            <w:pPr>
              <w:ind w:right="-659" w:firstLine="709"/>
              <w:jc w:val="both"/>
              <w:rPr>
                <w:color w:val="000000"/>
              </w:rPr>
            </w:pPr>
            <w:r w:rsidRPr="00E24BAC">
              <w:t>10. Организира изпращането на информация за всички проекти, одобрени от комисията за избор на проекти към сдружението, в областната РА по седалище на МИГ за извършване на проверка за съответствие с процедурите, описани в стратегията за местно развитие, критериите за допустимост на кандидата и критериите за допустимост на проекта и планираните разходи;</w:t>
            </w:r>
            <w:r w:rsidRPr="00E24BAC">
              <w:rPr>
                <w:color w:val="000000"/>
              </w:rPr>
              <w:t xml:space="preserve"> </w:t>
            </w:r>
          </w:p>
          <w:p w:rsidR="005464E4" w:rsidRPr="00E24BAC" w:rsidRDefault="005464E4" w:rsidP="00E54242">
            <w:pPr>
              <w:ind w:right="-659" w:firstLine="709"/>
              <w:jc w:val="both"/>
            </w:pPr>
            <w:r w:rsidRPr="00E24BAC">
              <w:t xml:space="preserve">11. Сключва договори  с одобрените кандидати </w:t>
            </w:r>
            <w:r w:rsidRPr="00E24BAC">
              <w:rPr>
                <w:color w:val="000000"/>
              </w:rPr>
              <w:t>съгласно правилата на съответната програма</w:t>
            </w:r>
            <w:r w:rsidRPr="00E24BAC">
              <w:t xml:space="preserve"> за предоставяне на безвъзмездна финансова помощ с изрично упълномощаване от председателя на УС на сдружението; </w:t>
            </w:r>
          </w:p>
          <w:p w:rsidR="005464E4" w:rsidRDefault="005464E4" w:rsidP="00E54242">
            <w:pPr>
              <w:ind w:right="-659" w:firstLine="709"/>
              <w:jc w:val="both"/>
              <w:rPr>
                <w:color w:val="000000"/>
              </w:rPr>
            </w:pPr>
            <w:r w:rsidRPr="00E24BAC">
              <w:t>12. Организира осъществяването на мониторинг по изпълнение на проектите и спазване условията по сключени договори за безвъзмездна финансова помощ</w:t>
            </w:r>
            <w:r>
              <w:t xml:space="preserve"> и </w:t>
            </w:r>
            <w:r w:rsidRPr="00E24BAC">
              <w:rPr>
                <w:color w:val="000000"/>
              </w:rPr>
              <w:t xml:space="preserve">подпомага методически получателите на финансова помощ; </w:t>
            </w:r>
          </w:p>
          <w:p w:rsidR="005464E4" w:rsidRPr="00E24BAC" w:rsidRDefault="005464E4" w:rsidP="00E54242">
            <w:pPr>
              <w:ind w:right="-659" w:firstLine="709"/>
              <w:jc w:val="both"/>
              <w:rPr>
                <w:color w:val="000000"/>
              </w:rPr>
            </w:pPr>
            <w:r w:rsidRPr="00E24BAC">
              <w:t xml:space="preserve">13. </w:t>
            </w:r>
            <w:r>
              <w:t>И</w:t>
            </w:r>
            <w:r w:rsidRPr="00E24BAC">
              <w:rPr>
                <w:color w:val="000000"/>
              </w:rPr>
              <w:t xml:space="preserve">зготвя доклади, анализи, отчети, справки и други във връзка с изпълнението на стратегията за ВОМР, изисквани от УО на ПРСР 2014 - 2020 г. или от друг УО; </w:t>
            </w:r>
          </w:p>
          <w:p w:rsidR="005464E4" w:rsidRPr="00E24BAC" w:rsidRDefault="005464E4" w:rsidP="00E54242">
            <w:pPr>
              <w:ind w:right="-659" w:firstLine="709"/>
              <w:jc w:val="both"/>
              <w:rPr>
                <w:color w:val="000000"/>
              </w:rPr>
            </w:pPr>
            <w:r w:rsidRPr="00F56C73">
              <w:rPr>
                <w:rStyle w:val="alcapt2"/>
                <w:i w:val="0"/>
                <w:color w:val="000000"/>
              </w:rPr>
              <w:t>14</w:t>
            </w:r>
            <w:r w:rsidRPr="00E24BAC">
              <w:rPr>
                <w:rStyle w:val="alcapt2"/>
                <w:color w:val="000000"/>
              </w:rPr>
              <w:t>.</w:t>
            </w:r>
            <w:r w:rsidRPr="00E24BAC">
              <w:rPr>
                <w:color w:val="000000"/>
              </w:rPr>
              <w:t xml:space="preserve"> </w:t>
            </w:r>
            <w:r>
              <w:rPr>
                <w:color w:val="000000"/>
              </w:rPr>
              <w:t>В</w:t>
            </w:r>
            <w:r w:rsidRPr="00E24BAC">
              <w:rPr>
                <w:color w:val="000000"/>
              </w:rPr>
              <w:t xml:space="preserve"> срок до 15 февруари на следващата календарна година изготвя и представя на УО на ПРСР 2014 - 2020 г. и на УО на останалите програми годишен доклад за отчитане изпълнението на стратегията за ВОМР</w:t>
            </w:r>
            <w:r w:rsidRPr="00E24BAC">
              <w:t>, както и други доклади и справки за изпълнение на стратегията за местно развитие, изисквани от управляващия орган на ПРСР</w:t>
            </w:r>
            <w:r w:rsidRPr="00E24BAC">
              <w:rPr>
                <w:color w:val="000000"/>
              </w:rPr>
              <w:t xml:space="preserve">; </w:t>
            </w:r>
          </w:p>
          <w:p w:rsidR="005464E4" w:rsidRDefault="005464E4" w:rsidP="009E1709">
            <w:pPr>
              <w:ind w:right="-659" w:firstLine="709"/>
              <w:jc w:val="both"/>
              <w:rPr>
                <w:color w:val="000000"/>
              </w:rPr>
            </w:pPr>
            <w:r w:rsidRPr="00F56C73">
              <w:rPr>
                <w:rStyle w:val="alcapt2"/>
                <w:i w:val="0"/>
                <w:color w:val="000000"/>
              </w:rPr>
              <w:t>15</w:t>
            </w:r>
            <w:r w:rsidRPr="00E24BAC">
              <w:rPr>
                <w:rStyle w:val="alcapt2"/>
                <w:color w:val="000000"/>
              </w:rPr>
              <w:t>.</w:t>
            </w:r>
            <w:r w:rsidRPr="00E24BAC">
              <w:rPr>
                <w:color w:val="000000"/>
              </w:rPr>
              <w:t xml:space="preserve"> </w:t>
            </w:r>
            <w:r>
              <w:rPr>
                <w:color w:val="000000"/>
              </w:rPr>
              <w:t>И</w:t>
            </w:r>
            <w:r w:rsidRPr="00E24BAC">
              <w:rPr>
                <w:color w:val="000000"/>
              </w:rPr>
              <w:t>нформира своевременно УО на ПРСР 2014 - 2020 г. и останалите УО за проблеми, възникнали при изпълнението на стратегията;</w:t>
            </w:r>
          </w:p>
          <w:p w:rsidR="005464E4" w:rsidRPr="00E24BAC" w:rsidRDefault="005464E4" w:rsidP="009E1709">
            <w:pPr>
              <w:suppressAutoHyphens/>
              <w:ind w:right="-659" w:firstLine="709"/>
              <w:jc w:val="both"/>
            </w:pPr>
            <w:r w:rsidRPr="00E24BAC">
              <w:t>1</w:t>
            </w:r>
            <w:r>
              <w:t>6</w:t>
            </w:r>
            <w:r w:rsidRPr="00E24BAC">
              <w:t>. Информира своевременно Управителния съвет на сдружението</w:t>
            </w:r>
            <w:r>
              <w:t xml:space="preserve"> </w:t>
            </w:r>
            <w:r w:rsidRPr="00E24BAC">
              <w:t>и управляващия орган на ПРСР за проблеми, възникнали при изпълнението на стратегията;</w:t>
            </w:r>
          </w:p>
          <w:p w:rsidR="005464E4" w:rsidRPr="00E24BAC" w:rsidRDefault="005464E4" w:rsidP="009E1709">
            <w:pPr>
              <w:suppressAutoHyphens/>
              <w:ind w:right="-659" w:firstLine="709"/>
              <w:jc w:val="both"/>
            </w:pPr>
            <w:r w:rsidRPr="00E24BAC">
              <w:t>1</w:t>
            </w:r>
            <w:r>
              <w:t>7</w:t>
            </w:r>
            <w:r w:rsidRPr="00E24BAC">
              <w:t>. Подготвя и внася за одобрение в МЗХ заявление за одобрение на планираните дейности и разходи за всяка следваща календарна година, съгласно изискванията на действащото законодателство;</w:t>
            </w:r>
          </w:p>
          <w:p w:rsidR="005464E4" w:rsidRPr="00E24BAC" w:rsidRDefault="005464E4" w:rsidP="00E54242">
            <w:pPr>
              <w:suppressAutoHyphens/>
              <w:ind w:right="-659" w:firstLine="709"/>
              <w:jc w:val="both"/>
            </w:pPr>
            <w:r w:rsidRPr="00E24BAC">
              <w:t>1</w:t>
            </w:r>
            <w:r>
              <w:t>8</w:t>
            </w:r>
            <w:r w:rsidRPr="00E24BAC">
              <w:t>. Подготвя заедно със счетоводителя и внася за одобрение от управляващия орган на ПРСР заявка за одобрение на извършените дейности и разходи за всеки отчетен период, съгласно изискванията на действащото законодателство;</w:t>
            </w:r>
          </w:p>
          <w:p w:rsidR="005464E4" w:rsidRPr="00E24BAC" w:rsidRDefault="005464E4" w:rsidP="00E54242">
            <w:pPr>
              <w:pStyle w:val="a5"/>
              <w:suppressAutoHyphens/>
              <w:autoSpaceDE w:val="0"/>
              <w:autoSpaceDN w:val="0"/>
              <w:spacing w:after="0"/>
              <w:ind w:left="0" w:right="-659" w:firstLine="709"/>
              <w:jc w:val="both"/>
              <w:rPr>
                <w:rFonts w:ascii="Times New Roman" w:hAnsi="Times New Roman"/>
                <w:sz w:val="24"/>
                <w:szCs w:val="24"/>
              </w:rPr>
            </w:pPr>
            <w:r w:rsidRPr="00E24BAC">
              <w:rPr>
                <w:rFonts w:ascii="Times New Roman" w:hAnsi="Times New Roman"/>
                <w:sz w:val="24"/>
                <w:szCs w:val="24"/>
              </w:rPr>
              <w:t>1</w:t>
            </w:r>
            <w:r>
              <w:rPr>
                <w:rFonts w:ascii="Times New Roman" w:hAnsi="Times New Roman"/>
                <w:sz w:val="24"/>
                <w:szCs w:val="24"/>
              </w:rPr>
              <w:t>9</w:t>
            </w:r>
            <w:r w:rsidRPr="00E24BAC">
              <w:rPr>
                <w:rFonts w:ascii="Times New Roman" w:hAnsi="Times New Roman"/>
                <w:sz w:val="24"/>
                <w:szCs w:val="24"/>
              </w:rPr>
              <w:t xml:space="preserve">. Разпределя и възлага задачи на служителите на </w:t>
            </w:r>
            <w:r w:rsidRPr="00E24BAC">
              <w:rPr>
                <w:rFonts w:ascii="Times New Roman" w:hAnsi="Times New Roman"/>
                <w:sz w:val="24"/>
                <w:szCs w:val="24"/>
              </w:rPr>
              <w:lastRenderedPageBreak/>
              <w:t>сдружението и контролира изпълнението им;</w:t>
            </w:r>
          </w:p>
          <w:p w:rsidR="005464E4" w:rsidRPr="00E24BAC" w:rsidRDefault="005464E4" w:rsidP="00E54242">
            <w:pPr>
              <w:pStyle w:val="a5"/>
              <w:tabs>
                <w:tab w:val="left" w:pos="851"/>
              </w:tabs>
              <w:suppressAutoHyphens/>
              <w:autoSpaceDE w:val="0"/>
              <w:autoSpaceDN w:val="0"/>
              <w:spacing w:after="0"/>
              <w:ind w:left="0" w:right="-659" w:firstLine="709"/>
              <w:jc w:val="both"/>
              <w:rPr>
                <w:rFonts w:ascii="Times New Roman" w:hAnsi="Times New Roman"/>
                <w:sz w:val="24"/>
                <w:szCs w:val="24"/>
              </w:rPr>
            </w:pPr>
            <w:r>
              <w:rPr>
                <w:rFonts w:ascii="Times New Roman" w:hAnsi="Times New Roman"/>
                <w:sz w:val="24"/>
                <w:szCs w:val="24"/>
              </w:rPr>
              <w:t>20</w:t>
            </w:r>
            <w:r w:rsidRPr="00E24BAC">
              <w:rPr>
                <w:rFonts w:ascii="Times New Roman" w:hAnsi="Times New Roman"/>
                <w:sz w:val="24"/>
                <w:szCs w:val="24"/>
              </w:rPr>
              <w:t>. Осъществява сътрудничество с български и международни институции и организации по въпроси, свързани с дейността на сдружението;</w:t>
            </w:r>
          </w:p>
          <w:p w:rsidR="005464E4" w:rsidRDefault="005464E4" w:rsidP="00E54242">
            <w:pPr>
              <w:suppressAutoHyphens/>
              <w:ind w:right="-659" w:firstLine="709"/>
              <w:jc w:val="both"/>
              <w:rPr>
                <w:rStyle w:val="alcapt2"/>
                <w:color w:val="000000"/>
              </w:rPr>
            </w:pPr>
            <w:r w:rsidRPr="00E24BAC">
              <w:t>2</w:t>
            </w:r>
            <w:r>
              <w:t>1</w:t>
            </w:r>
            <w:r w:rsidRPr="00E24BAC">
              <w:t>. Организира подготовката на проекти и проектни предложение от името на сдружението;</w:t>
            </w:r>
            <w:r w:rsidRPr="00D619B9">
              <w:rPr>
                <w:rStyle w:val="alcapt2"/>
                <w:color w:val="000000"/>
              </w:rPr>
              <w:t xml:space="preserve"> </w:t>
            </w:r>
          </w:p>
          <w:p w:rsidR="005464E4" w:rsidRDefault="005464E4" w:rsidP="00E54242">
            <w:pPr>
              <w:suppressAutoHyphens/>
              <w:ind w:right="-659" w:firstLine="709"/>
              <w:jc w:val="both"/>
            </w:pPr>
            <w:r w:rsidRPr="00D619B9">
              <w:rPr>
                <w:rStyle w:val="alcapt2"/>
                <w:color w:val="000000"/>
              </w:rPr>
              <w:t>2</w:t>
            </w:r>
            <w:r>
              <w:rPr>
                <w:rStyle w:val="alcapt2"/>
                <w:color w:val="000000"/>
              </w:rPr>
              <w:t>2</w:t>
            </w:r>
            <w:r w:rsidRPr="00D619B9">
              <w:rPr>
                <w:rStyle w:val="alcapt2"/>
                <w:color w:val="000000"/>
              </w:rPr>
              <w:t>. отговаря за</w:t>
            </w:r>
            <w:r w:rsidRPr="00D619B9">
              <w:rPr>
                <w:i/>
                <w:color w:val="000000"/>
              </w:rPr>
              <w:t xml:space="preserve"> </w:t>
            </w:r>
            <w:r w:rsidRPr="00D619B9">
              <w:rPr>
                <w:color w:val="000000"/>
              </w:rPr>
              <w:t>поддържането</w:t>
            </w:r>
            <w:r>
              <w:rPr>
                <w:color w:val="000000"/>
              </w:rPr>
              <w:t xml:space="preserve"> на</w:t>
            </w:r>
            <w:r w:rsidRPr="00E24BAC">
              <w:rPr>
                <w:color w:val="000000"/>
              </w:rPr>
              <w:t xml:space="preserve"> деловодна система и архив, от които може да бъдат проследени актовете на органите на МИГ;</w:t>
            </w:r>
          </w:p>
          <w:p w:rsidR="005464E4" w:rsidRPr="00E24BAC" w:rsidRDefault="005464E4" w:rsidP="00E54242">
            <w:pPr>
              <w:suppressAutoHyphens/>
              <w:ind w:right="-659" w:firstLine="709"/>
              <w:jc w:val="both"/>
            </w:pPr>
            <w:r w:rsidRPr="00E24BAC">
              <w:t>2</w:t>
            </w:r>
            <w:r>
              <w:t>3</w:t>
            </w:r>
            <w:r w:rsidRPr="00E24BAC">
              <w:t>. Подготвя тръжна процедура и предлага на управителния съвет избор на застраховател на всички материални активи, предмет на подпомагане от ПРСР, съгласно изискванията на действащото законодателство.</w:t>
            </w:r>
          </w:p>
          <w:p w:rsidR="005464E4" w:rsidRPr="00E24BAC" w:rsidRDefault="005464E4" w:rsidP="00E54242">
            <w:pPr>
              <w:tabs>
                <w:tab w:val="num" w:pos="0"/>
                <w:tab w:val="left" w:pos="851"/>
              </w:tabs>
              <w:autoSpaceDE w:val="0"/>
              <w:autoSpaceDN w:val="0"/>
              <w:ind w:right="-659"/>
              <w:jc w:val="both"/>
              <w:rPr>
                <w:b/>
                <w:color w:val="303030"/>
                <w:shd w:val="clear" w:color="auto" w:fill="FFFFFF"/>
              </w:rPr>
            </w:pPr>
            <w:r w:rsidRPr="00E24BAC">
              <w:rPr>
                <w:color w:val="303030"/>
              </w:rPr>
              <w:br/>
            </w:r>
            <w:r w:rsidRPr="00E24BAC">
              <w:rPr>
                <w:b/>
                <w:color w:val="303030"/>
                <w:shd w:val="clear" w:color="auto" w:fill="FFFFFF"/>
              </w:rPr>
              <w:t>II. ОСНОВНИ ОТГОВОРНОСТИ, ПРИСЪЩИ ЗА ДЛЪЖНОСТТА</w:t>
            </w:r>
          </w:p>
          <w:p w:rsidR="005464E4" w:rsidRPr="00E24BAC" w:rsidRDefault="005464E4" w:rsidP="00E54242">
            <w:pPr>
              <w:tabs>
                <w:tab w:val="num" w:pos="0"/>
                <w:tab w:val="left" w:pos="851"/>
              </w:tabs>
              <w:autoSpaceDE w:val="0"/>
              <w:autoSpaceDN w:val="0"/>
              <w:ind w:right="-659"/>
              <w:jc w:val="both"/>
            </w:pPr>
            <w:r w:rsidRPr="00E24BAC">
              <w:t xml:space="preserve">1. Отговаря за реализиране СМР на сдружението, като за целта предприема всички необходими действия, съгласно неговата преценка и изискванията на нормативната уредба, организира и ръководи пряко дейността на сдружението в тази връзка. </w:t>
            </w:r>
          </w:p>
          <w:p w:rsidR="005464E4" w:rsidRPr="00E24BAC" w:rsidRDefault="005464E4" w:rsidP="00E54242">
            <w:pPr>
              <w:tabs>
                <w:tab w:val="num" w:pos="0"/>
                <w:tab w:val="left" w:pos="851"/>
              </w:tabs>
              <w:autoSpaceDE w:val="0"/>
              <w:autoSpaceDN w:val="0"/>
              <w:ind w:right="-659"/>
              <w:jc w:val="both"/>
            </w:pPr>
            <w:r w:rsidRPr="00E24BAC">
              <w:t>2. Ръководи всички служители на сдружението.</w:t>
            </w:r>
          </w:p>
          <w:p w:rsidR="005464E4" w:rsidRPr="00E24BAC" w:rsidRDefault="005464E4" w:rsidP="00E54242">
            <w:pPr>
              <w:tabs>
                <w:tab w:val="num" w:pos="0"/>
                <w:tab w:val="left" w:pos="851"/>
              </w:tabs>
              <w:autoSpaceDE w:val="0"/>
              <w:autoSpaceDN w:val="0"/>
              <w:ind w:right="-659"/>
              <w:jc w:val="both"/>
            </w:pPr>
            <w:r w:rsidRPr="00E24BAC">
              <w:t>3. отговаря за спазване на всички нормативни изисквания във връзка с реализиране на СМР, разходване на средствата и тяхното отчитане.</w:t>
            </w:r>
          </w:p>
          <w:p w:rsidR="005464E4" w:rsidRPr="00E24BAC" w:rsidRDefault="005464E4" w:rsidP="00E54242">
            <w:pPr>
              <w:ind w:right="-659"/>
              <w:jc w:val="both"/>
              <w:rPr>
                <w:b/>
                <w:color w:val="303030"/>
                <w:shd w:val="clear" w:color="auto" w:fill="FFFFFF"/>
              </w:rPr>
            </w:pPr>
            <w:r w:rsidRPr="00E24BAC">
              <w:rPr>
                <w:color w:val="303030"/>
              </w:rPr>
              <w:br/>
            </w:r>
            <w:r w:rsidRPr="00E24BAC">
              <w:rPr>
                <w:b/>
                <w:color w:val="303030"/>
                <w:shd w:val="clear" w:color="auto" w:fill="FFFFFF"/>
              </w:rPr>
              <w:t>III. ОРГАНИЗАЦИОННИ ВРЪЗКИ И ВЗАИМООТНОШЕНИЯ</w:t>
            </w:r>
          </w:p>
          <w:p w:rsidR="005464E4" w:rsidRPr="00E24BAC" w:rsidRDefault="005464E4" w:rsidP="00E54242">
            <w:pPr>
              <w:ind w:right="-659"/>
              <w:jc w:val="both"/>
              <w:rPr>
                <w:color w:val="303030"/>
                <w:shd w:val="clear" w:color="auto" w:fill="FFFFFF"/>
              </w:rPr>
            </w:pPr>
            <w:r w:rsidRPr="00E24BAC">
              <w:rPr>
                <w:color w:val="303030"/>
                <w:shd w:val="clear" w:color="auto" w:fill="FFFFFF"/>
              </w:rPr>
              <w:t>1. Длъжността е подчинена на Управителния съвет на сдружението.</w:t>
            </w:r>
          </w:p>
          <w:p w:rsidR="005464E4" w:rsidRPr="00E24BAC" w:rsidRDefault="005464E4" w:rsidP="00E54242">
            <w:pPr>
              <w:ind w:right="-659"/>
              <w:jc w:val="both"/>
              <w:rPr>
                <w:color w:val="303030"/>
                <w:shd w:val="clear" w:color="auto" w:fill="FFFFFF"/>
              </w:rPr>
            </w:pPr>
            <w:r w:rsidRPr="00E24BAC">
              <w:rPr>
                <w:color w:val="303030"/>
                <w:shd w:val="clear" w:color="auto" w:fill="FFFFFF"/>
              </w:rPr>
              <w:t>2. На изпълнителния директор са подчинени всички служители на сдружението.</w:t>
            </w:r>
          </w:p>
          <w:p w:rsidR="005464E4" w:rsidRPr="00E24BAC" w:rsidRDefault="005464E4" w:rsidP="00E54242">
            <w:pPr>
              <w:ind w:right="-659"/>
              <w:jc w:val="both"/>
              <w:rPr>
                <w:color w:val="303030"/>
                <w:shd w:val="clear" w:color="auto" w:fill="FFFFFF"/>
              </w:rPr>
            </w:pPr>
            <w:r w:rsidRPr="00E24BAC">
              <w:rPr>
                <w:color w:val="303030"/>
                <w:shd w:val="clear" w:color="auto" w:fill="FFFFFF"/>
              </w:rPr>
              <w:t xml:space="preserve">3. Представлява сдружението пред всички  държавни и общински органи, юридически и физически лица във връзка с осъществяване СМР на сдружението въз основа на нотариално заверено пълномощно предоставено му от Председателя на Управителния съвет. </w:t>
            </w:r>
          </w:p>
          <w:p w:rsidR="005464E4" w:rsidRPr="00E24BAC" w:rsidRDefault="005464E4" w:rsidP="00E54242">
            <w:pPr>
              <w:ind w:right="-659"/>
              <w:rPr>
                <w:color w:val="303030"/>
                <w:shd w:val="clear" w:color="auto" w:fill="FFFFFF"/>
              </w:rPr>
            </w:pPr>
          </w:p>
          <w:p w:rsidR="005464E4" w:rsidRPr="00E24BAC" w:rsidRDefault="005464E4" w:rsidP="00E54242">
            <w:pPr>
              <w:ind w:right="-659" w:firstLine="709"/>
              <w:jc w:val="both"/>
              <w:rPr>
                <w:color w:val="303030"/>
                <w:shd w:val="clear" w:color="auto" w:fill="FFFFFF"/>
              </w:rPr>
            </w:pPr>
            <w:r w:rsidRPr="00E24BAC">
              <w:rPr>
                <w:b/>
                <w:color w:val="303030"/>
                <w:shd w:val="clear" w:color="auto" w:fill="FFFFFF"/>
              </w:rPr>
              <w:t>IV. НЕОБХОДИМА КОМПЕТЕНТНОСТ ЗА ИЗПЪЛНЕНИЕ НА ДЛЪЖНОСТТА</w:t>
            </w:r>
            <w:r w:rsidRPr="00E24BAC">
              <w:rPr>
                <w:b/>
                <w:color w:val="303030"/>
              </w:rPr>
              <w:br/>
            </w:r>
            <w:r w:rsidRPr="00E24BAC">
              <w:rPr>
                <w:color w:val="303030"/>
                <w:shd w:val="clear" w:color="auto" w:fill="FFFFFF"/>
              </w:rPr>
              <w:t>1. Трябва да знае:</w:t>
            </w:r>
          </w:p>
          <w:p w:rsidR="005464E4" w:rsidRPr="00E24BAC" w:rsidRDefault="005464E4" w:rsidP="00E54242">
            <w:pPr>
              <w:ind w:right="-659" w:firstLine="709"/>
              <w:jc w:val="both"/>
              <w:rPr>
                <w:color w:val="303030"/>
                <w:shd w:val="clear" w:color="auto" w:fill="FFFFFF"/>
              </w:rPr>
            </w:pPr>
            <w:r w:rsidRPr="00E24BAC">
              <w:rPr>
                <w:color w:val="303030"/>
                <w:shd w:val="clear" w:color="auto" w:fill="FFFFFF"/>
              </w:rPr>
              <w:t>а)  приложимата нормативна уредба във връзка реализиране дейностите по СМР;</w:t>
            </w:r>
          </w:p>
          <w:p w:rsidR="005464E4" w:rsidRPr="00E24BAC" w:rsidRDefault="005464E4" w:rsidP="00E54242">
            <w:pPr>
              <w:ind w:right="-659" w:firstLine="709"/>
              <w:jc w:val="both"/>
              <w:rPr>
                <w:color w:val="303030"/>
                <w:shd w:val="clear" w:color="auto" w:fill="FFFFFF"/>
              </w:rPr>
            </w:pPr>
            <w:r w:rsidRPr="00E24BAC">
              <w:rPr>
                <w:color w:val="303030"/>
                <w:shd w:val="clear" w:color="auto" w:fill="FFFFFF"/>
              </w:rPr>
              <w:t>б) правилата и вътрешните инструкции, свързани с осъществяване на дейността;</w:t>
            </w:r>
          </w:p>
          <w:p w:rsidR="005464E4" w:rsidRPr="00E24BAC" w:rsidRDefault="005464E4" w:rsidP="00E54242">
            <w:pPr>
              <w:ind w:right="-659" w:firstLine="709"/>
              <w:jc w:val="both"/>
              <w:rPr>
                <w:color w:val="303030"/>
                <w:shd w:val="clear" w:color="auto" w:fill="FFFFFF"/>
              </w:rPr>
            </w:pPr>
            <w:r w:rsidRPr="00E24BAC">
              <w:rPr>
                <w:color w:val="303030"/>
                <w:shd w:val="clear" w:color="auto" w:fill="FFFFFF"/>
              </w:rPr>
              <w:t>б) реда и изискванията за съставяне и оформяне на служебната документация;</w:t>
            </w:r>
          </w:p>
          <w:p w:rsidR="005464E4" w:rsidRPr="00E24BAC" w:rsidRDefault="005464E4" w:rsidP="00E54242">
            <w:pPr>
              <w:ind w:right="-659" w:firstLine="709"/>
              <w:jc w:val="both"/>
              <w:rPr>
                <w:color w:val="303030"/>
                <w:shd w:val="clear" w:color="auto" w:fill="FFFFFF"/>
              </w:rPr>
            </w:pPr>
            <w:r w:rsidRPr="00E24BAC">
              <w:rPr>
                <w:color w:val="303030"/>
                <w:shd w:val="clear" w:color="auto" w:fill="FFFFFF"/>
              </w:rPr>
              <w:lastRenderedPageBreak/>
              <w:t>в) правописните правила на книжовния български език;</w:t>
            </w:r>
          </w:p>
          <w:p w:rsidR="005464E4" w:rsidRPr="00E24BAC" w:rsidRDefault="005464E4" w:rsidP="00E54242">
            <w:pPr>
              <w:ind w:right="-659" w:firstLine="709"/>
              <w:jc w:val="both"/>
              <w:rPr>
                <w:color w:val="303030"/>
                <w:shd w:val="clear" w:color="auto" w:fill="FFFFFF"/>
              </w:rPr>
            </w:pPr>
            <w:r w:rsidRPr="00E24BAC">
              <w:rPr>
                <w:color w:val="303030"/>
                <w:shd w:val="clear" w:color="auto" w:fill="FFFFFF"/>
              </w:rPr>
              <w:t>г) компютърните и други информационни системи и апарати за извършване на техническа дейност.</w:t>
            </w:r>
          </w:p>
          <w:p w:rsidR="005464E4" w:rsidRPr="00407324" w:rsidRDefault="005464E4" w:rsidP="00407324">
            <w:pPr>
              <w:pStyle w:val="a5"/>
              <w:ind w:left="0" w:right="-710"/>
              <w:rPr>
                <w:rFonts w:ascii="Times New Roman" w:hAnsi="Times New Roman"/>
                <w:sz w:val="24"/>
                <w:szCs w:val="24"/>
                <w:shd w:val="clear" w:color="auto" w:fill="FFFFFF"/>
              </w:rPr>
            </w:pPr>
            <w:r w:rsidRPr="00E24BAC">
              <w:br/>
            </w:r>
            <w:r w:rsidRPr="00E24BAC">
              <w:rPr>
                <w:b/>
                <w:shd w:val="clear" w:color="auto" w:fill="FFFFFF"/>
              </w:rPr>
              <w:t xml:space="preserve">V. </w:t>
            </w:r>
            <w:r w:rsidRPr="00407324">
              <w:rPr>
                <w:rFonts w:ascii="Times New Roman" w:hAnsi="Times New Roman"/>
                <w:b/>
                <w:sz w:val="24"/>
                <w:szCs w:val="24"/>
                <w:shd w:val="clear" w:color="auto" w:fill="FFFFFF"/>
              </w:rPr>
              <w:t>ИЗИСКВАНИЯ ЗА ЗАЕМАНЕ НА ДЛЪЖНОСТТА</w:t>
            </w:r>
            <w:r w:rsidRPr="00407324">
              <w:rPr>
                <w:rFonts w:ascii="Times New Roman" w:hAnsi="Times New Roman"/>
                <w:b/>
                <w:sz w:val="24"/>
                <w:szCs w:val="24"/>
              </w:rPr>
              <w:br/>
            </w:r>
            <w:r w:rsidR="00407324">
              <w:rPr>
                <w:rFonts w:ascii="Times New Roman" w:hAnsi="Times New Roman"/>
                <w:sz w:val="24"/>
                <w:szCs w:val="24"/>
                <w:shd w:val="clear" w:color="auto" w:fill="FFFFFF"/>
              </w:rPr>
              <w:t xml:space="preserve">1. </w:t>
            </w:r>
            <w:r w:rsidRPr="00407324">
              <w:rPr>
                <w:rFonts w:ascii="Times New Roman" w:hAnsi="Times New Roman"/>
                <w:sz w:val="24"/>
                <w:szCs w:val="24"/>
                <w:shd w:val="clear" w:color="auto" w:fill="FFFFFF"/>
              </w:rPr>
              <w:t xml:space="preserve"> Образование: висше – икономическо или юридическо.</w:t>
            </w:r>
          </w:p>
          <w:p w:rsidR="005464E4" w:rsidRPr="00407324" w:rsidRDefault="005464E4" w:rsidP="00407324">
            <w:pPr>
              <w:pStyle w:val="a5"/>
              <w:ind w:left="0" w:right="-710"/>
              <w:rPr>
                <w:rFonts w:ascii="Times New Roman" w:hAnsi="Times New Roman"/>
                <w:sz w:val="24"/>
                <w:szCs w:val="24"/>
              </w:rPr>
            </w:pPr>
            <w:r w:rsidRPr="00407324">
              <w:rPr>
                <w:rFonts w:ascii="Times New Roman" w:hAnsi="Times New Roman"/>
                <w:sz w:val="24"/>
                <w:szCs w:val="24"/>
              </w:rPr>
              <w:t>2. Общ професионален стаж - най-малко 5 години.</w:t>
            </w:r>
          </w:p>
          <w:p w:rsidR="005464E4" w:rsidRPr="00407324" w:rsidRDefault="005464E4" w:rsidP="00407324">
            <w:pPr>
              <w:pStyle w:val="a5"/>
              <w:ind w:left="0" w:right="-710"/>
              <w:rPr>
                <w:rFonts w:ascii="Times New Roman" w:hAnsi="Times New Roman"/>
                <w:sz w:val="24"/>
                <w:szCs w:val="24"/>
              </w:rPr>
            </w:pPr>
            <w:r w:rsidRPr="00407324">
              <w:rPr>
                <w:rFonts w:ascii="Times New Roman" w:hAnsi="Times New Roman"/>
                <w:sz w:val="24"/>
                <w:szCs w:val="24"/>
              </w:rPr>
              <w:t>3. Наличие на управленски опит- най-малко две години.</w:t>
            </w:r>
          </w:p>
          <w:p w:rsidR="005464E4" w:rsidRPr="00407324" w:rsidRDefault="005464E4" w:rsidP="00407324">
            <w:pPr>
              <w:pStyle w:val="a5"/>
              <w:ind w:left="0" w:right="-710"/>
              <w:rPr>
                <w:rFonts w:ascii="Times New Roman" w:hAnsi="Times New Roman"/>
                <w:sz w:val="24"/>
                <w:szCs w:val="24"/>
              </w:rPr>
            </w:pPr>
            <w:r w:rsidRPr="00407324">
              <w:rPr>
                <w:rFonts w:ascii="Times New Roman" w:hAnsi="Times New Roman"/>
                <w:sz w:val="24"/>
                <w:szCs w:val="24"/>
              </w:rPr>
              <w:t xml:space="preserve">4. </w:t>
            </w:r>
            <w:r w:rsidRPr="00407324">
              <w:rPr>
                <w:rFonts w:ascii="Times New Roman" w:hAnsi="Times New Roman"/>
                <w:color w:val="FF0000"/>
                <w:sz w:val="24"/>
                <w:szCs w:val="24"/>
              </w:rPr>
              <w:t xml:space="preserve"> </w:t>
            </w:r>
            <w:r w:rsidRPr="00407324">
              <w:rPr>
                <w:rFonts w:ascii="Times New Roman" w:hAnsi="Times New Roman"/>
                <w:sz w:val="24"/>
                <w:szCs w:val="24"/>
              </w:rPr>
              <w:t>Опит в реализирането на проект, програма или стратегия със стойност над 100 хиляди лева, финансирани от ЕС или други международни донори.</w:t>
            </w:r>
          </w:p>
          <w:p w:rsidR="005464E4" w:rsidRPr="00407324" w:rsidRDefault="005464E4" w:rsidP="00407324">
            <w:pPr>
              <w:pStyle w:val="a5"/>
              <w:ind w:left="0" w:right="-710"/>
              <w:rPr>
                <w:rFonts w:ascii="Times New Roman" w:hAnsi="Times New Roman"/>
                <w:b/>
                <w:color w:val="000000"/>
                <w:sz w:val="24"/>
                <w:szCs w:val="24"/>
                <w:lang w:val="en-US"/>
              </w:rPr>
            </w:pPr>
            <w:r w:rsidRPr="00407324">
              <w:rPr>
                <w:rFonts w:ascii="Times New Roman" w:hAnsi="Times New Roman"/>
                <w:sz w:val="24"/>
                <w:szCs w:val="24"/>
                <w:shd w:val="clear" w:color="auto" w:fill="FFFFFF"/>
              </w:rPr>
              <w:t>5. Друга квалификация: работа с компютър, текстообработващи програми.</w:t>
            </w:r>
          </w:p>
          <w:p w:rsidR="00F56C73" w:rsidRDefault="00F56C73" w:rsidP="005464E4">
            <w:pPr>
              <w:pStyle w:val="a5"/>
              <w:spacing w:after="0"/>
              <w:ind w:left="111"/>
              <w:jc w:val="both"/>
              <w:rPr>
                <w:rFonts w:ascii="Times New Roman" w:hAnsi="Times New Roman"/>
                <w:b/>
                <w:color w:val="000000"/>
                <w:sz w:val="24"/>
                <w:szCs w:val="24"/>
              </w:rPr>
            </w:pPr>
          </w:p>
          <w:p w:rsidR="00C36164" w:rsidRPr="005464E4" w:rsidRDefault="008D486D" w:rsidP="00407324">
            <w:pPr>
              <w:pStyle w:val="a5"/>
              <w:spacing w:after="0"/>
              <w:ind w:left="0" w:right="-659"/>
              <w:jc w:val="both"/>
              <w:rPr>
                <w:rFonts w:ascii="Times New Roman" w:hAnsi="Times New Roman"/>
                <w:sz w:val="24"/>
                <w:szCs w:val="24"/>
              </w:rPr>
            </w:pPr>
            <w:r w:rsidRPr="005464E4">
              <w:rPr>
                <w:rFonts w:ascii="Times New Roman" w:hAnsi="Times New Roman"/>
                <w:b/>
                <w:color w:val="000000"/>
                <w:sz w:val="24"/>
                <w:szCs w:val="24"/>
              </w:rPr>
              <w:t>Изисквания към Експерт – СМР</w:t>
            </w:r>
            <w:r w:rsidRPr="005464E4">
              <w:rPr>
                <w:rFonts w:ascii="Times New Roman" w:hAnsi="Times New Roman"/>
                <w:color w:val="000000"/>
                <w:sz w:val="24"/>
                <w:szCs w:val="24"/>
              </w:rPr>
              <w:t>:</w:t>
            </w:r>
          </w:p>
          <w:p w:rsidR="005464E4" w:rsidRPr="00E24BAC" w:rsidRDefault="005464E4" w:rsidP="00E54242">
            <w:pPr>
              <w:tabs>
                <w:tab w:val="left" w:pos="851"/>
              </w:tabs>
              <w:autoSpaceDE w:val="0"/>
              <w:autoSpaceDN w:val="0"/>
              <w:ind w:right="-659"/>
              <w:jc w:val="both"/>
              <w:rPr>
                <w:b/>
                <w:color w:val="303030"/>
                <w:shd w:val="clear" w:color="auto" w:fill="FFFFFF"/>
              </w:rPr>
            </w:pPr>
            <w:r w:rsidRPr="00E24BAC">
              <w:rPr>
                <w:b/>
                <w:color w:val="303030"/>
                <w:shd w:val="clear" w:color="auto" w:fill="FFFFFF"/>
              </w:rPr>
              <w:t>I. ОСНОВНИ ДЛЪЖНОСТНИ ЗАДЪЛЖЕНИЯ</w:t>
            </w:r>
          </w:p>
          <w:p w:rsidR="005464E4" w:rsidRPr="00E24BAC" w:rsidRDefault="005464E4" w:rsidP="00407324">
            <w:pPr>
              <w:tabs>
                <w:tab w:val="left" w:pos="851"/>
              </w:tabs>
              <w:autoSpaceDE w:val="0"/>
              <w:autoSpaceDN w:val="0"/>
              <w:ind w:left="667" w:right="-659"/>
              <w:jc w:val="both"/>
            </w:pPr>
            <w:r w:rsidRPr="00E24BAC">
              <w:t>1.  Подпомага Изпълнителния директор при организиране и осъществяване дейностите по реализацията на СМР;</w:t>
            </w:r>
          </w:p>
          <w:p w:rsidR="005464E4" w:rsidRPr="00E24BAC" w:rsidRDefault="005464E4" w:rsidP="00407324">
            <w:pPr>
              <w:tabs>
                <w:tab w:val="left" w:pos="851"/>
              </w:tabs>
              <w:autoSpaceDE w:val="0"/>
              <w:autoSpaceDN w:val="0"/>
              <w:ind w:left="667" w:right="-659"/>
              <w:jc w:val="both"/>
            </w:pPr>
            <w:r w:rsidRPr="00E24BAC">
              <w:t xml:space="preserve">2. Изготвя проекти на необходимите документи във връзка с провеждане на процедури по </w:t>
            </w:r>
            <w:r>
              <w:t>подбор</w:t>
            </w:r>
            <w:r w:rsidRPr="00E24BAC">
              <w:t xml:space="preserve"> на проекти</w:t>
            </w:r>
            <w:r>
              <w:t xml:space="preserve"> към стратегията за ВОМР на сдружението</w:t>
            </w:r>
            <w:r w:rsidRPr="00E24BAC">
              <w:t xml:space="preserve"> – </w:t>
            </w:r>
            <w:r w:rsidRPr="00E24BAC">
              <w:rPr>
                <w:color w:val="000000"/>
              </w:rPr>
              <w:t>указания и образци на документи за кандидатстване за всяка мярка</w:t>
            </w:r>
            <w:r>
              <w:rPr>
                <w:color w:val="000000"/>
              </w:rPr>
              <w:t xml:space="preserve">, </w:t>
            </w:r>
            <w:r w:rsidRPr="00E24BAC">
              <w:t>покани</w:t>
            </w:r>
            <w:r>
              <w:t xml:space="preserve"> за подбор на проекти</w:t>
            </w:r>
            <w:r w:rsidRPr="00E24BAC">
              <w:t xml:space="preserve">, </w:t>
            </w:r>
            <w:r>
              <w:t xml:space="preserve">заявления, </w:t>
            </w:r>
            <w:r w:rsidRPr="00E24BAC">
              <w:t>документация и др. в съответствие с изискванията на нормативната уредба и одобрената СМР;</w:t>
            </w:r>
          </w:p>
          <w:p w:rsidR="005464E4" w:rsidRPr="00E24BAC" w:rsidRDefault="005464E4" w:rsidP="00E54242">
            <w:pPr>
              <w:suppressAutoHyphens/>
              <w:ind w:right="-659" w:firstLine="709"/>
              <w:jc w:val="both"/>
            </w:pPr>
            <w:r w:rsidRPr="00E24BAC">
              <w:t>3. подпомага дейността на комисията за избор на проекти към СМР;</w:t>
            </w:r>
          </w:p>
          <w:p w:rsidR="005464E4" w:rsidRDefault="005464E4" w:rsidP="00E54242">
            <w:pPr>
              <w:ind w:right="-659" w:firstLine="709"/>
              <w:jc w:val="both"/>
              <w:rPr>
                <w:color w:val="000000"/>
              </w:rPr>
            </w:pPr>
            <w:r w:rsidRPr="00E24BAC">
              <w:t>4. Дава консултации, указания и пояснения на бенефициентите по отношение подготовката на техните проекти, в рамките на своята компетенция</w:t>
            </w:r>
            <w:r>
              <w:t xml:space="preserve"> и </w:t>
            </w:r>
            <w:r w:rsidRPr="00E24BAC">
              <w:rPr>
                <w:color w:val="000000"/>
              </w:rPr>
              <w:t xml:space="preserve">подпомага методически получателите на финансова помощ; </w:t>
            </w:r>
          </w:p>
          <w:p w:rsidR="005464E4" w:rsidRPr="00E24BAC" w:rsidRDefault="005464E4" w:rsidP="00E54242">
            <w:pPr>
              <w:ind w:right="-659" w:firstLine="709"/>
              <w:jc w:val="both"/>
              <w:rPr>
                <w:color w:val="000000"/>
              </w:rPr>
            </w:pPr>
            <w:r>
              <w:rPr>
                <w:color w:val="000000"/>
              </w:rPr>
              <w:t xml:space="preserve">5. </w:t>
            </w:r>
            <w:r w:rsidRPr="00E24BAC">
              <w:rPr>
                <w:color w:val="000000"/>
              </w:rPr>
              <w:t xml:space="preserve">осъществява посещения на място на кандидати и получатели, когато това е предвидено в процедурата </w:t>
            </w:r>
            <w:r>
              <w:rPr>
                <w:color w:val="000000"/>
              </w:rPr>
              <w:t>за подбор на проекти</w:t>
            </w:r>
            <w:r w:rsidRPr="00E24BAC">
              <w:rPr>
                <w:color w:val="000000"/>
              </w:rPr>
              <w:t xml:space="preserve">, в нормативен акт или в споразумението за изпълнение на стратегия за ВОМР или договора за предоставяне на финансова помощ; </w:t>
            </w:r>
          </w:p>
          <w:p w:rsidR="005464E4" w:rsidRPr="00E24BAC" w:rsidRDefault="005464E4" w:rsidP="005464E4">
            <w:pPr>
              <w:ind w:firstLine="709"/>
              <w:jc w:val="both"/>
              <w:rPr>
                <w:color w:val="000000"/>
              </w:rPr>
            </w:pPr>
            <w:r>
              <w:rPr>
                <w:rStyle w:val="alcapt2"/>
                <w:color w:val="000000"/>
              </w:rPr>
              <w:t xml:space="preserve">6. </w:t>
            </w:r>
            <w:r w:rsidRPr="00E24BAC">
              <w:rPr>
                <w:color w:val="000000"/>
              </w:rPr>
              <w:t xml:space="preserve">подпомага одобрените кандидати при подготовката на заявки за плащане до ДФЗ (за проекти, финансирани от ЕЗФРСР) и УО на съответната програма и за изготвяне на доклади за отчитане на изпълнението; </w:t>
            </w:r>
          </w:p>
          <w:p w:rsidR="005464E4" w:rsidRPr="00E24BAC" w:rsidRDefault="005464E4" w:rsidP="005464E4">
            <w:pPr>
              <w:ind w:firstLine="709"/>
              <w:jc w:val="both"/>
              <w:rPr>
                <w:color w:val="000000"/>
              </w:rPr>
            </w:pPr>
            <w:r>
              <w:rPr>
                <w:color w:val="000000"/>
              </w:rPr>
              <w:t xml:space="preserve">7. </w:t>
            </w:r>
            <w:r w:rsidRPr="00E24BAC">
              <w:rPr>
                <w:color w:val="000000"/>
              </w:rPr>
              <w:t xml:space="preserve">за проектите по ЕЗФРСР въвежда информация за изпълнението на стратегия за ВОМР, в това число данни на всички постъпили проекти (одобрени и неодобрени), в отделна информационна система, която е </w:t>
            </w:r>
            <w:r w:rsidRPr="00E24BAC">
              <w:rPr>
                <w:color w:val="000000"/>
              </w:rPr>
              <w:lastRenderedPageBreak/>
              <w:t xml:space="preserve">функционално свързана с Информационната система за управление и наблюдение на средствата от Структурните инструменти на ЕС в Република България за периода 2014 - 2020 г. (ИСУН 2020); </w:t>
            </w:r>
          </w:p>
          <w:p w:rsidR="005464E4" w:rsidRPr="00E24BAC" w:rsidRDefault="005464E4" w:rsidP="005464E4">
            <w:pPr>
              <w:ind w:firstLine="709"/>
              <w:jc w:val="both"/>
              <w:rPr>
                <w:color w:val="000000"/>
              </w:rPr>
            </w:pPr>
            <w:r w:rsidRPr="00E24BAC">
              <w:rPr>
                <w:rStyle w:val="alcapt2"/>
                <w:color w:val="000000"/>
              </w:rPr>
              <w:t>8.</w:t>
            </w:r>
            <w:r w:rsidRPr="00E24BAC">
              <w:rPr>
                <w:color w:val="000000"/>
              </w:rPr>
              <w:t xml:space="preserve"> за проектите по останалите програми въвежда в ИСУН 2020 информация за проектите в съответствие с правилата на съответната програма;</w:t>
            </w:r>
          </w:p>
          <w:p w:rsidR="005464E4" w:rsidRPr="00E24BAC" w:rsidRDefault="005464E4" w:rsidP="005464E4">
            <w:pPr>
              <w:suppressAutoHyphens/>
              <w:ind w:firstLine="709"/>
              <w:jc w:val="both"/>
            </w:pPr>
            <w:r>
              <w:t>9</w:t>
            </w:r>
            <w:r w:rsidRPr="00E24BAC">
              <w:t>. Подготвя отчети и информация до изпълнителния директор във връзка  дейността на сдружението по изпълнението на СМР;</w:t>
            </w:r>
          </w:p>
          <w:p w:rsidR="005464E4" w:rsidRPr="00E24BAC" w:rsidRDefault="005464E4" w:rsidP="005464E4">
            <w:pPr>
              <w:suppressAutoHyphens/>
              <w:jc w:val="both"/>
            </w:pPr>
            <w:r>
              <w:t>10</w:t>
            </w:r>
            <w:r w:rsidRPr="00E24BAC">
              <w:t>. Осъществява оперативен мониторинг по изпълнение на проектите и спазване условията по сключени договори за безвъзмездна финансова помощ и периодично информира изпълнителния директор за резултатите от дейността си;</w:t>
            </w:r>
          </w:p>
          <w:p w:rsidR="005464E4" w:rsidRPr="00E24BAC" w:rsidRDefault="005464E4" w:rsidP="00E54242">
            <w:pPr>
              <w:suppressAutoHyphens/>
              <w:ind w:right="-652"/>
              <w:jc w:val="both"/>
            </w:pPr>
            <w:r>
              <w:t>11</w:t>
            </w:r>
            <w:r w:rsidRPr="00E24BAC">
              <w:t>. Представя на изпълнителния директор до 31 януари на следващата календарна година годишен доклад за отчитане изпълнението на стратегията за местно развитие;</w:t>
            </w:r>
          </w:p>
          <w:p w:rsidR="005464E4" w:rsidRPr="00E24BAC" w:rsidRDefault="005464E4" w:rsidP="00E54242">
            <w:pPr>
              <w:suppressAutoHyphens/>
              <w:ind w:right="-652"/>
              <w:jc w:val="both"/>
            </w:pPr>
            <w:r>
              <w:t>12</w:t>
            </w:r>
            <w:r w:rsidRPr="00E24BAC">
              <w:t>.  Извършва други дейности, възложени му от изпълнителния директор на сдружението.</w:t>
            </w:r>
          </w:p>
          <w:p w:rsidR="005464E4" w:rsidRPr="00E24BAC" w:rsidRDefault="005464E4" w:rsidP="00E54242">
            <w:pPr>
              <w:tabs>
                <w:tab w:val="num" w:pos="0"/>
                <w:tab w:val="left" w:pos="851"/>
              </w:tabs>
              <w:autoSpaceDE w:val="0"/>
              <w:autoSpaceDN w:val="0"/>
              <w:ind w:right="-652"/>
              <w:jc w:val="both"/>
              <w:rPr>
                <w:color w:val="303030"/>
                <w:shd w:val="clear" w:color="auto" w:fill="FFFFFF"/>
              </w:rPr>
            </w:pPr>
          </w:p>
          <w:p w:rsidR="005464E4" w:rsidRPr="00E24BAC" w:rsidRDefault="005464E4" w:rsidP="00E54242">
            <w:pPr>
              <w:ind w:right="-652" w:firstLine="709"/>
              <w:jc w:val="both"/>
              <w:rPr>
                <w:color w:val="303030"/>
                <w:shd w:val="clear" w:color="auto" w:fill="FFFFFF"/>
              </w:rPr>
            </w:pPr>
            <w:r w:rsidRPr="00E24BAC">
              <w:rPr>
                <w:b/>
                <w:color w:val="303030"/>
                <w:shd w:val="clear" w:color="auto" w:fill="FFFFFF"/>
              </w:rPr>
              <w:t>II. ОСНОВНИ ОТГОВОРНОСТИ, ПРИСЪЩИ ЗА ДЛЪЖНОСТТА</w:t>
            </w:r>
            <w:r w:rsidRPr="00E24BAC">
              <w:rPr>
                <w:b/>
                <w:color w:val="303030"/>
              </w:rPr>
              <w:br/>
            </w:r>
            <w:r w:rsidRPr="00E24BAC">
              <w:rPr>
                <w:color w:val="303030"/>
                <w:shd w:val="clear" w:color="auto" w:fill="FFFFFF"/>
              </w:rPr>
              <w:t xml:space="preserve">1. Отговаря за законосъобразното, качествено и срочно изпълнение на възложените му задачи. </w:t>
            </w:r>
          </w:p>
          <w:p w:rsidR="005464E4" w:rsidRPr="00E24BAC" w:rsidRDefault="005464E4" w:rsidP="00E54242">
            <w:pPr>
              <w:tabs>
                <w:tab w:val="num" w:pos="0"/>
                <w:tab w:val="left" w:pos="851"/>
              </w:tabs>
              <w:autoSpaceDE w:val="0"/>
              <w:autoSpaceDN w:val="0"/>
              <w:ind w:right="-652"/>
              <w:jc w:val="both"/>
              <w:rPr>
                <w:color w:val="303030"/>
                <w:shd w:val="clear" w:color="auto" w:fill="FFFFFF"/>
              </w:rPr>
            </w:pPr>
            <w:r w:rsidRPr="00E24BAC">
              <w:rPr>
                <w:color w:val="303030"/>
                <w:shd w:val="clear" w:color="auto" w:fill="FFFFFF"/>
              </w:rPr>
              <w:t>2. Носи отговорност за настъпили вреди от несвоевременно предадена информация или неспазени срокове.</w:t>
            </w:r>
          </w:p>
          <w:p w:rsidR="005464E4" w:rsidRPr="00E24BAC" w:rsidRDefault="005464E4" w:rsidP="00E54242">
            <w:pPr>
              <w:tabs>
                <w:tab w:val="num" w:pos="0"/>
                <w:tab w:val="left" w:pos="851"/>
              </w:tabs>
              <w:autoSpaceDE w:val="0"/>
              <w:autoSpaceDN w:val="0"/>
              <w:ind w:right="-652"/>
              <w:jc w:val="both"/>
              <w:rPr>
                <w:color w:val="303030"/>
                <w:shd w:val="clear" w:color="auto" w:fill="FFFFFF"/>
              </w:rPr>
            </w:pPr>
          </w:p>
          <w:p w:rsidR="005464E4" w:rsidRPr="00E24BAC" w:rsidRDefault="005464E4" w:rsidP="00E54242">
            <w:pPr>
              <w:ind w:right="-652" w:firstLine="709"/>
              <w:jc w:val="both"/>
              <w:rPr>
                <w:color w:val="303030"/>
                <w:shd w:val="clear" w:color="auto" w:fill="FFFFFF"/>
              </w:rPr>
            </w:pPr>
            <w:r w:rsidRPr="00E24BAC">
              <w:rPr>
                <w:b/>
                <w:color w:val="303030"/>
                <w:shd w:val="clear" w:color="auto" w:fill="FFFFFF"/>
              </w:rPr>
              <w:t>III. ОРГАНИЗАЦИОННИ ВРЪЗКИ И ВЗАИМООТНОШЕНИЯ</w:t>
            </w:r>
            <w:r w:rsidRPr="00E24BAC">
              <w:rPr>
                <w:b/>
                <w:color w:val="303030"/>
              </w:rPr>
              <w:br/>
            </w:r>
            <w:r w:rsidRPr="00E24BAC">
              <w:rPr>
                <w:color w:val="303030"/>
                <w:shd w:val="clear" w:color="auto" w:fill="FFFFFF"/>
              </w:rPr>
              <w:t>1. Длъжността е подчинена на Изпълнителния директор на сдружението.</w:t>
            </w:r>
            <w:r w:rsidRPr="00E24BAC">
              <w:rPr>
                <w:color w:val="303030"/>
              </w:rPr>
              <w:br/>
            </w:r>
            <w:r w:rsidRPr="00E24BAC">
              <w:rPr>
                <w:color w:val="303030"/>
                <w:shd w:val="clear" w:color="auto" w:fill="FFFFFF"/>
              </w:rPr>
              <w:t>2. При изпълнение на длъжността се осъществяват организационни връзки и взаимоотношения с всички служители на сдружението.</w:t>
            </w:r>
          </w:p>
          <w:p w:rsidR="005464E4" w:rsidRPr="00E24BAC" w:rsidRDefault="005464E4" w:rsidP="00E54242">
            <w:pPr>
              <w:tabs>
                <w:tab w:val="num" w:pos="0"/>
                <w:tab w:val="left" w:pos="851"/>
              </w:tabs>
              <w:autoSpaceDE w:val="0"/>
              <w:autoSpaceDN w:val="0"/>
              <w:ind w:right="-652"/>
              <w:jc w:val="both"/>
              <w:rPr>
                <w:color w:val="303030"/>
                <w:shd w:val="clear" w:color="auto" w:fill="FFFFFF"/>
              </w:rPr>
            </w:pPr>
            <w:r w:rsidRPr="00E24BAC">
              <w:rPr>
                <w:color w:val="303030"/>
                <w:shd w:val="clear" w:color="auto" w:fill="FFFFFF"/>
              </w:rPr>
              <w:t>3. Осъществява контакти с представляващи и служители на бенефициенти, членовете на комисията по оценка на проекти, други юридически лица, държавни и общински органи във връзка с осъществяване на възложените му задачи.</w:t>
            </w:r>
          </w:p>
          <w:p w:rsidR="005464E4" w:rsidRPr="00E24BAC" w:rsidRDefault="005464E4" w:rsidP="00E54242">
            <w:pPr>
              <w:ind w:right="-652" w:firstLine="709"/>
              <w:jc w:val="both"/>
              <w:rPr>
                <w:color w:val="303030"/>
                <w:shd w:val="clear" w:color="auto" w:fill="FFFFFF"/>
              </w:rPr>
            </w:pPr>
            <w:r w:rsidRPr="00E24BAC">
              <w:rPr>
                <w:b/>
                <w:color w:val="303030"/>
                <w:shd w:val="clear" w:color="auto" w:fill="FFFFFF"/>
              </w:rPr>
              <w:t>IV. НЕОБХОДИМА КОМПЕТЕНТНОСТ ЗА ИЗПЪЛНЕНИЕ НА ДЛЪЖНОСТТА</w:t>
            </w:r>
            <w:r w:rsidRPr="00E24BAC">
              <w:rPr>
                <w:b/>
                <w:color w:val="303030"/>
              </w:rPr>
              <w:br/>
            </w:r>
            <w:r w:rsidRPr="00E24BAC">
              <w:rPr>
                <w:color w:val="303030"/>
                <w:shd w:val="clear" w:color="auto" w:fill="FFFFFF"/>
              </w:rPr>
              <w:t>1. Трябва да знае:</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а)  приложимата нормативна уредба във връзка реализиране дейностите по СМР;</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б) правилата и вътрешните инструкции, свързани с осъществяване на дейността;</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lastRenderedPageBreak/>
              <w:t>б) реда и изискванията за съставяне и оформяне на служебната документация;</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в) правописните правила на книжовния български език;</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г) компютърните и други информационни системи и апарати за извършване на техническа дейност.</w:t>
            </w:r>
          </w:p>
          <w:p w:rsidR="005464E4" w:rsidRPr="00E24BAC" w:rsidRDefault="005464E4" w:rsidP="00E54242">
            <w:pPr>
              <w:ind w:right="-652" w:firstLine="709"/>
              <w:jc w:val="both"/>
              <w:rPr>
                <w:color w:val="303030"/>
                <w:shd w:val="clear" w:color="auto" w:fill="FFFFFF"/>
              </w:rPr>
            </w:pPr>
          </w:p>
          <w:p w:rsidR="005464E4" w:rsidRPr="00E24BAC" w:rsidRDefault="005464E4" w:rsidP="00E54242">
            <w:pPr>
              <w:tabs>
                <w:tab w:val="num" w:pos="0"/>
                <w:tab w:val="left" w:pos="851"/>
              </w:tabs>
              <w:autoSpaceDE w:val="0"/>
              <w:autoSpaceDN w:val="0"/>
              <w:ind w:right="-652"/>
              <w:jc w:val="both"/>
              <w:rPr>
                <w:color w:val="303030"/>
                <w:shd w:val="clear" w:color="auto" w:fill="FFFFFF"/>
              </w:rPr>
            </w:pPr>
            <w:r w:rsidRPr="00E24BAC">
              <w:rPr>
                <w:b/>
                <w:color w:val="303030"/>
                <w:shd w:val="clear" w:color="auto" w:fill="FFFFFF"/>
              </w:rPr>
              <w:t>V. ИЗИСКВАНИЯ ЗА ЗАЕМАНЕ НА ДЛЪЖНОСТТА</w:t>
            </w:r>
            <w:r w:rsidRPr="00E24BAC">
              <w:rPr>
                <w:b/>
                <w:color w:val="303030"/>
              </w:rPr>
              <w:br/>
            </w:r>
            <w:r w:rsidRPr="00E24BAC">
              <w:rPr>
                <w:color w:val="303030"/>
                <w:shd w:val="clear" w:color="auto" w:fill="FFFFFF"/>
              </w:rPr>
              <w:t>1. Образование: висше.</w:t>
            </w:r>
          </w:p>
          <w:p w:rsidR="005464E4" w:rsidRPr="00E24BAC" w:rsidRDefault="005464E4" w:rsidP="00E54242">
            <w:pPr>
              <w:tabs>
                <w:tab w:val="left" w:pos="851"/>
              </w:tabs>
              <w:ind w:right="-652"/>
              <w:jc w:val="both"/>
            </w:pPr>
            <w:r w:rsidRPr="00E24BAC">
              <w:t>2. Общ професионален стаж - най-малко 3 години.</w:t>
            </w:r>
          </w:p>
          <w:p w:rsidR="005464E4" w:rsidRPr="00E24BAC" w:rsidRDefault="005464E4" w:rsidP="00E54242">
            <w:pPr>
              <w:tabs>
                <w:tab w:val="left" w:pos="851"/>
              </w:tabs>
              <w:ind w:right="-652"/>
              <w:jc w:val="both"/>
            </w:pPr>
            <w:r w:rsidRPr="00E24BAC">
              <w:t xml:space="preserve">4. </w:t>
            </w:r>
            <w:r w:rsidRPr="00E24BAC">
              <w:rPr>
                <w:color w:val="FF0000"/>
              </w:rPr>
              <w:t xml:space="preserve"> </w:t>
            </w:r>
            <w:r w:rsidRPr="00E24BAC">
              <w:t>Опит в реализирането на проект, програма или стратегия, финансирани от ЕС или други международни донори .</w:t>
            </w:r>
          </w:p>
          <w:p w:rsidR="005464E4" w:rsidRPr="00E24BAC" w:rsidRDefault="005464E4" w:rsidP="00E54242">
            <w:pPr>
              <w:ind w:right="-652"/>
            </w:pPr>
            <w:r w:rsidRPr="00E24BAC">
              <w:rPr>
                <w:color w:val="303030"/>
                <w:shd w:val="clear" w:color="auto" w:fill="FFFFFF"/>
              </w:rPr>
              <w:t>5. Друга квалификация: работа с компютър, текстообработващи програми.</w:t>
            </w:r>
          </w:p>
          <w:p w:rsidR="00E54242" w:rsidRDefault="00E54242" w:rsidP="00E54242">
            <w:pPr>
              <w:ind w:right="-652" w:firstLine="567"/>
              <w:rPr>
                <w:b/>
                <w:color w:val="303030"/>
                <w:shd w:val="clear" w:color="auto" w:fill="FFFFFF"/>
              </w:rPr>
            </w:pPr>
          </w:p>
          <w:p w:rsidR="005464E4" w:rsidRPr="00E24BAC" w:rsidRDefault="005464E4" w:rsidP="00E54242">
            <w:pPr>
              <w:ind w:right="-652" w:firstLine="567"/>
              <w:rPr>
                <w:b/>
                <w:color w:val="303030"/>
                <w:shd w:val="clear" w:color="auto" w:fill="FFFFFF"/>
              </w:rPr>
            </w:pPr>
            <w:r w:rsidRPr="00E24BAC">
              <w:rPr>
                <w:b/>
                <w:color w:val="303030"/>
                <w:shd w:val="clear" w:color="auto" w:fill="FFFFFF"/>
              </w:rPr>
              <w:t>ДЛЪЖНОСТНА ХАРАКТЕРИСТИКА на длъжността</w:t>
            </w:r>
            <w:r>
              <w:rPr>
                <w:b/>
                <w:color w:val="303030"/>
                <w:shd w:val="clear" w:color="auto" w:fill="FFFFFF"/>
                <w:lang w:val="en-US"/>
              </w:rPr>
              <w:t xml:space="preserve"> </w:t>
            </w:r>
            <w:r w:rsidRPr="005464E4">
              <w:rPr>
                <w:b/>
                <w:color w:val="303030"/>
                <w:shd w:val="clear" w:color="auto" w:fill="FFFFFF"/>
              </w:rPr>
              <w:t>ТЕХНИЧЕСКИ СЕКРЕТАР</w:t>
            </w:r>
            <w:r w:rsidRPr="00E24BAC">
              <w:rPr>
                <w:b/>
                <w:color w:val="303030"/>
              </w:rPr>
              <w:br/>
            </w:r>
            <w:r w:rsidRPr="00E24BAC">
              <w:rPr>
                <w:color w:val="303030"/>
              </w:rPr>
              <w:br/>
            </w:r>
            <w:r w:rsidRPr="00E24BAC">
              <w:rPr>
                <w:color w:val="303030"/>
                <w:shd w:val="clear" w:color="auto" w:fill="FFFFFF"/>
              </w:rPr>
              <w:t xml:space="preserve">Клас по НКПД: 4. Административен персонал </w:t>
            </w:r>
            <w:r w:rsidRPr="00E24BAC">
              <w:rPr>
                <w:color w:val="303030"/>
              </w:rPr>
              <w:br/>
            </w:r>
            <w:r w:rsidRPr="00E24BAC">
              <w:rPr>
                <w:color w:val="303030"/>
                <w:shd w:val="clear" w:color="auto" w:fill="FFFFFF"/>
              </w:rPr>
              <w:t>Код по НКПД: 41152007</w:t>
            </w:r>
            <w:r w:rsidRPr="00E24BAC">
              <w:rPr>
                <w:color w:val="303030"/>
              </w:rPr>
              <w:br/>
            </w:r>
            <w:r w:rsidRPr="00E24BAC">
              <w:rPr>
                <w:color w:val="303030"/>
              </w:rPr>
              <w:br/>
            </w:r>
            <w:r w:rsidRPr="00E24BAC">
              <w:rPr>
                <w:b/>
                <w:color w:val="303030"/>
                <w:shd w:val="clear" w:color="auto" w:fill="FFFFFF"/>
              </w:rPr>
              <w:t>I. ОСНОВНИ ДЛЪЖНОСТНИ ЗАДЪЛЖЕНИЯ</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1. Осъществява техническа помощ на изпълнителния директор при осъществяване на ръководството на дейността на сдружението;</w:t>
            </w:r>
          </w:p>
          <w:p w:rsidR="005464E4" w:rsidRDefault="005464E4" w:rsidP="00E54242">
            <w:pPr>
              <w:ind w:right="-652" w:firstLine="709"/>
              <w:jc w:val="both"/>
              <w:rPr>
                <w:color w:val="303030"/>
                <w:shd w:val="clear" w:color="auto" w:fill="FFFFFF"/>
              </w:rPr>
            </w:pPr>
            <w:r w:rsidRPr="00E24BAC">
              <w:rPr>
                <w:color w:val="303030"/>
                <w:shd w:val="clear" w:color="auto" w:fill="FFFFFF"/>
              </w:rPr>
              <w:t>2. Води дел</w:t>
            </w:r>
            <w:r>
              <w:rPr>
                <w:color w:val="303030"/>
                <w:shd w:val="clear" w:color="auto" w:fill="FFFFFF"/>
              </w:rPr>
              <w:t>о</w:t>
            </w:r>
            <w:r w:rsidRPr="00E24BAC">
              <w:rPr>
                <w:color w:val="303030"/>
                <w:shd w:val="clear" w:color="auto" w:fill="FFFFFF"/>
              </w:rPr>
              <w:t>водни регистри на изходящата и входяща кореспонденция на сдружението;</w:t>
            </w:r>
          </w:p>
          <w:p w:rsidR="005464E4" w:rsidRDefault="005464E4" w:rsidP="00E54242">
            <w:pPr>
              <w:ind w:right="-652" w:firstLine="709"/>
              <w:jc w:val="both"/>
              <w:rPr>
                <w:color w:val="303030"/>
                <w:shd w:val="clear" w:color="auto" w:fill="FFFFFF"/>
              </w:rPr>
            </w:pPr>
            <w:r>
              <w:rPr>
                <w:color w:val="000000"/>
              </w:rPr>
              <w:t>3. П</w:t>
            </w:r>
            <w:r w:rsidRPr="00E24BAC">
              <w:rPr>
                <w:color w:val="000000"/>
              </w:rPr>
              <w:t>оддържа електронен регистър за постъпилите проекти по стратегията за ВОМР, в който се отразява състоянието и движението на всеки проект</w:t>
            </w:r>
            <w:r>
              <w:rPr>
                <w:color w:val="000000"/>
              </w:rPr>
              <w:t xml:space="preserve"> и отговаря</w:t>
            </w:r>
            <w:r w:rsidRPr="00E24BAC">
              <w:rPr>
                <w:color w:val="000000"/>
              </w:rPr>
              <w:t xml:space="preserve"> регистърът </w:t>
            </w:r>
            <w:r>
              <w:rPr>
                <w:color w:val="000000"/>
              </w:rPr>
              <w:t xml:space="preserve">да </w:t>
            </w:r>
            <w:r w:rsidRPr="00E24BAC">
              <w:rPr>
                <w:color w:val="000000"/>
              </w:rPr>
              <w:t>се публикува на електронната страница на МИГ</w:t>
            </w:r>
            <w:r>
              <w:rPr>
                <w:color w:val="000000"/>
              </w:rPr>
              <w:t>;</w:t>
            </w:r>
          </w:p>
          <w:p w:rsidR="005464E4" w:rsidRPr="00E24BAC" w:rsidRDefault="005464E4" w:rsidP="00E54242">
            <w:pPr>
              <w:ind w:right="-652" w:firstLine="709"/>
              <w:jc w:val="both"/>
              <w:rPr>
                <w:color w:val="303030"/>
                <w:shd w:val="clear" w:color="auto" w:fill="FFFFFF"/>
              </w:rPr>
            </w:pPr>
            <w:r>
              <w:rPr>
                <w:color w:val="303030"/>
                <w:shd w:val="clear" w:color="auto" w:fill="FFFFFF"/>
              </w:rPr>
              <w:t>4</w:t>
            </w:r>
            <w:r w:rsidRPr="00E24BAC">
              <w:rPr>
                <w:color w:val="303030"/>
                <w:shd w:val="clear" w:color="auto" w:fill="FFFFFF"/>
              </w:rPr>
              <w:t>. Получава постъпващата кореспонденция  в сдружението,  систематизира я в съответствие с установения ред и я предава за разглеждане от изпълнителния директор или съответния изпълнител.</w:t>
            </w:r>
          </w:p>
          <w:p w:rsidR="005464E4" w:rsidRPr="00E24BAC" w:rsidRDefault="005464E4" w:rsidP="00E54242">
            <w:pPr>
              <w:ind w:right="-652" w:firstLine="709"/>
              <w:jc w:val="both"/>
              <w:rPr>
                <w:color w:val="303030"/>
                <w:shd w:val="clear" w:color="auto" w:fill="FFFFFF"/>
              </w:rPr>
            </w:pPr>
            <w:r>
              <w:rPr>
                <w:color w:val="303030"/>
                <w:shd w:val="clear" w:color="auto" w:fill="FFFFFF"/>
              </w:rPr>
              <w:t>5</w:t>
            </w:r>
            <w:r w:rsidRPr="00E24BAC">
              <w:rPr>
                <w:color w:val="303030"/>
                <w:shd w:val="clear" w:color="auto" w:fill="FFFFFF"/>
              </w:rPr>
              <w:t xml:space="preserve">. Контролира сроковете на изпълнение на материалите, определени от изпълнителния директор. </w:t>
            </w:r>
          </w:p>
          <w:p w:rsidR="005464E4" w:rsidRDefault="005464E4" w:rsidP="00E54242">
            <w:pPr>
              <w:ind w:right="-652" w:firstLine="709"/>
              <w:jc w:val="both"/>
              <w:rPr>
                <w:color w:val="303030"/>
                <w:shd w:val="clear" w:color="auto" w:fill="FFFFFF"/>
              </w:rPr>
            </w:pPr>
            <w:r>
              <w:rPr>
                <w:color w:val="303030"/>
                <w:shd w:val="clear" w:color="auto" w:fill="FFFFFF"/>
              </w:rPr>
              <w:t>6</w:t>
            </w:r>
            <w:r w:rsidRPr="00E24BAC">
              <w:rPr>
                <w:color w:val="303030"/>
                <w:shd w:val="clear" w:color="auto" w:fill="FFFFFF"/>
              </w:rPr>
              <w:t>. Организира телефонните разговори на изпълнителния директор,  приема и изпраща  електронни съобщения , обработва и систематизира получената информация и я докладва на изпълнителния директор.</w:t>
            </w:r>
          </w:p>
          <w:p w:rsidR="005464E4" w:rsidRDefault="005464E4" w:rsidP="00E54242">
            <w:pPr>
              <w:ind w:right="-652" w:firstLine="709"/>
              <w:jc w:val="both"/>
              <w:rPr>
                <w:color w:val="000000"/>
              </w:rPr>
            </w:pPr>
            <w:r>
              <w:rPr>
                <w:color w:val="000000"/>
              </w:rPr>
              <w:t xml:space="preserve">7. Отговаря за техническото </w:t>
            </w:r>
            <w:r w:rsidRPr="00E24BAC">
              <w:rPr>
                <w:color w:val="000000"/>
              </w:rPr>
              <w:t>публикува</w:t>
            </w:r>
            <w:r>
              <w:rPr>
                <w:color w:val="000000"/>
              </w:rPr>
              <w:t>не</w:t>
            </w:r>
            <w:r w:rsidRPr="00E24BAC">
              <w:rPr>
                <w:color w:val="000000"/>
              </w:rPr>
              <w:t xml:space="preserve"> на електронната страница на МИГ </w:t>
            </w:r>
            <w:r>
              <w:rPr>
                <w:color w:val="000000"/>
              </w:rPr>
              <w:t xml:space="preserve">на </w:t>
            </w:r>
            <w:r w:rsidRPr="00E24BAC">
              <w:rPr>
                <w:color w:val="000000"/>
              </w:rPr>
              <w:t>индикативен график за приемите по съответните мерки от стратегията за ВОМР за следващата календарна година</w:t>
            </w:r>
            <w:r>
              <w:rPr>
                <w:color w:val="000000"/>
              </w:rPr>
              <w:t>, покана за подбор на проекти и всички други документи, изисквани от действащата нормативна уредба</w:t>
            </w:r>
            <w:r w:rsidRPr="00E24BAC">
              <w:rPr>
                <w:color w:val="000000"/>
              </w:rPr>
              <w:t xml:space="preserve">; </w:t>
            </w:r>
          </w:p>
          <w:p w:rsidR="005464E4" w:rsidRPr="00E24BAC" w:rsidRDefault="005464E4" w:rsidP="00E54242">
            <w:pPr>
              <w:ind w:right="-652" w:firstLine="709"/>
              <w:jc w:val="both"/>
              <w:rPr>
                <w:color w:val="303030"/>
                <w:shd w:val="clear" w:color="auto" w:fill="FFFFFF"/>
              </w:rPr>
            </w:pPr>
            <w:r>
              <w:rPr>
                <w:color w:val="303030"/>
                <w:shd w:val="clear" w:color="auto" w:fill="FFFFFF"/>
              </w:rPr>
              <w:lastRenderedPageBreak/>
              <w:t>8</w:t>
            </w:r>
            <w:r w:rsidRPr="00E24BAC">
              <w:rPr>
                <w:color w:val="303030"/>
                <w:shd w:val="clear" w:color="auto" w:fill="FFFFFF"/>
              </w:rPr>
              <w:t xml:space="preserve">. Осъществява организацията по подготовка на заседания  на Управителния съвет на сдружението, </w:t>
            </w:r>
            <w:r w:rsidRPr="00E24BAC">
              <w:t>комисията за избор на проекти към СМР</w:t>
            </w:r>
            <w:r w:rsidRPr="00E24BAC">
              <w:rPr>
                <w:color w:val="303030"/>
                <w:shd w:val="clear" w:color="auto" w:fill="FFFFFF"/>
              </w:rPr>
              <w:t xml:space="preserve"> , както и на други колективни или съвещателни органи на сдружението, съгласно вътрешните му правила, като осигурява необходимите материали и уведомява участниците за времето, мястото и дневния ред.</w:t>
            </w:r>
          </w:p>
          <w:p w:rsidR="005464E4" w:rsidRPr="00E24BAC" w:rsidRDefault="005464E4" w:rsidP="00E54242">
            <w:pPr>
              <w:suppressAutoHyphens/>
              <w:ind w:right="-652" w:firstLine="709"/>
              <w:jc w:val="both"/>
            </w:pPr>
            <w:r>
              <w:t>9</w:t>
            </w:r>
            <w:r w:rsidRPr="00E24BAC">
              <w:t>. Информира писмено кандидатите за одобрение или отхвърляне на проект;</w:t>
            </w:r>
          </w:p>
          <w:p w:rsidR="005464E4" w:rsidRPr="00E24BAC" w:rsidRDefault="005464E4" w:rsidP="00E54242">
            <w:pPr>
              <w:ind w:right="-652" w:firstLine="709"/>
              <w:rPr>
                <w:color w:val="303030"/>
                <w:shd w:val="clear" w:color="auto" w:fill="FFFFFF"/>
              </w:rPr>
            </w:pPr>
            <w:r>
              <w:rPr>
                <w:color w:val="303030"/>
                <w:shd w:val="clear" w:color="auto" w:fill="FFFFFF"/>
              </w:rPr>
              <w:t>10</w:t>
            </w:r>
            <w:r w:rsidRPr="00E24BAC">
              <w:rPr>
                <w:color w:val="303030"/>
                <w:shd w:val="clear" w:color="auto" w:fill="FFFFFF"/>
              </w:rPr>
              <w:t>. Приема и предава документи за подпис от изпълнителния директор.</w:t>
            </w:r>
          </w:p>
          <w:p w:rsidR="005464E4" w:rsidRPr="00E24BAC" w:rsidRDefault="005464E4" w:rsidP="00E54242">
            <w:pPr>
              <w:ind w:right="-652" w:firstLine="709"/>
              <w:rPr>
                <w:color w:val="303030"/>
                <w:shd w:val="clear" w:color="auto" w:fill="FFFFFF"/>
              </w:rPr>
            </w:pPr>
            <w:r>
              <w:rPr>
                <w:color w:val="303030"/>
                <w:shd w:val="clear" w:color="auto" w:fill="FFFFFF"/>
              </w:rPr>
              <w:t>11</w:t>
            </w:r>
            <w:r w:rsidRPr="00E24BAC">
              <w:rPr>
                <w:color w:val="303030"/>
                <w:shd w:val="clear" w:color="auto" w:fill="FFFFFF"/>
              </w:rPr>
              <w:t>.  Изготвя възложени му от изпълнителния директор проекти на документи, писмени материали  или организира отпечатването и размножаването на материалите.</w:t>
            </w:r>
          </w:p>
          <w:p w:rsidR="005464E4" w:rsidRPr="00E24BAC" w:rsidRDefault="005464E4" w:rsidP="00E54242">
            <w:pPr>
              <w:suppressAutoHyphens/>
              <w:ind w:right="-652" w:firstLine="709"/>
              <w:jc w:val="both"/>
            </w:pPr>
            <w:r>
              <w:t>12</w:t>
            </w:r>
            <w:r w:rsidRPr="00E24BAC">
              <w:t xml:space="preserve">. </w:t>
            </w:r>
            <w:r>
              <w:t>С</w:t>
            </w:r>
            <w:r w:rsidRPr="00E24BAC">
              <w:t>ъхран</w:t>
            </w:r>
            <w:r>
              <w:t>ява</w:t>
            </w:r>
            <w:r w:rsidRPr="00E24BAC">
              <w:t xml:space="preserve"> всички документи, свързани с дейността на сдружението в продължение на 5 години след окончателното изплащане на финансовата помощ по СМР</w:t>
            </w:r>
            <w:r>
              <w:t xml:space="preserve"> в съответствие с вътрешните правила и процедури за картотекиране</w:t>
            </w:r>
            <w:r w:rsidRPr="00E24BAC">
              <w:t>;</w:t>
            </w:r>
          </w:p>
          <w:p w:rsidR="005464E4" w:rsidRPr="00E24BAC" w:rsidRDefault="005464E4" w:rsidP="00E54242">
            <w:pPr>
              <w:ind w:right="-652" w:firstLine="709"/>
              <w:rPr>
                <w:color w:val="303030"/>
                <w:shd w:val="clear" w:color="auto" w:fill="FFFFFF"/>
              </w:rPr>
            </w:pPr>
            <w:r w:rsidRPr="00E24BAC">
              <w:rPr>
                <w:color w:val="303030"/>
                <w:shd w:val="clear" w:color="auto" w:fill="FFFFFF"/>
              </w:rPr>
              <w:t>1</w:t>
            </w:r>
            <w:r>
              <w:rPr>
                <w:color w:val="303030"/>
                <w:shd w:val="clear" w:color="auto" w:fill="FFFFFF"/>
              </w:rPr>
              <w:t>3</w:t>
            </w:r>
            <w:r w:rsidRPr="00E24BAC">
              <w:rPr>
                <w:color w:val="303030"/>
                <w:shd w:val="clear" w:color="auto" w:fill="FFFFFF"/>
              </w:rPr>
              <w:t>. Изпълнява и други конкретно възложени задачи, свързани с длъжността.</w:t>
            </w:r>
          </w:p>
          <w:p w:rsidR="005464E4" w:rsidRPr="00E24BAC" w:rsidRDefault="005464E4" w:rsidP="005464E4">
            <w:pPr>
              <w:ind w:firstLine="709"/>
              <w:rPr>
                <w:color w:val="303030"/>
                <w:shd w:val="clear" w:color="auto" w:fill="FFFFFF"/>
              </w:rPr>
            </w:pPr>
          </w:p>
          <w:p w:rsidR="005464E4" w:rsidRPr="00E24BAC" w:rsidRDefault="005464E4" w:rsidP="00407324">
            <w:pPr>
              <w:ind w:left="100" w:right="-652" w:firstLine="1"/>
              <w:jc w:val="both"/>
              <w:rPr>
                <w:color w:val="303030"/>
                <w:shd w:val="clear" w:color="auto" w:fill="FFFFFF"/>
              </w:rPr>
            </w:pPr>
            <w:r w:rsidRPr="00E24BAC">
              <w:rPr>
                <w:b/>
                <w:color w:val="303030"/>
                <w:shd w:val="clear" w:color="auto" w:fill="FFFFFF"/>
              </w:rPr>
              <w:t>II. ОСНОВНИ ОТГОВОРНОСТИ, ПРИСЪЩИ ЗА ДЛЪЖНОСТТА</w:t>
            </w:r>
            <w:r w:rsidRPr="00E24BAC">
              <w:rPr>
                <w:b/>
                <w:color w:val="303030"/>
              </w:rPr>
              <w:br/>
            </w:r>
            <w:r w:rsidRPr="00E24BAC">
              <w:rPr>
                <w:color w:val="303030"/>
                <w:shd w:val="clear" w:color="auto" w:fill="FFFFFF"/>
              </w:rPr>
              <w:t>1. Отговаря за качеството на организацията на техническото обслужване на Управителния съвет, Председателя на Управителния съвет и Изпълнителния директор на сдружението.</w:t>
            </w:r>
          </w:p>
          <w:p w:rsidR="005464E4" w:rsidRPr="00E24BAC" w:rsidRDefault="005464E4" w:rsidP="00E54242">
            <w:pPr>
              <w:ind w:left="109" w:right="-652" w:firstLine="709"/>
              <w:jc w:val="both"/>
              <w:rPr>
                <w:b/>
                <w:color w:val="303030"/>
                <w:shd w:val="clear" w:color="auto" w:fill="FFFFFF"/>
              </w:rPr>
            </w:pPr>
            <w:r w:rsidRPr="00E24BAC">
              <w:rPr>
                <w:color w:val="303030"/>
                <w:shd w:val="clear" w:color="auto" w:fill="FFFFFF"/>
              </w:rPr>
              <w:t>2. Носи отговорност за настъпили вреди от несвоевременно предадена информация.</w:t>
            </w:r>
            <w:r w:rsidRPr="00E24BAC">
              <w:rPr>
                <w:color w:val="303030"/>
              </w:rPr>
              <w:br/>
            </w:r>
            <w:r w:rsidRPr="00E24BAC">
              <w:rPr>
                <w:color w:val="303030"/>
              </w:rPr>
              <w:br/>
            </w:r>
            <w:r w:rsidRPr="00E24BAC">
              <w:rPr>
                <w:b/>
                <w:color w:val="303030"/>
                <w:shd w:val="clear" w:color="auto" w:fill="FFFFFF"/>
              </w:rPr>
              <w:t>III. ОРГАНИЗАЦИОННИ ВРЪЗКИ И ВЗАИМООТНОШЕНИЯ</w:t>
            </w:r>
          </w:p>
          <w:p w:rsidR="005464E4" w:rsidRPr="00E24BAC" w:rsidRDefault="005464E4" w:rsidP="00E54242">
            <w:pPr>
              <w:ind w:left="109" w:right="-652" w:firstLine="709"/>
              <w:jc w:val="both"/>
              <w:rPr>
                <w:color w:val="303030"/>
                <w:shd w:val="clear" w:color="auto" w:fill="FFFFFF"/>
              </w:rPr>
            </w:pPr>
            <w:r w:rsidRPr="00E24BAC">
              <w:rPr>
                <w:color w:val="303030"/>
                <w:shd w:val="clear" w:color="auto" w:fill="FFFFFF"/>
              </w:rPr>
              <w:t>1. Длъжността е пряко подчинена на Изпълнителния директор на сдружението.</w:t>
            </w:r>
          </w:p>
          <w:p w:rsidR="005464E4" w:rsidRPr="00E24BAC" w:rsidRDefault="005464E4" w:rsidP="00E54242">
            <w:pPr>
              <w:ind w:left="109" w:right="-652" w:firstLine="709"/>
              <w:jc w:val="both"/>
              <w:rPr>
                <w:color w:val="303030"/>
                <w:shd w:val="clear" w:color="auto" w:fill="FFFFFF"/>
              </w:rPr>
            </w:pPr>
            <w:r w:rsidRPr="00E24BAC">
              <w:rPr>
                <w:color w:val="303030"/>
                <w:shd w:val="clear" w:color="auto" w:fill="FFFFFF"/>
              </w:rPr>
              <w:t>2. При изпълнение на длъжността се осъществяват организационни връзки и взаимоотношения с всички служители на сдружението.</w:t>
            </w:r>
          </w:p>
          <w:p w:rsidR="005464E4" w:rsidRPr="00E24BAC" w:rsidRDefault="005464E4" w:rsidP="00E54242">
            <w:pPr>
              <w:ind w:left="109" w:right="-652" w:firstLine="709"/>
              <w:jc w:val="both"/>
              <w:rPr>
                <w:color w:val="303030"/>
                <w:shd w:val="clear" w:color="auto" w:fill="FFFFFF"/>
              </w:rPr>
            </w:pPr>
            <w:r w:rsidRPr="00E24BAC">
              <w:rPr>
                <w:color w:val="303030"/>
                <w:shd w:val="clear" w:color="auto" w:fill="FFFFFF"/>
              </w:rPr>
              <w:t>3. Осъществява контакти с представляващи и служители на други юридически лица, държавни и общински органи във връзка с получаване и предаване на информацията.</w:t>
            </w:r>
            <w:r w:rsidRPr="00E24BAC">
              <w:rPr>
                <w:color w:val="303030"/>
              </w:rPr>
              <w:br/>
            </w:r>
            <w:r w:rsidRPr="00E24BAC">
              <w:rPr>
                <w:color w:val="303030"/>
              </w:rPr>
              <w:br/>
            </w:r>
            <w:r w:rsidRPr="00E24BAC">
              <w:rPr>
                <w:b/>
                <w:color w:val="303030"/>
                <w:shd w:val="clear" w:color="auto" w:fill="FFFFFF"/>
              </w:rPr>
              <w:t>IV. НЕОБХОДИМА КОМПЕТЕНТНОСТ ЗА ИЗПЪЛНЕНИЕ НА ДЛЪЖНОСТТА</w:t>
            </w:r>
            <w:r w:rsidRPr="00E24BAC">
              <w:rPr>
                <w:b/>
                <w:color w:val="303030"/>
              </w:rPr>
              <w:br/>
            </w:r>
            <w:r w:rsidRPr="00E24BAC">
              <w:rPr>
                <w:color w:val="303030"/>
                <w:shd w:val="clear" w:color="auto" w:fill="FFFFFF"/>
              </w:rPr>
              <w:t>1. Трябва да знае:</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а) правилата и вътрешните инструкции, свързани с водене на деловодната дейност;</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lastRenderedPageBreak/>
              <w:t>б) реда и изискванията за съставяне и оформяне на служебната документация;</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в) правописните правила на книжовния български език;</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г) компютърните и други информационни системи и апарати за извършване на техническа дейност.</w:t>
            </w:r>
          </w:p>
          <w:p w:rsidR="005464E4" w:rsidRPr="00E24BAC" w:rsidRDefault="005464E4" w:rsidP="00E54242">
            <w:pPr>
              <w:ind w:right="-652" w:firstLine="709"/>
              <w:jc w:val="both"/>
              <w:rPr>
                <w:b/>
                <w:color w:val="303030"/>
                <w:shd w:val="clear" w:color="auto" w:fill="FFFFFF"/>
              </w:rPr>
            </w:pPr>
            <w:r w:rsidRPr="00E24BAC">
              <w:rPr>
                <w:color w:val="303030"/>
              </w:rPr>
              <w:br/>
            </w:r>
            <w:r w:rsidRPr="00E24BAC">
              <w:rPr>
                <w:b/>
                <w:color w:val="303030"/>
                <w:shd w:val="clear" w:color="auto" w:fill="FFFFFF"/>
              </w:rPr>
              <w:t>V. ИЗИСКВАНИЯ ЗА ЗАЕМАНЕ НА ДЛЪЖНОСТТА</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1. Образование: средно.</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2. Друга квалификация: работа с компютър, копирна машина, текстообработващи програми.</w:t>
            </w:r>
          </w:p>
          <w:p w:rsidR="005464E4" w:rsidRPr="00E24BAC" w:rsidRDefault="005464E4" w:rsidP="00E54242">
            <w:pPr>
              <w:ind w:right="-652" w:firstLine="709"/>
              <w:jc w:val="both"/>
              <w:rPr>
                <w:color w:val="303030"/>
                <w:shd w:val="clear" w:color="auto" w:fill="FFFFFF"/>
              </w:rPr>
            </w:pPr>
            <w:r w:rsidRPr="00E24BAC">
              <w:rPr>
                <w:color w:val="303030"/>
                <w:shd w:val="clear" w:color="auto" w:fill="FFFFFF"/>
              </w:rPr>
              <w:t>3. Професионален опит: над 1 години трудов стаж по специалността, а при липса на такъв - трудов договор със срок за изпитване.</w:t>
            </w:r>
          </w:p>
          <w:p w:rsidR="005464E4" w:rsidRPr="005464E4" w:rsidRDefault="005464E4" w:rsidP="003A722C">
            <w:pPr>
              <w:pStyle w:val="a5"/>
              <w:spacing w:after="0"/>
              <w:jc w:val="both"/>
              <w:rPr>
                <w:rFonts w:ascii="Times New Roman" w:hAnsi="Times New Roman"/>
                <w:color w:val="000000"/>
                <w:sz w:val="24"/>
                <w:szCs w:val="24"/>
                <w:lang w:val="en-US"/>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FC4EE9">
              <w:rPr>
                <w:b/>
                <w:color w:val="000000"/>
              </w:rPr>
              <w:lastRenderedPageBreak/>
              <w:t>8.3. Капацитет на местната инициативна група да изпълни стратегията за ВОМР</w:t>
            </w:r>
            <w:r w:rsidRPr="003A722C">
              <w:rPr>
                <w:color w:val="000000"/>
              </w:rPr>
              <w:t xml:space="preserve">: </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FC4EE9" w:rsidRDefault="00FC4EE9" w:rsidP="00FC4EE9">
            <w:pPr>
              <w:pStyle w:val="a5"/>
              <w:ind w:left="0" w:right="-659"/>
              <w:jc w:val="both"/>
              <w:rPr>
                <w:rFonts w:ascii="Times New Roman" w:hAnsi="Times New Roman"/>
                <w:sz w:val="24"/>
                <w:szCs w:val="24"/>
                <w:lang w:val="en-US"/>
              </w:rPr>
            </w:pPr>
          </w:p>
          <w:p w:rsidR="00FC4EE9" w:rsidRPr="00FC4EE9" w:rsidRDefault="00FC4EE9" w:rsidP="00FC4EE9">
            <w:pPr>
              <w:pStyle w:val="a5"/>
              <w:ind w:left="0" w:right="-659"/>
              <w:jc w:val="both"/>
              <w:rPr>
                <w:rFonts w:ascii="Times New Roman" w:hAnsi="Times New Roman"/>
                <w:sz w:val="24"/>
                <w:szCs w:val="24"/>
              </w:rPr>
            </w:pPr>
            <w:r w:rsidRPr="00FC4EE9">
              <w:rPr>
                <w:rFonts w:ascii="Times New Roman" w:hAnsi="Times New Roman"/>
                <w:sz w:val="24"/>
                <w:szCs w:val="24"/>
              </w:rPr>
              <w:t xml:space="preserve">По предишната подготвителна мярка от ПРСР (2007-2013) Община Любимец в партньорство с Младежко сдружение за  развитие на град Любимец и СД "Елегант-Деанмист" изпълни Проект №431-2-03-10, по Договор за предоставяне на финансова помощ по под-мярка „Придобиване на умения и постигане на обществена активност на съответните територии за потенциални местни инициативни групи в селските райони“ от Програмата за развитие на селските райони за периода 2007-2013 година, подкрепена от Европейския земеделски фонд за развитие на селските райони № РД50-383/28.12.09г. Предоставената безвъзмездна финансова помощ </w:t>
            </w:r>
            <w:r>
              <w:rPr>
                <w:rFonts w:ascii="Times New Roman" w:hAnsi="Times New Roman"/>
                <w:sz w:val="24"/>
                <w:szCs w:val="24"/>
              </w:rPr>
              <w:t>беше</w:t>
            </w:r>
            <w:r w:rsidRPr="00FC4EE9">
              <w:rPr>
                <w:rFonts w:ascii="Times New Roman" w:hAnsi="Times New Roman"/>
                <w:sz w:val="24"/>
                <w:szCs w:val="24"/>
              </w:rPr>
              <w:t xml:space="preserve"> в размер на 83 287 лева без ДДС, продължителността на проекта </w:t>
            </w:r>
            <w:r>
              <w:rPr>
                <w:rFonts w:ascii="Times New Roman" w:hAnsi="Times New Roman"/>
                <w:sz w:val="24"/>
                <w:szCs w:val="24"/>
              </w:rPr>
              <w:t>беше</w:t>
            </w:r>
            <w:r w:rsidRPr="00FC4EE9">
              <w:rPr>
                <w:rFonts w:ascii="Times New Roman" w:hAnsi="Times New Roman"/>
                <w:sz w:val="24"/>
                <w:szCs w:val="24"/>
              </w:rPr>
              <w:t xml:space="preserve"> 15 месеца, считано 28.12.2009г. до </w:t>
            </w:r>
            <w:r>
              <w:rPr>
                <w:rFonts w:ascii="Times New Roman" w:hAnsi="Times New Roman"/>
                <w:sz w:val="24"/>
                <w:szCs w:val="24"/>
              </w:rPr>
              <w:t>3</w:t>
            </w:r>
            <w:r w:rsidRPr="00FC4EE9">
              <w:rPr>
                <w:rFonts w:ascii="Times New Roman" w:hAnsi="Times New Roman"/>
                <w:sz w:val="24"/>
                <w:szCs w:val="24"/>
              </w:rPr>
              <w:t>1.12.2011г., съгласно договора.</w:t>
            </w:r>
          </w:p>
          <w:p w:rsidR="00FC4EE9" w:rsidRPr="00FC4EE9" w:rsidRDefault="00FC4EE9" w:rsidP="00FC4EE9">
            <w:pPr>
              <w:pStyle w:val="a5"/>
              <w:ind w:left="0" w:right="-659"/>
              <w:jc w:val="both"/>
              <w:rPr>
                <w:rFonts w:ascii="Times New Roman" w:hAnsi="Times New Roman"/>
                <w:sz w:val="24"/>
                <w:szCs w:val="24"/>
              </w:rPr>
            </w:pPr>
            <w:r w:rsidRPr="00FC4EE9">
              <w:rPr>
                <w:rFonts w:ascii="Times New Roman" w:hAnsi="Times New Roman"/>
                <w:sz w:val="24"/>
                <w:szCs w:val="24"/>
              </w:rPr>
              <w:t>Основните дейности, които са изпълнени по проекта са:</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 </w:t>
            </w:r>
            <w:r w:rsidRPr="00FC4EE9">
              <w:rPr>
                <w:rFonts w:ascii="Times New Roman" w:hAnsi="Times New Roman"/>
                <w:sz w:val="24"/>
                <w:szCs w:val="24"/>
              </w:rPr>
              <w:t xml:space="preserve">Проучвания, включващи анализ на територията; анализ на силните и слаби страни, възможностите и заплахите; избор на стратегически мерки и дейности за постигането им; </w:t>
            </w:r>
            <w:r>
              <w:rPr>
                <w:rFonts w:ascii="Times New Roman" w:hAnsi="Times New Roman"/>
                <w:sz w:val="24"/>
                <w:szCs w:val="24"/>
              </w:rPr>
              <w:t xml:space="preserve">изготвяне </w:t>
            </w:r>
            <w:r w:rsidRPr="00FC4EE9">
              <w:rPr>
                <w:rFonts w:ascii="Times New Roman" w:hAnsi="Times New Roman"/>
                <w:sz w:val="24"/>
                <w:szCs w:val="24"/>
              </w:rPr>
              <w:t>на местна стратегия за развитие</w:t>
            </w:r>
            <w:r>
              <w:rPr>
                <w:rFonts w:ascii="Times New Roman" w:hAnsi="Times New Roman"/>
                <w:sz w:val="24"/>
                <w:szCs w:val="24"/>
              </w:rPr>
              <w:t>;</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 </w:t>
            </w:r>
            <w:r w:rsidRPr="00FC4EE9">
              <w:rPr>
                <w:rFonts w:ascii="Times New Roman" w:hAnsi="Times New Roman"/>
                <w:sz w:val="24"/>
                <w:szCs w:val="24"/>
              </w:rPr>
              <w:t>Обучения: на експертите и ръководния персонал от екипа на проекта; на местни лидери за прилагане на подхода ЛИДЕР</w:t>
            </w:r>
            <w:r>
              <w:rPr>
                <w:rFonts w:ascii="Times New Roman" w:hAnsi="Times New Roman"/>
                <w:sz w:val="24"/>
                <w:szCs w:val="24"/>
              </w:rPr>
              <w:t>;</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w:t>
            </w:r>
            <w:r w:rsidRPr="00FC4EE9">
              <w:rPr>
                <w:rFonts w:ascii="Times New Roman" w:hAnsi="Times New Roman"/>
                <w:sz w:val="24"/>
                <w:szCs w:val="24"/>
              </w:rPr>
              <w:t>Обмен на добри практики - организиране и провеждане на учебно посещение в област Тоскана, Италия</w:t>
            </w:r>
            <w:r>
              <w:rPr>
                <w:rFonts w:ascii="Times New Roman" w:hAnsi="Times New Roman"/>
                <w:sz w:val="24"/>
                <w:szCs w:val="24"/>
              </w:rPr>
              <w:t>;</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w:t>
            </w:r>
            <w:r w:rsidRPr="00FC4EE9">
              <w:rPr>
                <w:rFonts w:ascii="Times New Roman" w:hAnsi="Times New Roman"/>
                <w:sz w:val="24"/>
                <w:szCs w:val="24"/>
              </w:rPr>
              <w:t>Информационни кампании за включване на гражданското общество в работата на МИГ</w:t>
            </w:r>
            <w:r>
              <w:rPr>
                <w:rFonts w:ascii="Times New Roman" w:hAnsi="Times New Roman"/>
                <w:sz w:val="24"/>
                <w:szCs w:val="24"/>
              </w:rPr>
              <w:t>;</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w:t>
            </w:r>
            <w:r w:rsidRPr="00FC4EE9">
              <w:rPr>
                <w:rFonts w:ascii="Times New Roman" w:hAnsi="Times New Roman"/>
                <w:sz w:val="24"/>
                <w:szCs w:val="24"/>
              </w:rPr>
              <w:t>Информационни кампании по обсъждане на СМР</w:t>
            </w:r>
            <w:r>
              <w:rPr>
                <w:rFonts w:ascii="Times New Roman" w:hAnsi="Times New Roman"/>
                <w:sz w:val="24"/>
                <w:szCs w:val="24"/>
              </w:rPr>
              <w:t>;</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 </w:t>
            </w:r>
            <w:r w:rsidRPr="00FC4EE9">
              <w:rPr>
                <w:rFonts w:ascii="Times New Roman" w:hAnsi="Times New Roman"/>
                <w:sz w:val="24"/>
                <w:szCs w:val="24"/>
              </w:rPr>
              <w:t>Информационна дейност за популяризиране на проекта.</w:t>
            </w:r>
          </w:p>
          <w:p w:rsidR="00FC4EE9" w:rsidRPr="00FC4EE9" w:rsidRDefault="00FC4EE9" w:rsidP="00FC4EE9">
            <w:pPr>
              <w:pStyle w:val="a5"/>
              <w:ind w:left="0" w:right="-659"/>
              <w:jc w:val="both"/>
              <w:rPr>
                <w:rFonts w:ascii="Times New Roman" w:hAnsi="Times New Roman"/>
                <w:sz w:val="24"/>
                <w:szCs w:val="24"/>
              </w:rPr>
            </w:pPr>
            <w:r>
              <w:rPr>
                <w:rFonts w:ascii="Times New Roman" w:hAnsi="Times New Roman"/>
                <w:sz w:val="24"/>
                <w:szCs w:val="24"/>
              </w:rPr>
              <w:t xml:space="preserve">- </w:t>
            </w:r>
            <w:r w:rsidRPr="00FC4EE9">
              <w:rPr>
                <w:rFonts w:ascii="Times New Roman" w:hAnsi="Times New Roman"/>
                <w:sz w:val="24"/>
                <w:szCs w:val="24"/>
              </w:rPr>
              <w:t>Създаване на МИГ.</w:t>
            </w:r>
          </w:p>
          <w:p w:rsidR="00C36164" w:rsidRDefault="00FC4EE9" w:rsidP="00F56C73">
            <w:pPr>
              <w:pStyle w:val="a5"/>
              <w:ind w:left="0" w:right="-659"/>
              <w:jc w:val="both"/>
              <w:rPr>
                <w:rFonts w:ascii="Times New Roman" w:hAnsi="Times New Roman"/>
                <w:color w:val="000000"/>
                <w:sz w:val="24"/>
                <w:szCs w:val="24"/>
              </w:rPr>
            </w:pPr>
            <w:r w:rsidRPr="00FC4EE9">
              <w:rPr>
                <w:rFonts w:ascii="Times New Roman" w:hAnsi="Times New Roman"/>
                <w:color w:val="000000"/>
                <w:sz w:val="24"/>
                <w:szCs w:val="24"/>
              </w:rPr>
              <w:t xml:space="preserve">В допълнение </w:t>
            </w:r>
            <w:r w:rsidR="00F56C73">
              <w:rPr>
                <w:rFonts w:ascii="Times New Roman" w:hAnsi="Times New Roman"/>
                <w:color w:val="000000"/>
                <w:sz w:val="24"/>
                <w:szCs w:val="24"/>
              </w:rPr>
              <w:t>Председателят на УС на МИГ Любимец (от 2010 до 2015) е поканен за Експерт по СМР в сегащния МИГ. Има огромен опит в изпълнение на проекти и е била лично ръководител ан проект на стойност над 50 000 лв.</w:t>
            </w:r>
            <w:r w:rsidRPr="00FC4EE9">
              <w:rPr>
                <w:rFonts w:ascii="Times New Roman" w:hAnsi="Times New Roman"/>
                <w:color w:val="000000"/>
                <w:sz w:val="24"/>
                <w:szCs w:val="24"/>
              </w:rPr>
              <w:t xml:space="preserve"> </w:t>
            </w:r>
          </w:p>
          <w:p w:rsidR="00F56C73" w:rsidRPr="00FC4EE9" w:rsidRDefault="00F56C73" w:rsidP="00F56C73">
            <w:pPr>
              <w:pStyle w:val="a5"/>
              <w:ind w:left="0" w:right="-659"/>
              <w:jc w:val="both"/>
              <w:rPr>
                <w:rFonts w:ascii="Times New Roman" w:hAnsi="Times New Roman"/>
                <w:color w:val="000000"/>
                <w:sz w:val="24"/>
                <w:szCs w:val="24"/>
              </w:rPr>
            </w:pPr>
            <w:r>
              <w:rPr>
                <w:rFonts w:ascii="Times New Roman" w:hAnsi="Times New Roman"/>
                <w:color w:val="000000"/>
                <w:sz w:val="24"/>
                <w:szCs w:val="24"/>
              </w:rPr>
              <w:t xml:space="preserve">Изпълнителният директор е с завиден опит в изпълнението на проекти, финансирани от </w:t>
            </w:r>
            <w:r>
              <w:rPr>
                <w:rFonts w:ascii="Times New Roman" w:hAnsi="Times New Roman"/>
                <w:color w:val="000000"/>
                <w:sz w:val="24"/>
                <w:szCs w:val="24"/>
              </w:rPr>
              <w:lastRenderedPageBreak/>
              <w:t>програми на ЕС, като най- големият проект, на който е бил ръководител е на стойност над 460 000 лв, финансиран по програма Регионално развитие.</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F56C73" w:rsidRDefault="00C36164" w:rsidP="00FC4EE9">
            <w:pPr>
              <w:pStyle w:val="htleft"/>
              <w:spacing w:before="0" w:beforeAutospacing="0" w:after="0" w:afterAutospacing="0" w:line="276" w:lineRule="auto"/>
              <w:jc w:val="both"/>
              <w:rPr>
                <w:b/>
                <w:color w:val="000000"/>
              </w:rPr>
            </w:pPr>
            <w:r w:rsidRPr="00F56C73">
              <w:rPr>
                <w:b/>
                <w:color w:val="000000"/>
              </w:rPr>
              <w:lastRenderedPageBreak/>
              <w:t>8.4. Описание на системата за мониторинг и оценка:</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F56C73" w:rsidRDefault="00F56C73" w:rsidP="003A722C">
            <w:pPr>
              <w:pStyle w:val="a5"/>
              <w:spacing w:after="0"/>
              <w:ind w:left="0" w:right="-659"/>
              <w:jc w:val="both"/>
              <w:rPr>
                <w:rFonts w:ascii="Times New Roman" w:eastAsia="Times New Roman" w:hAnsi="Times New Roman"/>
                <w:color w:val="000000"/>
                <w:sz w:val="24"/>
                <w:szCs w:val="24"/>
                <w:lang w:eastAsia="bg-BG"/>
              </w:rPr>
            </w:pP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eastAsia="Times New Roman" w:hAnsi="Times New Roman"/>
                <w:color w:val="000000"/>
                <w:sz w:val="24"/>
                <w:szCs w:val="24"/>
                <w:lang w:eastAsia="bg-BG"/>
              </w:rPr>
              <w:t xml:space="preserve">Мониторинга </w:t>
            </w:r>
            <w:r w:rsidRPr="003A722C">
              <w:rPr>
                <w:rFonts w:ascii="Times New Roman" w:hAnsi="Times New Roman"/>
                <w:sz w:val="24"/>
                <w:szCs w:val="24"/>
              </w:rPr>
              <w:t>и оценката се основават на един обобщен модел представляваш съотношението между поставените цели, вложените ресурси, извършените действия, постигнатите резултати и осъществените въздействия.</w:t>
            </w: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hAnsi="Times New Roman"/>
                <w:bCs/>
                <w:iCs/>
                <w:sz w:val="24"/>
                <w:szCs w:val="24"/>
              </w:rPr>
              <w:t>Извършването на</w:t>
            </w:r>
            <w:r w:rsidRPr="003A722C">
              <w:rPr>
                <w:rFonts w:ascii="Times New Roman" w:hAnsi="Times New Roman"/>
                <w:b/>
                <w:bCs/>
                <w:iCs/>
                <w:sz w:val="24"/>
                <w:szCs w:val="24"/>
              </w:rPr>
              <w:t xml:space="preserve"> мониторинг</w:t>
            </w:r>
            <w:r w:rsidRPr="003A722C">
              <w:rPr>
                <w:rFonts w:ascii="Times New Roman" w:hAnsi="Times New Roman"/>
                <w:bCs/>
                <w:iCs/>
                <w:sz w:val="24"/>
                <w:szCs w:val="24"/>
              </w:rPr>
              <w:t xml:space="preserve"> на СМР е </w:t>
            </w:r>
            <w:r w:rsidRPr="003A722C">
              <w:rPr>
                <w:rFonts w:ascii="Times New Roman" w:hAnsi="Times New Roman"/>
                <w:bCs/>
                <w:sz w:val="24"/>
                <w:szCs w:val="24"/>
              </w:rPr>
              <w:t>процес на системно и непрекъснато събиране и анализ на информацията за хода на реализацията на СМР и постигане на поставените цели, резултати и заложените индикатори. Получената</w:t>
            </w:r>
            <w:r w:rsidRPr="003A722C">
              <w:rPr>
                <w:rFonts w:ascii="Times New Roman" w:hAnsi="Times New Roman"/>
                <w:sz w:val="24"/>
                <w:szCs w:val="24"/>
              </w:rPr>
              <w:t xml:space="preserve"> информация ще се използва за целите на управлението-осъществяване на контрол и вземане на управленски решения за продължаване, изменение, допълване или прекратяване на реализацията на СМР или за всеки един проект по отделно. Основната цел е да се следят и измерват постигането на целите и </w:t>
            </w:r>
            <w:r w:rsidR="004F5013" w:rsidRPr="003A722C">
              <w:rPr>
                <w:rFonts w:ascii="Times New Roman" w:hAnsi="Times New Roman"/>
                <w:sz w:val="24"/>
                <w:szCs w:val="24"/>
              </w:rPr>
              <w:t>мерките</w:t>
            </w:r>
            <w:r w:rsidRPr="003A722C">
              <w:rPr>
                <w:rFonts w:ascii="Times New Roman" w:hAnsi="Times New Roman"/>
                <w:sz w:val="24"/>
                <w:szCs w:val="24"/>
              </w:rPr>
              <w:t xml:space="preserve"> на СМР в хода на тяхната реализация. Чрез мониторингът се прави своевременен и изчерпателен преглед на отпуснатите финансови средства, по какъв начин те са усвоени и какви резултати са постигнати. Основава се на главно на събиране и обработка на информация - включително отчети, доклади, прегледи, проверки на място, счетоводни документи, индикатори и др. Мониторингът на СМР ще се извършва съвместно от УС, ИД и Звеното за управление на проекти (ЗУП) съгласно правомощията им описани в Устава на СНЦ МИГ Любимец – Ивайловград. Напредъкът в прилаган</w:t>
            </w:r>
            <w:r w:rsidR="004F5013" w:rsidRPr="003A722C">
              <w:rPr>
                <w:rFonts w:ascii="Times New Roman" w:hAnsi="Times New Roman"/>
                <w:sz w:val="24"/>
                <w:szCs w:val="24"/>
              </w:rPr>
              <w:t xml:space="preserve">ето на Стратегията се докладва </w:t>
            </w:r>
            <w:r w:rsidRPr="003A722C">
              <w:rPr>
                <w:rFonts w:ascii="Times New Roman" w:hAnsi="Times New Roman"/>
                <w:sz w:val="24"/>
                <w:szCs w:val="24"/>
              </w:rPr>
              <w:t xml:space="preserve">на Общото събрание на МИГ ежегодно чрез годишен доклад за напредъка. </w:t>
            </w:r>
            <w:r w:rsidR="004F5013" w:rsidRPr="003A722C">
              <w:rPr>
                <w:rFonts w:ascii="Times New Roman" w:hAnsi="Times New Roman"/>
                <w:sz w:val="24"/>
                <w:szCs w:val="24"/>
              </w:rPr>
              <w:t xml:space="preserve">Напредъкът на СМР </w:t>
            </w:r>
            <w:r w:rsidR="00752358" w:rsidRPr="003A722C">
              <w:rPr>
                <w:rFonts w:ascii="Times New Roman" w:hAnsi="Times New Roman"/>
                <w:sz w:val="24"/>
                <w:szCs w:val="24"/>
              </w:rPr>
              <w:t>ще</w:t>
            </w:r>
            <w:r w:rsidR="004F5013" w:rsidRPr="003A722C">
              <w:rPr>
                <w:rFonts w:ascii="Times New Roman" w:hAnsi="Times New Roman"/>
                <w:sz w:val="24"/>
                <w:szCs w:val="24"/>
              </w:rPr>
              <w:t xml:space="preserve"> да се докл</w:t>
            </w:r>
            <w:r w:rsidR="00752358" w:rsidRPr="003A722C">
              <w:rPr>
                <w:rFonts w:ascii="Times New Roman" w:hAnsi="Times New Roman"/>
                <w:sz w:val="24"/>
                <w:szCs w:val="24"/>
              </w:rPr>
              <w:t>а</w:t>
            </w:r>
            <w:r w:rsidR="004F5013" w:rsidRPr="003A722C">
              <w:rPr>
                <w:rFonts w:ascii="Times New Roman" w:hAnsi="Times New Roman"/>
                <w:sz w:val="24"/>
                <w:szCs w:val="24"/>
              </w:rPr>
              <w:t xml:space="preserve">два </w:t>
            </w:r>
            <w:r w:rsidR="00752358" w:rsidRPr="003A722C">
              <w:rPr>
                <w:rFonts w:ascii="Times New Roman" w:hAnsi="Times New Roman"/>
                <w:sz w:val="24"/>
                <w:szCs w:val="24"/>
              </w:rPr>
              <w:t xml:space="preserve">регулярно – на шест месеца на УС с цел взимане на превантивни мерки и/или изменения ако се налага. </w:t>
            </w:r>
            <w:r w:rsidRPr="003A722C">
              <w:rPr>
                <w:rFonts w:ascii="Times New Roman" w:hAnsi="Times New Roman"/>
                <w:sz w:val="24"/>
                <w:szCs w:val="24"/>
              </w:rPr>
              <w:t xml:space="preserve">В резултат от анализа на годишния </w:t>
            </w:r>
            <w:r w:rsidR="00752358" w:rsidRPr="003A722C">
              <w:rPr>
                <w:rFonts w:ascii="Times New Roman" w:hAnsi="Times New Roman"/>
                <w:sz w:val="24"/>
                <w:szCs w:val="24"/>
              </w:rPr>
              <w:t xml:space="preserve">(или шестмесечния) </w:t>
            </w:r>
            <w:r w:rsidRPr="003A722C">
              <w:rPr>
                <w:rFonts w:ascii="Times New Roman" w:hAnsi="Times New Roman"/>
                <w:sz w:val="24"/>
                <w:szCs w:val="24"/>
              </w:rPr>
              <w:t>доклад за напредъка по изпълнение на СМР и усвояване на средствата по мерки, ЗУП може да предложи на УС да бъдат прехвърляни средства от бюджета на една мярка в бюджета на друга, или други корективни мерки ако е наложително с оглед постигане на целите на СМР.</w:t>
            </w: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Оценката</w:t>
            </w:r>
            <w:r w:rsidRPr="003A722C">
              <w:rPr>
                <w:rFonts w:ascii="Times New Roman" w:hAnsi="Times New Roman"/>
                <w:sz w:val="24"/>
                <w:szCs w:val="24"/>
              </w:rPr>
              <w:t xml:space="preserve"> включва информация от мониторинга и от други източници на ефектите от изпълнените интервенции. Ще се използват данни получени от мониторинг системата, включващи индикатори за резултат и продукт. Предвижда се извършване на </w:t>
            </w:r>
            <w:r w:rsidR="00752358" w:rsidRPr="003A722C">
              <w:rPr>
                <w:rFonts w:ascii="Times New Roman" w:hAnsi="Times New Roman"/>
                <w:sz w:val="24"/>
                <w:szCs w:val="24"/>
              </w:rPr>
              <w:t>М</w:t>
            </w:r>
            <w:r w:rsidR="00752358" w:rsidRPr="003A722C">
              <w:rPr>
                <w:rFonts w:ascii="Times New Roman" w:hAnsi="Times New Roman"/>
                <w:b/>
                <w:sz w:val="24"/>
                <w:szCs w:val="24"/>
              </w:rPr>
              <w:t>еждинна,</w:t>
            </w:r>
            <w:r w:rsidR="00752358" w:rsidRPr="003A722C">
              <w:rPr>
                <w:rFonts w:ascii="Times New Roman" w:hAnsi="Times New Roman"/>
                <w:sz w:val="24"/>
                <w:szCs w:val="24"/>
              </w:rPr>
              <w:t xml:space="preserve"> </w:t>
            </w:r>
            <w:r w:rsidRPr="003A722C">
              <w:rPr>
                <w:rFonts w:ascii="Times New Roman" w:hAnsi="Times New Roman"/>
                <w:b/>
                <w:sz w:val="24"/>
                <w:szCs w:val="24"/>
              </w:rPr>
              <w:t xml:space="preserve">Заключителна и </w:t>
            </w:r>
            <w:r w:rsidR="00752358" w:rsidRPr="003A722C">
              <w:rPr>
                <w:rFonts w:ascii="Times New Roman" w:hAnsi="Times New Roman"/>
                <w:b/>
                <w:sz w:val="24"/>
                <w:szCs w:val="24"/>
              </w:rPr>
              <w:t>П</w:t>
            </w:r>
            <w:r w:rsidRPr="003A722C">
              <w:rPr>
                <w:rFonts w:ascii="Times New Roman" w:hAnsi="Times New Roman"/>
                <w:b/>
                <w:sz w:val="24"/>
                <w:szCs w:val="24"/>
              </w:rPr>
              <w:t>оследваща (ex post) оценка</w:t>
            </w:r>
            <w:r w:rsidRPr="003A722C">
              <w:rPr>
                <w:rFonts w:ascii="Times New Roman" w:hAnsi="Times New Roman"/>
                <w:sz w:val="24"/>
                <w:szCs w:val="24"/>
              </w:rPr>
              <w:t xml:space="preserve"> чрез която да се направи рекапитулация на цялостната реализация на СМР, на получените резултати и осъществените въздействия. Тя ще има за цел да установи как са използвани обществените ресурси, каква е ефикасността и ефективността на извършените интервенции, в каква степен са постигнати предвидените цели. Анализират се факторите за постигнатите резултати, за устойчивостта им и въздействи</w:t>
            </w:r>
            <w:r w:rsidR="00752358" w:rsidRPr="003A722C">
              <w:rPr>
                <w:rFonts w:ascii="Times New Roman" w:hAnsi="Times New Roman"/>
                <w:sz w:val="24"/>
                <w:szCs w:val="24"/>
              </w:rPr>
              <w:t>ето от изпълнението на мерките</w:t>
            </w:r>
            <w:r w:rsidRPr="003A722C">
              <w:rPr>
                <w:rFonts w:ascii="Times New Roman" w:hAnsi="Times New Roman"/>
                <w:sz w:val="24"/>
                <w:szCs w:val="24"/>
              </w:rPr>
              <w:t xml:space="preserve"> на СМР</w:t>
            </w:r>
            <w:r w:rsidR="00752358" w:rsidRPr="003A722C">
              <w:rPr>
                <w:rFonts w:ascii="Times New Roman" w:hAnsi="Times New Roman"/>
                <w:sz w:val="24"/>
                <w:szCs w:val="24"/>
              </w:rPr>
              <w:t xml:space="preserve"> (директно и индиректно въздействие)</w:t>
            </w:r>
            <w:r w:rsidRPr="003A722C">
              <w:rPr>
                <w:rFonts w:ascii="Times New Roman" w:hAnsi="Times New Roman"/>
                <w:sz w:val="24"/>
                <w:szCs w:val="24"/>
              </w:rPr>
              <w:t>.</w:t>
            </w:r>
          </w:p>
          <w:p w:rsidR="00F10564" w:rsidRPr="003A722C" w:rsidRDefault="00752358"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Извършването на оценка също </w:t>
            </w:r>
            <w:r w:rsidR="00F10564" w:rsidRPr="003A722C">
              <w:rPr>
                <w:rFonts w:ascii="Times New Roman" w:hAnsi="Times New Roman"/>
                <w:sz w:val="24"/>
                <w:szCs w:val="24"/>
              </w:rPr>
              <w:t>ще осигури на управлението механизми на контрол чрез информация за разходите и за резултатите, като оценката ще включва:</w:t>
            </w: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 xml:space="preserve">Оценка на процеса - </w:t>
            </w:r>
            <w:r w:rsidRPr="003A722C">
              <w:rPr>
                <w:rFonts w:ascii="Times New Roman" w:hAnsi="Times New Roman"/>
                <w:sz w:val="24"/>
                <w:szCs w:val="24"/>
              </w:rPr>
              <w:t xml:space="preserve">оценява се как и до каква степен се изпълнява СМР, в съответствие </w:t>
            </w:r>
            <w:r w:rsidRPr="003A722C">
              <w:rPr>
                <w:rFonts w:ascii="Times New Roman" w:hAnsi="Times New Roman"/>
                <w:sz w:val="24"/>
                <w:szCs w:val="24"/>
              </w:rPr>
              <w:lastRenderedPageBreak/>
              <w:t>със заложените цели (предварителния план). При оценка на процесите ще обхване съответствието на извършваните дейности и интервенции със законовите и нормативните изисквания и професионалните стандарти.</w:t>
            </w: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Оценка на резултатите -</w:t>
            </w:r>
            <w:r w:rsidRPr="003A722C">
              <w:rPr>
                <w:rFonts w:ascii="Times New Roman" w:hAnsi="Times New Roman"/>
                <w:sz w:val="24"/>
                <w:szCs w:val="24"/>
              </w:rPr>
              <w:t xml:space="preserve"> Тази част от оценката се съсредоточава върху резултатите и постиженията (включително странични, непланирани и нежелани ефекти), за да се прецени ефективността на конкретната мярка от СМР. </w:t>
            </w: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hAnsi="Times New Roman"/>
                <w:b/>
                <w:sz w:val="24"/>
                <w:szCs w:val="24"/>
              </w:rPr>
              <w:t xml:space="preserve">Оценка на въздействието - </w:t>
            </w:r>
            <w:r w:rsidRPr="003A722C">
              <w:rPr>
                <w:rFonts w:ascii="Times New Roman" w:hAnsi="Times New Roman"/>
                <w:sz w:val="24"/>
                <w:szCs w:val="24"/>
              </w:rPr>
              <w:t>оценката е насочена преди всичко към степента на постигане на целите и въздейстието им като цяло. Това е по-дългосрочна оценка и има синергичен и к</w:t>
            </w:r>
            <w:r w:rsidR="00752358" w:rsidRPr="003A722C">
              <w:rPr>
                <w:rFonts w:ascii="Times New Roman" w:hAnsi="Times New Roman"/>
                <w:sz w:val="24"/>
                <w:szCs w:val="24"/>
              </w:rPr>
              <w:t>у</w:t>
            </w:r>
            <w:r w:rsidRPr="003A722C">
              <w:rPr>
                <w:rFonts w:ascii="Times New Roman" w:hAnsi="Times New Roman"/>
                <w:sz w:val="24"/>
                <w:szCs w:val="24"/>
              </w:rPr>
              <w:t xml:space="preserve">мулативен характер, вземайки предвид вложени ресурси, хора, време и получени реални резултати в края на периода. </w:t>
            </w:r>
          </w:p>
          <w:p w:rsidR="00F10564" w:rsidRPr="003A722C" w:rsidRDefault="00F10564"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Отправна точка за оценката са заложените набор от индикатори. Бенефициентите на СМР трябва да предоставят периодично данни на ЗУП. Събраната информация ще бъде обобщена и вписана в таблиците с индикаторите за наблюдение. З</w:t>
            </w:r>
            <w:r w:rsidR="00752358" w:rsidRPr="003A722C">
              <w:rPr>
                <w:rFonts w:ascii="Times New Roman" w:hAnsi="Times New Roman"/>
                <w:sz w:val="24"/>
                <w:szCs w:val="24"/>
              </w:rPr>
              <w:t>У</w:t>
            </w:r>
            <w:r w:rsidRPr="003A722C">
              <w:rPr>
                <w:rFonts w:ascii="Times New Roman" w:hAnsi="Times New Roman"/>
                <w:sz w:val="24"/>
                <w:szCs w:val="24"/>
              </w:rPr>
              <w:t xml:space="preserve">П ще поддържа актуална информация и база данни по отношение на напредъка по изпълнението на СМР. Също така ще следи и информацията от НСИ за социално-икономическата ситуация на територията, която ще се допълва от изследвания, финансирани в рамките на междинната оценка. </w:t>
            </w:r>
          </w:p>
          <w:p w:rsidR="00C36164" w:rsidRPr="003A722C" w:rsidRDefault="00C36164" w:rsidP="003A722C">
            <w:pPr>
              <w:pStyle w:val="htleft"/>
              <w:spacing w:before="0" w:beforeAutospacing="0" w:after="0" w:afterAutospacing="0" w:line="276" w:lineRule="auto"/>
              <w:rPr>
                <w:color w:val="000000"/>
              </w:rPr>
            </w:pP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684457">
              <w:rPr>
                <w:b/>
                <w:color w:val="000000"/>
              </w:rPr>
              <w:lastRenderedPageBreak/>
              <w:t>9. Индикатори за мониторинг и оценка:</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D659E9">
            <w:pPr>
              <w:pStyle w:val="htleft"/>
              <w:spacing w:before="0" w:beforeAutospacing="0" w:after="0" w:afterAutospacing="0" w:line="276" w:lineRule="auto"/>
              <w:ind w:right="-710"/>
              <w:jc w:val="both"/>
              <w:rPr>
                <w:color w:val="000000"/>
              </w:rPr>
            </w:pPr>
            <w:r w:rsidRPr="003A722C">
              <w:rPr>
                <w:color w:val="000000"/>
              </w:rPr>
              <w:t xml:space="preserve">9.1. </w:t>
            </w:r>
            <w:r w:rsidRPr="00684457">
              <w:rPr>
                <w:b/>
                <w:color w:val="000000"/>
              </w:rPr>
              <w:t>Индикатори за цялостното прилагане на стратегията за ВОМР, включително брой създадени работни места</w:t>
            </w:r>
            <w:r w:rsidRPr="003A722C">
              <w:rPr>
                <w:color w:val="000000"/>
              </w:rPr>
              <w:t>:</w:t>
            </w:r>
          </w:p>
          <w:p w:rsidR="00C36164" w:rsidRPr="000347BB" w:rsidRDefault="00C36164" w:rsidP="00D659E9">
            <w:pPr>
              <w:pStyle w:val="htleft"/>
              <w:spacing w:before="0" w:beforeAutospacing="0" w:after="0" w:afterAutospacing="0" w:line="276" w:lineRule="auto"/>
              <w:ind w:right="-710"/>
              <w:jc w:val="both"/>
              <w:rPr>
                <w:color w:val="000000"/>
                <w:lang w:val="en-US"/>
              </w:rPr>
            </w:pPr>
            <w:r w:rsidRPr="003A722C">
              <w:rPr>
                <w:color w:val="000000"/>
              </w:rPr>
              <w:t>(не повече от 1 страница)</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684457" w:rsidRDefault="00684457" w:rsidP="003A722C">
            <w:pPr>
              <w:pStyle w:val="htleft"/>
              <w:tabs>
                <w:tab w:val="left" w:pos="240"/>
              </w:tabs>
              <w:spacing w:before="0" w:beforeAutospacing="0" w:after="0" w:afterAutospacing="0" w:line="276" w:lineRule="auto"/>
              <w:rPr>
                <w:b/>
                <w:color w:val="000000"/>
              </w:rPr>
            </w:pPr>
          </w:p>
          <w:p w:rsidR="00C36164" w:rsidRPr="00684457" w:rsidRDefault="00C36164" w:rsidP="003A722C">
            <w:pPr>
              <w:pStyle w:val="htleft"/>
              <w:tabs>
                <w:tab w:val="left" w:pos="240"/>
              </w:tabs>
              <w:spacing w:before="0" w:beforeAutospacing="0" w:after="0" w:afterAutospacing="0" w:line="276" w:lineRule="auto"/>
              <w:rPr>
                <w:b/>
                <w:color w:val="000000"/>
              </w:rPr>
            </w:pPr>
            <w:r w:rsidRPr="00684457">
              <w:rPr>
                <w:b/>
                <w:color w:val="000000"/>
              </w:rPr>
              <w:t>9.2. Индикатори по мерки:</w:t>
            </w:r>
          </w:p>
          <w:p w:rsidR="00C36164" w:rsidRPr="003A722C" w:rsidRDefault="00C36164" w:rsidP="003A722C">
            <w:pPr>
              <w:pStyle w:val="htleft"/>
              <w:tabs>
                <w:tab w:val="left" w:pos="240"/>
              </w:tabs>
              <w:spacing w:before="0" w:beforeAutospacing="0" w:after="0" w:afterAutospacing="0" w:line="276" w:lineRule="auto"/>
              <w:rPr>
                <w:color w:val="000000"/>
              </w:rPr>
            </w:pPr>
            <w:r w:rsidRPr="003A722C">
              <w:rPr>
                <w:color w:val="000000"/>
              </w:rPr>
              <w:t>(не повече от 1 страница за индикатори по мярка)</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684457" w:rsidRDefault="00C36164" w:rsidP="003A722C">
            <w:pPr>
              <w:pStyle w:val="a5"/>
              <w:tabs>
                <w:tab w:val="left" w:pos="240"/>
              </w:tabs>
              <w:spacing w:after="0"/>
              <w:ind w:left="0" w:right="-659"/>
              <w:jc w:val="both"/>
              <w:rPr>
                <w:rFonts w:ascii="Times New Roman" w:hAnsi="Times New Roman"/>
                <w:color w:val="000000"/>
                <w:sz w:val="24"/>
                <w:szCs w:val="24"/>
              </w:rPr>
            </w:pPr>
            <w:r w:rsidRPr="003A722C">
              <w:rPr>
                <w:rFonts w:ascii="Times New Roman" w:hAnsi="Times New Roman"/>
                <w:color w:val="000000"/>
                <w:sz w:val="24"/>
                <w:szCs w:val="24"/>
              </w:rPr>
              <w:t> </w:t>
            </w:r>
          </w:p>
          <w:p w:rsidR="00543E1E" w:rsidRPr="008932D0" w:rsidRDefault="008932D0" w:rsidP="003A722C">
            <w:pPr>
              <w:pStyle w:val="a5"/>
              <w:tabs>
                <w:tab w:val="left" w:pos="240"/>
              </w:tabs>
              <w:spacing w:after="0"/>
              <w:ind w:left="0" w:right="-659"/>
              <w:jc w:val="both"/>
              <w:rPr>
                <w:rFonts w:ascii="Times New Roman" w:hAnsi="Times New Roman"/>
                <w:b/>
                <w:color w:val="000000"/>
                <w:sz w:val="24"/>
                <w:szCs w:val="24"/>
              </w:rPr>
            </w:pPr>
            <w:r w:rsidRPr="008932D0">
              <w:rPr>
                <w:rFonts w:ascii="Times New Roman" w:hAnsi="Times New Roman"/>
                <w:b/>
                <w:color w:val="000000"/>
                <w:sz w:val="24"/>
                <w:szCs w:val="24"/>
              </w:rPr>
              <w:t>Мярка с код 4.1</w:t>
            </w:r>
          </w:p>
          <w:tbl>
            <w:tblPr>
              <w:tblStyle w:val="ae"/>
              <w:tblW w:w="10060" w:type="dxa"/>
              <w:tblLayout w:type="fixed"/>
              <w:tblLook w:val="04A0" w:firstRow="1" w:lastRow="0" w:firstColumn="1" w:lastColumn="0" w:noHBand="0" w:noVBand="1"/>
            </w:tblPr>
            <w:tblGrid>
              <w:gridCol w:w="1555"/>
              <w:gridCol w:w="2409"/>
              <w:gridCol w:w="1560"/>
              <w:gridCol w:w="992"/>
              <w:gridCol w:w="1276"/>
              <w:gridCol w:w="2268"/>
            </w:tblGrid>
            <w:tr w:rsidR="008932D0" w:rsidTr="0058417F">
              <w:tc>
                <w:tcPr>
                  <w:tcW w:w="1555" w:type="dxa"/>
                </w:tcPr>
                <w:p w:rsidR="008932D0" w:rsidRPr="00543E1E" w:rsidRDefault="008932D0" w:rsidP="008932D0">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Вид индикатор</w:t>
                  </w:r>
                </w:p>
              </w:tc>
              <w:tc>
                <w:tcPr>
                  <w:tcW w:w="2409" w:type="dxa"/>
                </w:tcPr>
                <w:p w:rsidR="008932D0" w:rsidRPr="00543E1E" w:rsidRDefault="008932D0" w:rsidP="008932D0">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Индикатор</w:t>
                  </w:r>
                </w:p>
              </w:tc>
              <w:tc>
                <w:tcPr>
                  <w:tcW w:w="1560" w:type="dxa"/>
                </w:tcPr>
                <w:p w:rsidR="008932D0" w:rsidRPr="00543E1E" w:rsidRDefault="008932D0" w:rsidP="008932D0">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Мерна единица</w:t>
                  </w:r>
                </w:p>
              </w:tc>
              <w:tc>
                <w:tcPr>
                  <w:tcW w:w="992" w:type="dxa"/>
                </w:tcPr>
                <w:p w:rsidR="008932D0" w:rsidRPr="00543E1E" w:rsidRDefault="008932D0" w:rsidP="006C363A">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Базова ст</w:t>
                  </w:r>
                  <w:r w:rsidR="006C363A" w:rsidRPr="00543E1E">
                    <w:rPr>
                      <w:rFonts w:ascii="Times New Roman" w:hAnsi="Times New Roman"/>
                      <w:b/>
                      <w:color w:val="000000"/>
                      <w:sz w:val="20"/>
                      <w:szCs w:val="20"/>
                    </w:rPr>
                    <w:t>.</w:t>
                  </w:r>
                </w:p>
              </w:tc>
              <w:tc>
                <w:tcPr>
                  <w:tcW w:w="1276" w:type="dxa"/>
                </w:tcPr>
                <w:p w:rsidR="008932D0" w:rsidRPr="00543E1E" w:rsidRDefault="008932D0"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Цел</w:t>
                  </w:r>
                </w:p>
              </w:tc>
              <w:tc>
                <w:tcPr>
                  <w:tcW w:w="2268" w:type="dxa"/>
                </w:tcPr>
                <w:p w:rsidR="008932D0" w:rsidRPr="00543E1E" w:rsidRDefault="008932D0" w:rsidP="008932D0">
                  <w:pPr>
                    <w:pStyle w:val="a5"/>
                    <w:tabs>
                      <w:tab w:val="left" w:pos="240"/>
                    </w:tabs>
                    <w:spacing w:after="0"/>
                    <w:ind w:left="0" w:right="-659"/>
                    <w:jc w:val="center"/>
                    <w:rPr>
                      <w:rFonts w:ascii="Times New Roman" w:hAnsi="Times New Roman"/>
                      <w:b/>
                      <w:color w:val="000000"/>
                      <w:sz w:val="20"/>
                      <w:szCs w:val="20"/>
                    </w:rPr>
                  </w:pPr>
                  <w:r w:rsidRPr="00543E1E">
                    <w:rPr>
                      <w:rFonts w:ascii="Times New Roman" w:hAnsi="Times New Roman"/>
                      <w:b/>
                      <w:color w:val="000000"/>
                      <w:sz w:val="20"/>
                      <w:szCs w:val="20"/>
                    </w:rPr>
                    <w:t>Източник</w:t>
                  </w:r>
                </w:p>
              </w:tc>
            </w:tr>
            <w:tr w:rsidR="008932D0" w:rsidTr="0058417F">
              <w:tc>
                <w:tcPr>
                  <w:tcW w:w="1555" w:type="dxa"/>
                </w:tcPr>
                <w:p w:rsidR="008932D0" w:rsidRPr="00543E1E" w:rsidRDefault="008932D0" w:rsidP="008932D0">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Изходен</w:t>
                  </w:r>
                  <w:r w:rsidR="006C363A" w:rsidRPr="00543E1E">
                    <w:rPr>
                      <w:rFonts w:ascii="Times New Roman" w:hAnsi="Times New Roman"/>
                      <w:b/>
                      <w:i/>
                      <w:color w:val="000000"/>
                      <w:sz w:val="20"/>
                      <w:szCs w:val="20"/>
                    </w:rPr>
                    <w:t>/о</w:t>
                  </w:r>
                  <w:r w:rsidR="005B0B48" w:rsidRPr="00543E1E">
                    <w:rPr>
                      <w:rFonts w:ascii="Times New Roman" w:hAnsi="Times New Roman"/>
                      <w:b/>
                      <w:i/>
                      <w:color w:val="000000"/>
                      <w:sz w:val="20"/>
                      <w:szCs w:val="20"/>
                    </w:rPr>
                    <w:t>бщ</w:t>
                  </w:r>
                </w:p>
              </w:tc>
              <w:tc>
                <w:tcPr>
                  <w:tcW w:w="2409" w:type="dxa"/>
                </w:tcPr>
                <w:p w:rsidR="008932D0" w:rsidRPr="008932D0" w:rsidRDefault="008932D0" w:rsidP="008932D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Подадени проекти</w:t>
                  </w:r>
                </w:p>
              </w:tc>
              <w:tc>
                <w:tcPr>
                  <w:tcW w:w="1560" w:type="dxa"/>
                </w:tcPr>
                <w:p w:rsidR="008932D0" w:rsidRPr="008932D0" w:rsidRDefault="008932D0"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8932D0" w:rsidRPr="008932D0" w:rsidRDefault="008932D0"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8932D0" w:rsidRPr="008932D0"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16</w:t>
                  </w:r>
                </w:p>
              </w:tc>
              <w:tc>
                <w:tcPr>
                  <w:tcW w:w="2268" w:type="dxa"/>
                </w:tcPr>
                <w:p w:rsidR="008932D0" w:rsidRPr="008932D0" w:rsidRDefault="008932D0"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8417F" w:rsidTr="0058417F">
              <w:tc>
                <w:tcPr>
                  <w:tcW w:w="1555" w:type="dxa"/>
                  <w:vMerge w:val="restart"/>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Pr="008932D0" w:rsidRDefault="0058417F" w:rsidP="003A722C">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Стойност на под. проекти</w:t>
                  </w:r>
                </w:p>
              </w:tc>
              <w:tc>
                <w:tcPr>
                  <w:tcW w:w="1560" w:type="dxa"/>
                </w:tcPr>
                <w:p w:rsidR="0058417F" w:rsidRPr="008932D0"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58417F" w:rsidRPr="008932D0"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Pr="008932D0" w:rsidRDefault="0058417F" w:rsidP="00684457">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w:t>
                  </w:r>
                  <w:r w:rsidR="00684457">
                    <w:rPr>
                      <w:rFonts w:ascii="Times New Roman" w:hAnsi="Times New Roman"/>
                      <w:color w:val="000000"/>
                      <w:sz w:val="20"/>
                      <w:szCs w:val="20"/>
                    </w:rPr>
                    <w:t> 300 000</w:t>
                  </w:r>
                </w:p>
              </w:tc>
              <w:tc>
                <w:tcPr>
                  <w:tcW w:w="2268" w:type="dxa"/>
                </w:tcPr>
                <w:p w:rsidR="0058417F" w:rsidRPr="006C363A" w:rsidRDefault="0058417F"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Pr="006C363A" w:rsidRDefault="0058417F" w:rsidP="003A722C">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Одобрени проекти</w:t>
                  </w:r>
                </w:p>
              </w:tc>
              <w:tc>
                <w:tcPr>
                  <w:tcW w:w="1560"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58417F" w:rsidRPr="006C363A" w:rsidRDefault="0058417F"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Pr="006C363A" w:rsidRDefault="0058417F" w:rsidP="006C363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Стойност на одобр. пр.</w:t>
                  </w:r>
                </w:p>
              </w:tc>
              <w:tc>
                <w:tcPr>
                  <w:tcW w:w="1560"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880 000</w:t>
                  </w:r>
                </w:p>
              </w:tc>
              <w:tc>
                <w:tcPr>
                  <w:tcW w:w="2268" w:type="dxa"/>
                </w:tcPr>
                <w:p w:rsidR="0058417F" w:rsidRPr="008932D0" w:rsidRDefault="0058417F" w:rsidP="00543E1E">
                  <w:pPr>
                    <w:pStyle w:val="a5"/>
                    <w:tabs>
                      <w:tab w:val="left" w:pos="240"/>
                    </w:tabs>
                    <w:spacing w:after="0"/>
                    <w:ind w:left="0" w:right="-659"/>
                    <w:rPr>
                      <w:rFonts w:ascii="Times New Roman" w:hAnsi="Times New Roman"/>
                      <w:color w:val="000000"/>
                      <w:sz w:val="20"/>
                      <w:szCs w:val="20"/>
                      <w:lang w:val="en-US"/>
                    </w:rPr>
                  </w:pPr>
                  <w:r>
                    <w:rPr>
                      <w:rFonts w:ascii="Times New Roman" w:hAnsi="Times New Roman"/>
                      <w:color w:val="000000"/>
                      <w:sz w:val="20"/>
                      <w:szCs w:val="20"/>
                    </w:rPr>
                    <w:t>База данни МИГ</w:t>
                  </w:r>
                </w:p>
              </w:tc>
            </w:tr>
            <w:tr w:rsidR="0058417F" w:rsidTr="0058417F">
              <w:tc>
                <w:tcPr>
                  <w:tcW w:w="1555" w:type="dxa"/>
                  <w:vMerge/>
                </w:tcPr>
                <w:p w:rsidR="0058417F" w:rsidRPr="00543E1E" w:rsidRDefault="0058417F" w:rsidP="006C363A">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Pr="006C363A" w:rsidRDefault="0058417F" w:rsidP="006C363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Сключ. договори</w:t>
                  </w:r>
                </w:p>
              </w:tc>
              <w:tc>
                <w:tcPr>
                  <w:tcW w:w="1560"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58417F" w:rsidRPr="006C363A" w:rsidRDefault="0058417F"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Pr="006C363A" w:rsidRDefault="0058417F" w:rsidP="006C363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Успешно прикл. пр.</w:t>
                  </w:r>
                </w:p>
              </w:tc>
              <w:tc>
                <w:tcPr>
                  <w:tcW w:w="1560"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Pr="006C363A"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58417F" w:rsidRPr="006C363A" w:rsidRDefault="0058417F"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8417F" w:rsidTr="0058417F">
              <w:tc>
                <w:tcPr>
                  <w:tcW w:w="1555" w:type="dxa"/>
                </w:tcPr>
                <w:p w:rsidR="0058417F" w:rsidRPr="00543E1E" w:rsidRDefault="0058417F" w:rsidP="003A722C">
                  <w:pPr>
                    <w:pStyle w:val="a5"/>
                    <w:tabs>
                      <w:tab w:val="left" w:pos="240"/>
                    </w:tabs>
                    <w:spacing w:after="0"/>
                    <w:ind w:left="0" w:right="-659"/>
                    <w:jc w:val="both"/>
                    <w:rPr>
                      <w:rFonts w:ascii="Times New Roman" w:hAnsi="Times New Roman"/>
                      <w:b/>
                      <w:i/>
                      <w:color w:val="000000"/>
                      <w:sz w:val="20"/>
                      <w:szCs w:val="20"/>
                    </w:rPr>
                  </w:pPr>
                  <w:r w:rsidRPr="00543E1E">
                    <w:rPr>
                      <w:rFonts w:ascii="Times New Roman" w:hAnsi="Times New Roman"/>
                      <w:b/>
                      <w:i/>
                      <w:color w:val="000000"/>
                      <w:sz w:val="20"/>
                      <w:szCs w:val="20"/>
                    </w:rPr>
                    <w:t>Резултат</w:t>
                  </w:r>
                </w:p>
              </w:tc>
              <w:tc>
                <w:tcPr>
                  <w:tcW w:w="2409" w:type="dxa"/>
                  <w:vMerge w:val="restart"/>
                </w:tcPr>
                <w:p w:rsidR="0058417F" w:rsidRDefault="0058417F" w:rsidP="006C363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Създадени раб места, в т.ч.</w:t>
                  </w:r>
                </w:p>
                <w:p w:rsidR="0058417F" w:rsidRDefault="0058417F"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жни</w:t>
                  </w:r>
                </w:p>
                <w:p w:rsidR="0058417F" w:rsidRDefault="0058417F"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хора в неравност. положение</w:t>
                  </w:r>
                </w:p>
                <w:p w:rsidR="0058417F" w:rsidRDefault="0058417F"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малцинства</w:t>
                  </w:r>
                </w:p>
              </w:tc>
              <w:tc>
                <w:tcPr>
                  <w:tcW w:w="1560"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Default="0058417F"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w:t>
                  </w:r>
                </w:p>
              </w:tc>
              <w:tc>
                <w:tcPr>
                  <w:tcW w:w="2268" w:type="dxa"/>
                </w:tcPr>
                <w:p w:rsidR="0058417F" w:rsidRDefault="0058417F" w:rsidP="006C363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МИГ/отчети</w:t>
                  </w:r>
                </w:p>
              </w:tc>
            </w:tr>
            <w:tr w:rsidR="0058417F" w:rsidTr="0058417F">
              <w:trPr>
                <w:trHeight w:val="274"/>
              </w:trPr>
              <w:tc>
                <w:tcPr>
                  <w:tcW w:w="1555" w:type="dxa"/>
                  <w:vMerge w:val="restart"/>
                  <w:tcBorders>
                    <w:bottom w:val="single" w:sz="4" w:space="0" w:color="auto"/>
                  </w:tcBorders>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vMerge/>
                  <w:tcBorders>
                    <w:bottom w:val="single" w:sz="4" w:space="0" w:color="auto"/>
                  </w:tcBorders>
                </w:tcPr>
                <w:p w:rsidR="0058417F" w:rsidRDefault="0058417F" w:rsidP="00A37980">
                  <w:pPr>
                    <w:pStyle w:val="a5"/>
                    <w:numPr>
                      <w:ilvl w:val="0"/>
                      <w:numId w:val="23"/>
                    </w:numPr>
                    <w:tabs>
                      <w:tab w:val="left" w:pos="240"/>
                    </w:tabs>
                    <w:spacing w:after="0"/>
                    <w:ind w:right="-659"/>
                    <w:rPr>
                      <w:rFonts w:ascii="Times New Roman" w:hAnsi="Times New Roman"/>
                      <w:color w:val="000000"/>
                      <w:sz w:val="20"/>
                      <w:szCs w:val="20"/>
                    </w:rPr>
                  </w:pPr>
                </w:p>
              </w:tc>
              <w:tc>
                <w:tcPr>
                  <w:tcW w:w="2552" w:type="dxa"/>
                  <w:gridSpan w:val="2"/>
                  <w:tcBorders>
                    <w:bottom w:val="single" w:sz="4" w:space="0" w:color="auto"/>
                  </w:tcBorders>
                </w:tcPr>
                <w:p w:rsidR="0058417F" w:rsidRDefault="0058417F" w:rsidP="0058417F">
                  <w:pPr>
                    <w:pStyle w:val="a5"/>
                    <w:tabs>
                      <w:tab w:val="left" w:pos="240"/>
                    </w:tabs>
                    <w:spacing w:after="0"/>
                    <w:ind w:left="0" w:right="-659"/>
                    <w:rPr>
                      <w:rFonts w:ascii="Times New Roman" w:hAnsi="Times New Roman"/>
                      <w:color w:val="000000"/>
                      <w:sz w:val="20"/>
                      <w:szCs w:val="20"/>
                    </w:rPr>
                  </w:pPr>
                </w:p>
              </w:tc>
              <w:tc>
                <w:tcPr>
                  <w:tcW w:w="3544" w:type="dxa"/>
                  <w:gridSpan w:val="2"/>
                  <w:tcBorders>
                    <w:bottom w:val="single" w:sz="4" w:space="0" w:color="auto"/>
                  </w:tcBorders>
                </w:tcPr>
                <w:p w:rsidR="0058417F" w:rsidRDefault="0058417F" w:rsidP="006C363A">
                  <w:pPr>
                    <w:pStyle w:val="a5"/>
                    <w:tabs>
                      <w:tab w:val="left" w:pos="240"/>
                    </w:tabs>
                    <w:spacing w:after="0"/>
                    <w:ind w:left="0" w:right="-659"/>
                    <w:jc w:val="center"/>
                    <w:rPr>
                      <w:rFonts w:ascii="Times New Roman" w:hAnsi="Times New Roman"/>
                      <w:color w:val="000000"/>
                      <w:sz w:val="20"/>
                      <w:szCs w:val="20"/>
                    </w:rPr>
                  </w:pP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Default="0058417F" w:rsidP="006C363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Сума на инвестициите</w:t>
                  </w:r>
                </w:p>
              </w:tc>
              <w:tc>
                <w:tcPr>
                  <w:tcW w:w="1560"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800 000</w:t>
                  </w:r>
                </w:p>
              </w:tc>
              <w:tc>
                <w:tcPr>
                  <w:tcW w:w="2268"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Default="0058417F"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ДМА</w:t>
                  </w:r>
                </w:p>
              </w:tc>
              <w:tc>
                <w:tcPr>
                  <w:tcW w:w="1560"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700 000</w:t>
                  </w:r>
                </w:p>
              </w:tc>
              <w:tc>
                <w:tcPr>
                  <w:tcW w:w="2268"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 отчети</w:t>
                  </w: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Default="0058417F"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ДНА</w:t>
                  </w:r>
                </w:p>
              </w:tc>
              <w:tc>
                <w:tcPr>
                  <w:tcW w:w="1560"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100 000</w:t>
                  </w:r>
                </w:p>
              </w:tc>
              <w:tc>
                <w:tcPr>
                  <w:tcW w:w="2268"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58417F" w:rsidTr="0058417F">
              <w:tc>
                <w:tcPr>
                  <w:tcW w:w="1555" w:type="dxa"/>
                  <w:vMerge/>
                </w:tcPr>
                <w:p w:rsidR="0058417F" w:rsidRPr="00543E1E" w:rsidRDefault="0058417F"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8417F" w:rsidRPr="005B0B48" w:rsidRDefault="0058417F" w:rsidP="005B0B48">
                  <w:pPr>
                    <w:tabs>
                      <w:tab w:val="left" w:pos="240"/>
                    </w:tabs>
                    <w:ind w:right="-659"/>
                    <w:rPr>
                      <w:color w:val="000000"/>
                      <w:sz w:val="20"/>
                      <w:szCs w:val="20"/>
                    </w:rPr>
                  </w:pPr>
                  <w:r w:rsidRPr="005B0B48">
                    <w:rPr>
                      <w:color w:val="000000"/>
                      <w:sz w:val="20"/>
                      <w:szCs w:val="20"/>
                    </w:rPr>
                    <w:t>Въведени иновации</w:t>
                  </w:r>
                </w:p>
              </w:tc>
              <w:tc>
                <w:tcPr>
                  <w:tcW w:w="1560"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58417F"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543E1E" w:rsidTr="0058417F">
              <w:tc>
                <w:tcPr>
                  <w:tcW w:w="1555" w:type="dxa"/>
                </w:tcPr>
                <w:p w:rsidR="00543E1E" w:rsidRPr="00543E1E" w:rsidRDefault="00543E1E" w:rsidP="003A722C">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Pr="005B0B48" w:rsidRDefault="00543E1E" w:rsidP="005B0B48">
                  <w:pPr>
                    <w:tabs>
                      <w:tab w:val="left" w:pos="240"/>
                    </w:tabs>
                    <w:ind w:right="-659"/>
                    <w:rPr>
                      <w:color w:val="000000"/>
                      <w:sz w:val="20"/>
                      <w:szCs w:val="20"/>
                    </w:rPr>
                  </w:pPr>
                  <w:r>
                    <w:rPr>
                      <w:color w:val="000000"/>
                      <w:sz w:val="20"/>
                      <w:szCs w:val="20"/>
                    </w:rPr>
                    <w:t xml:space="preserve">Въведени стандарти </w:t>
                  </w:r>
                </w:p>
              </w:tc>
              <w:tc>
                <w:tcPr>
                  <w:tcW w:w="1560" w:type="dxa"/>
                </w:tcPr>
                <w:p w:rsidR="00543E1E"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w:t>
                  </w:r>
                  <w:r w:rsidR="00543E1E">
                    <w:rPr>
                      <w:rFonts w:ascii="Times New Roman" w:hAnsi="Times New Roman"/>
                      <w:color w:val="000000"/>
                      <w:sz w:val="20"/>
                      <w:szCs w:val="20"/>
                    </w:rPr>
                    <w:t>р</w:t>
                  </w:r>
                </w:p>
              </w:tc>
              <w:tc>
                <w:tcPr>
                  <w:tcW w:w="992" w:type="dxa"/>
                </w:tcPr>
                <w:p w:rsidR="00543E1E" w:rsidRDefault="00543E1E"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543E1E" w:rsidRDefault="0058417F" w:rsidP="0058417F">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w:t>
                  </w:r>
                </w:p>
              </w:tc>
              <w:tc>
                <w:tcPr>
                  <w:tcW w:w="2268" w:type="dxa"/>
                </w:tcPr>
                <w:p w:rsidR="00543E1E" w:rsidRDefault="00543E1E" w:rsidP="005B0B48">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bl>
          <w:p w:rsidR="008932D0" w:rsidRDefault="008932D0" w:rsidP="003A722C">
            <w:pPr>
              <w:pStyle w:val="a5"/>
              <w:tabs>
                <w:tab w:val="left" w:pos="240"/>
              </w:tabs>
              <w:spacing w:after="0"/>
              <w:ind w:left="0" w:right="-659"/>
              <w:jc w:val="both"/>
              <w:rPr>
                <w:rFonts w:ascii="Times New Roman" w:hAnsi="Times New Roman"/>
                <w:color w:val="000000"/>
                <w:sz w:val="24"/>
                <w:szCs w:val="24"/>
              </w:rPr>
            </w:pPr>
          </w:p>
          <w:p w:rsidR="005A49DC" w:rsidRPr="005A49DC" w:rsidRDefault="005A49DC" w:rsidP="003A722C">
            <w:pPr>
              <w:pStyle w:val="a5"/>
              <w:tabs>
                <w:tab w:val="left" w:pos="240"/>
              </w:tabs>
              <w:spacing w:after="0"/>
              <w:ind w:left="0" w:right="-659"/>
              <w:jc w:val="both"/>
              <w:rPr>
                <w:rFonts w:ascii="Times New Roman" w:hAnsi="Times New Roman"/>
                <w:color w:val="000000"/>
                <w:sz w:val="24"/>
                <w:szCs w:val="24"/>
              </w:rPr>
            </w:pPr>
          </w:p>
          <w:p w:rsidR="008932D0" w:rsidRPr="00684457" w:rsidRDefault="00543E1E" w:rsidP="003A722C">
            <w:pPr>
              <w:pStyle w:val="a5"/>
              <w:tabs>
                <w:tab w:val="left" w:pos="240"/>
              </w:tabs>
              <w:spacing w:after="0"/>
              <w:ind w:left="0" w:right="-659"/>
              <w:jc w:val="both"/>
              <w:rPr>
                <w:rFonts w:ascii="Times New Roman" w:hAnsi="Times New Roman"/>
                <w:b/>
                <w:color w:val="000000"/>
                <w:sz w:val="24"/>
                <w:szCs w:val="24"/>
              </w:rPr>
            </w:pPr>
            <w:r w:rsidRPr="00684457">
              <w:rPr>
                <w:rFonts w:ascii="Times New Roman" w:hAnsi="Times New Roman"/>
                <w:b/>
                <w:color w:val="000000"/>
                <w:sz w:val="24"/>
                <w:szCs w:val="24"/>
              </w:rPr>
              <w:t>Мярка с код 4.2</w:t>
            </w:r>
          </w:p>
          <w:p w:rsidR="00543E1E" w:rsidRDefault="00543E1E" w:rsidP="003A722C">
            <w:pPr>
              <w:pStyle w:val="a5"/>
              <w:tabs>
                <w:tab w:val="left" w:pos="240"/>
              </w:tabs>
              <w:spacing w:after="0"/>
              <w:ind w:left="0" w:right="-659"/>
              <w:jc w:val="both"/>
              <w:rPr>
                <w:rFonts w:ascii="Times New Roman" w:hAnsi="Times New Roman"/>
                <w:color w:val="000000"/>
                <w:sz w:val="24"/>
                <w:szCs w:val="24"/>
              </w:rPr>
            </w:pPr>
          </w:p>
          <w:tbl>
            <w:tblPr>
              <w:tblStyle w:val="ae"/>
              <w:tblW w:w="9918" w:type="dxa"/>
              <w:tblLayout w:type="fixed"/>
              <w:tblLook w:val="04A0" w:firstRow="1" w:lastRow="0" w:firstColumn="1" w:lastColumn="0" w:noHBand="0" w:noVBand="1"/>
            </w:tblPr>
            <w:tblGrid>
              <w:gridCol w:w="1555"/>
              <w:gridCol w:w="2409"/>
              <w:gridCol w:w="1560"/>
              <w:gridCol w:w="992"/>
              <w:gridCol w:w="1134"/>
              <w:gridCol w:w="2268"/>
            </w:tblGrid>
            <w:tr w:rsidR="00543E1E" w:rsidRPr="00543E1E" w:rsidTr="0067005A">
              <w:tc>
                <w:tcPr>
                  <w:tcW w:w="1555" w:type="dxa"/>
                </w:tcPr>
                <w:p w:rsidR="00543E1E" w:rsidRPr="00543E1E" w:rsidRDefault="00543E1E" w:rsidP="00543E1E">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Вид индикатор</w:t>
                  </w:r>
                </w:p>
              </w:tc>
              <w:tc>
                <w:tcPr>
                  <w:tcW w:w="2409"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Индикатор</w:t>
                  </w:r>
                </w:p>
              </w:tc>
              <w:tc>
                <w:tcPr>
                  <w:tcW w:w="1560"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Мерна единица</w:t>
                  </w:r>
                </w:p>
              </w:tc>
              <w:tc>
                <w:tcPr>
                  <w:tcW w:w="992"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Базова ст.</w:t>
                  </w:r>
                </w:p>
              </w:tc>
              <w:tc>
                <w:tcPr>
                  <w:tcW w:w="1134"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Цел</w:t>
                  </w:r>
                </w:p>
              </w:tc>
              <w:tc>
                <w:tcPr>
                  <w:tcW w:w="2268" w:type="dxa"/>
                </w:tcPr>
                <w:p w:rsidR="00543E1E" w:rsidRPr="00543E1E" w:rsidRDefault="00543E1E" w:rsidP="00543E1E">
                  <w:pPr>
                    <w:pStyle w:val="a5"/>
                    <w:tabs>
                      <w:tab w:val="left" w:pos="240"/>
                    </w:tabs>
                    <w:spacing w:after="0"/>
                    <w:ind w:left="0" w:right="-659"/>
                    <w:jc w:val="center"/>
                    <w:rPr>
                      <w:rFonts w:ascii="Times New Roman" w:hAnsi="Times New Roman"/>
                      <w:b/>
                      <w:color w:val="000000"/>
                      <w:sz w:val="20"/>
                      <w:szCs w:val="20"/>
                    </w:rPr>
                  </w:pPr>
                  <w:r w:rsidRPr="00543E1E">
                    <w:rPr>
                      <w:rFonts w:ascii="Times New Roman" w:hAnsi="Times New Roman"/>
                      <w:b/>
                      <w:color w:val="000000"/>
                      <w:sz w:val="20"/>
                      <w:szCs w:val="20"/>
                    </w:rPr>
                    <w:t>Източник</w:t>
                  </w:r>
                </w:p>
              </w:tc>
            </w:tr>
            <w:tr w:rsidR="00543E1E" w:rsidRPr="008932D0" w:rsidTr="0067005A">
              <w:tc>
                <w:tcPr>
                  <w:tcW w:w="1555" w:type="dxa"/>
                </w:tcPr>
                <w:p w:rsidR="00543E1E" w:rsidRPr="00543E1E" w:rsidRDefault="00543E1E" w:rsidP="00543E1E">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Изходен/общ</w:t>
                  </w:r>
                </w:p>
              </w:tc>
              <w:tc>
                <w:tcPr>
                  <w:tcW w:w="2409" w:type="dxa"/>
                </w:tcPr>
                <w:p w:rsidR="00543E1E" w:rsidRPr="008932D0"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Подадени проекти</w:t>
                  </w:r>
                </w:p>
              </w:tc>
              <w:tc>
                <w:tcPr>
                  <w:tcW w:w="1560" w:type="dxa"/>
                </w:tcPr>
                <w:p w:rsidR="00543E1E" w:rsidRPr="008932D0" w:rsidRDefault="00543E1E"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43E1E" w:rsidRPr="008932D0" w:rsidRDefault="00543E1E"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543E1E" w:rsidRPr="008932D0"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543E1E" w:rsidRPr="008932D0"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7E0B56" w:rsidRPr="006C363A" w:rsidTr="0067005A">
              <w:tc>
                <w:tcPr>
                  <w:tcW w:w="1555" w:type="dxa"/>
                  <w:vMerge w:val="restart"/>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Pr="008932D0" w:rsidRDefault="007E0B56" w:rsidP="00543E1E">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Стойност на под. проекти</w:t>
                  </w:r>
                </w:p>
              </w:tc>
              <w:tc>
                <w:tcPr>
                  <w:tcW w:w="1560" w:type="dxa"/>
                </w:tcPr>
                <w:p w:rsidR="007E0B56" w:rsidRPr="008932D0"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7E0B56" w:rsidRPr="008932D0"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Pr="008932D0"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800 000</w:t>
                  </w:r>
                </w:p>
              </w:tc>
              <w:tc>
                <w:tcPr>
                  <w:tcW w:w="2268" w:type="dxa"/>
                </w:tcPr>
                <w:p w:rsidR="007E0B56" w:rsidRPr="006C363A"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7E0B56" w:rsidRPr="006C363A"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Pr="006C363A" w:rsidRDefault="007E0B56" w:rsidP="00543E1E">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Одобрени проекти</w:t>
                  </w:r>
                </w:p>
              </w:tc>
              <w:tc>
                <w:tcPr>
                  <w:tcW w:w="1560" w:type="dxa"/>
                </w:tcPr>
                <w:p w:rsidR="007E0B56" w:rsidRPr="006C363A"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7E0B56" w:rsidRPr="006C363A"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Pr="006C363A"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6</w:t>
                  </w:r>
                </w:p>
              </w:tc>
              <w:tc>
                <w:tcPr>
                  <w:tcW w:w="2268" w:type="dxa"/>
                </w:tcPr>
                <w:p w:rsidR="007E0B56" w:rsidRPr="006C363A"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7E0B56" w:rsidRPr="006C363A"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Pr="006C363A"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Сключ. договори</w:t>
                  </w:r>
                </w:p>
              </w:tc>
              <w:tc>
                <w:tcPr>
                  <w:tcW w:w="1560" w:type="dxa"/>
                </w:tcPr>
                <w:p w:rsidR="007E0B56" w:rsidRPr="006C363A"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7E0B56" w:rsidRPr="006C363A"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Pr="006C363A"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6</w:t>
                  </w:r>
                </w:p>
              </w:tc>
              <w:tc>
                <w:tcPr>
                  <w:tcW w:w="2268" w:type="dxa"/>
                </w:tcPr>
                <w:p w:rsidR="007E0B56" w:rsidRPr="006C363A"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7E0B56" w:rsidRPr="006C363A"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Сключ договори</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494200"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440 000</w:t>
                  </w: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p>
              </w:tc>
            </w:tr>
            <w:tr w:rsidR="007E0B56" w:rsidRPr="006C363A"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Pr="006C363A"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Успешно прикл. пр.</w:t>
                  </w:r>
                </w:p>
              </w:tc>
              <w:tc>
                <w:tcPr>
                  <w:tcW w:w="1560" w:type="dxa"/>
                </w:tcPr>
                <w:p w:rsidR="007E0B56" w:rsidRPr="006C363A"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7E0B56" w:rsidRPr="006C363A"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Pr="006C363A"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6</w:t>
                  </w:r>
                </w:p>
              </w:tc>
              <w:tc>
                <w:tcPr>
                  <w:tcW w:w="2268" w:type="dxa"/>
                </w:tcPr>
                <w:p w:rsidR="007E0B56" w:rsidRPr="006C363A"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Tr="0067005A">
              <w:tc>
                <w:tcPr>
                  <w:tcW w:w="1555" w:type="dxa"/>
                </w:tcPr>
                <w:p w:rsidR="00543E1E" w:rsidRPr="00543E1E" w:rsidRDefault="00543E1E" w:rsidP="00543E1E">
                  <w:pPr>
                    <w:pStyle w:val="a5"/>
                    <w:tabs>
                      <w:tab w:val="left" w:pos="240"/>
                    </w:tabs>
                    <w:spacing w:after="0"/>
                    <w:ind w:left="0" w:right="-659"/>
                    <w:jc w:val="both"/>
                    <w:rPr>
                      <w:rFonts w:ascii="Times New Roman" w:hAnsi="Times New Roman"/>
                      <w:b/>
                      <w:i/>
                      <w:color w:val="000000"/>
                      <w:sz w:val="20"/>
                      <w:szCs w:val="20"/>
                    </w:rPr>
                  </w:pPr>
                  <w:r w:rsidRPr="00543E1E">
                    <w:rPr>
                      <w:rFonts w:ascii="Times New Roman" w:hAnsi="Times New Roman"/>
                      <w:b/>
                      <w:i/>
                      <w:color w:val="000000"/>
                      <w:sz w:val="20"/>
                      <w:szCs w:val="20"/>
                    </w:rPr>
                    <w:t>Резултат</w:t>
                  </w:r>
                </w:p>
              </w:tc>
              <w:tc>
                <w:tcPr>
                  <w:tcW w:w="2409"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Създадени раб места</w:t>
                  </w:r>
                </w:p>
              </w:tc>
              <w:tc>
                <w:tcPr>
                  <w:tcW w:w="1560" w:type="dxa"/>
                </w:tcPr>
                <w:p w:rsidR="00543E1E" w:rsidRDefault="00543E1E"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43E1E" w:rsidRDefault="00543E1E"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543E1E" w:rsidRDefault="00543E1E"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w:t>
                  </w:r>
                </w:p>
              </w:tc>
              <w:tc>
                <w:tcPr>
                  <w:tcW w:w="2268"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МИГ/отчети</w:t>
                  </w:r>
                </w:p>
              </w:tc>
            </w:tr>
            <w:tr w:rsidR="00543E1E" w:rsidTr="0067005A">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Default="00543E1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жни</w:t>
                  </w:r>
                </w:p>
                <w:p w:rsidR="00543E1E" w:rsidRDefault="00543E1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хора в неравност. положение</w:t>
                  </w:r>
                </w:p>
              </w:tc>
              <w:tc>
                <w:tcPr>
                  <w:tcW w:w="1560" w:type="dxa"/>
                </w:tcPr>
                <w:p w:rsidR="00543E1E" w:rsidRDefault="00543E1E"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43E1E" w:rsidRDefault="00543E1E"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543E1E" w:rsidRDefault="00543E1E"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p>
              </w:tc>
            </w:tr>
            <w:tr w:rsidR="007E0B56" w:rsidTr="0067005A">
              <w:tc>
                <w:tcPr>
                  <w:tcW w:w="1555" w:type="dxa"/>
                  <w:vMerge w:val="restart"/>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Default="007E0B56"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малцинства</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/ф. отчети</w:t>
                  </w:r>
                </w:p>
              </w:tc>
            </w:tr>
            <w:tr w:rsidR="007E0B56"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Сума на инвестициите</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494200"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440 000</w:t>
                  </w:r>
                </w:p>
              </w:tc>
              <w:tc>
                <w:tcPr>
                  <w:tcW w:w="2268" w:type="dxa"/>
                </w:tcPr>
                <w:p w:rsidR="007E0B56" w:rsidRDefault="007E0B56" w:rsidP="00543E1E">
                  <w:pPr>
                    <w:pStyle w:val="a5"/>
                    <w:tabs>
                      <w:tab w:val="left" w:pos="240"/>
                    </w:tabs>
                    <w:spacing w:after="0"/>
                    <w:ind w:left="0" w:right="-659"/>
                    <w:jc w:val="center"/>
                    <w:rPr>
                      <w:rFonts w:ascii="Times New Roman" w:hAnsi="Times New Roman"/>
                      <w:color w:val="000000"/>
                      <w:sz w:val="20"/>
                      <w:szCs w:val="20"/>
                    </w:rPr>
                  </w:pPr>
                </w:p>
              </w:tc>
            </w:tr>
            <w:tr w:rsidR="007E0B56"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Default="007E0B56"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ДМА</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494200"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340 000</w:t>
                  </w: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 отчети</w:t>
                  </w:r>
                </w:p>
              </w:tc>
            </w:tr>
            <w:tr w:rsidR="007E0B56"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Default="007E0B56"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ДНА</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494200"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100 0</w:t>
                  </w:r>
                  <w:r w:rsidR="007E0B56">
                    <w:rPr>
                      <w:rFonts w:ascii="Times New Roman" w:hAnsi="Times New Roman"/>
                      <w:color w:val="000000"/>
                      <w:sz w:val="20"/>
                      <w:szCs w:val="20"/>
                    </w:rPr>
                    <w:t>00</w:t>
                  </w: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7E0B56"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Pr="005B0B48" w:rsidRDefault="007E0B56" w:rsidP="00543E1E">
                  <w:pPr>
                    <w:tabs>
                      <w:tab w:val="left" w:pos="240"/>
                    </w:tabs>
                    <w:ind w:right="-659"/>
                    <w:rPr>
                      <w:color w:val="000000"/>
                      <w:sz w:val="20"/>
                      <w:szCs w:val="20"/>
                    </w:rPr>
                  </w:pPr>
                  <w:r w:rsidRPr="005B0B48">
                    <w:rPr>
                      <w:color w:val="000000"/>
                      <w:sz w:val="20"/>
                      <w:szCs w:val="20"/>
                    </w:rPr>
                    <w:t>Въведени иновации</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494200"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6</w:t>
                  </w: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7E0B56"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Pr="005B0B48" w:rsidRDefault="007E0B56" w:rsidP="00543E1E">
                  <w:pPr>
                    <w:tabs>
                      <w:tab w:val="left" w:pos="240"/>
                    </w:tabs>
                    <w:ind w:right="-659"/>
                    <w:rPr>
                      <w:color w:val="000000"/>
                      <w:sz w:val="20"/>
                      <w:szCs w:val="20"/>
                    </w:rPr>
                  </w:pPr>
                  <w:r>
                    <w:rPr>
                      <w:color w:val="000000"/>
                      <w:sz w:val="20"/>
                      <w:szCs w:val="20"/>
                    </w:rPr>
                    <w:t xml:space="preserve">Въведени стандарти </w:t>
                  </w:r>
                </w:p>
              </w:tc>
              <w:tc>
                <w:tcPr>
                  <w:tcW w:w="1560" w:type="dxa"/>
                </w:tcPr>
                <w:p w:rsidR="007E0B56" w:rsidRDefault="007E0B56" w:rsidP="0058417F">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7E0B56" w:rsidRDefault="007E0B56"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7E0B56" w:rsidRDefault="00494200" w:rsidP="00494200">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3</w:t>
                  </w: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7E0B56" w:rsidTr="0067005A">
              <w:tc>
                <w:tcPr>
                  <w:tcW w:w="1555" w:type="dxa"/>
                  <w:vMerge/>
                </w:tcPr>
                <w:p w:rsidR="007E0B56" w:rsidRPr="00543E1E" w:rsidRDefault="007E0B56"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7E0B56" w:rsidRDefault="007E0B56" w:rsidP="00543E1E">
                  <w:pPr>
                    <w:tabs>
                      <w:tab w:val="left" w:pos="240"/>
                    </w:tabs>
                    <w:ind w:right="-659"/>
                    <w:rPr>
                      <w:color w:val="000000"/>
                      <w:sz w:val="20"/>
                      <w:szCs w:val="20"/>
                    </w:rPr>
                  </w:pPr>
                </w:p>
              </w:tc>
              <w:tc>
                <w:tcPr>
                  <w:tcW w:w="1560" w:type="dxa"/>
                </w:tcPr>
                <w:p w:rsidR="007E0B56" w:rsidRDefault="007E0B56" w:rsidP="00543E1E">
                  <w:pPr>
                    <w:pStyle w:val="a5"/>
                    <w:tabs>
                      <w:tab w:val="left" w:pos="240"/>
                    </w:tabs>
                    <w:spacing w:after="0"/>
                    <w:ind w:left="0" w:right="-659"/>
                    <w:jc w:val="center"/>
                    <w:rPr>
                      <w:rFonts w:ascii="Times New Roman" w:hAnsi="Times New Roman"/>
                      <w:color w:val="000000"/>
                      <w:sz w:val="20"/>
                      <w:szCs w:val="20"/>
                    </w:rPr>
                  </w:pPr>
                </w:p>
              </w:tc>
              <w:tc>
                <w:tcPr>
                  <w:tcW w:w="992" w:type="dxa"/>
                </w:tcPr>
                <w:p w:rsidR="007E0B56" w:rsidRDefault="007E0B56" w:rsidP="00543E1E">
                  <w:pPr>
                    <w:pStyle w:val="a5"/>
                    <w:tabs>
                      <w:tab w:val="left" w:pos="240"/>
                    </w:tabs>
                    <w:spacing w:after="0"/>
                    <w:ind w:left="0" w:right="-659"/>
                    <w:jc w:val="center"/>
                    <w:rPr>
                      <w:rFonts w:ascii="Times New Roman" w:hAnsi="Times New Roman"/>
                      <w:color w:val="000000"/>
                      <w:sz w:val="20"/>
                      <w:szCs w:val="20"/>
                    </w:rPr>
                  </w:pPr>
                </w:p>
              </w:tc>
              <w:tc>
                <w:tcPr>
                  <w:tcW w:w="1134" w:type="dxa"/>
                </w:tcPr>
                <w:p w:rsidR="007E0B56" w:rsidRDefault="007E0B56" w:rsidP="00543E1E">
                  <w:pPr>
                    <w:pStyle w:val="a5"/>
                    <w:tabs>
                      <w:tab w:val="left" w:pos="240"/>
                    </w:tabs>
                    <w:spacing w:after="0"/>
                    <w:ind w:left="0" w:right="-659"/>
                    <w:jc w:val="center"/>
                    <w:rPr>
                      <w:rFonts w:ascii="Times New Roman" w:hAnsi="Times New Roman"/>
                      <w:color w:val="000000"/>
                      <w:sz w:val="20"/>
                      <w:szCs w:val="20"/>
                    </w:rPr>
                  </w:pPr>
                </w:p>
              </w:tc>
              <w:tc>
                <w:tcPr>
                  <w:tcW w:w="2268" w:type="dxa"/>
                </w:tcPr>
                <w:p w:rsidR="007E0B56" w:rsidRDefault="007E0B56" w:rsidP="00543E1E">
                  <w:pPr>
                    <w:pStyle w:val="a5"/>
                    <w:tabs>
                      <w:tab w:val="left" w:pos="240"/>
                    </w:tabs>
                    <w:spacing w:after="0"/>
                    <w:ind w:left="0" w:right="-659"/>
                    <w:rPr>
                      <w:rFonts w:ascii="Times New Roman" w:hAnsi="Times New Roman"/>
                      <w:color w:val="000000"/>
                      <w:sz w:val="20"/>
                      <w:szCs w:val="20"/>
                    </w:rPr>
                  </w:pPr>
                </w:p>
              </w:tc>
            </w:tr>
          </w:tbl>
          <w:p w:rsidR="00543E1E" w:rsidRDefault="00543E1E" w:rsidP="003A722C">
            <w:pPr>
              <w:pStyle w:val="a5"/>
              <w:tabs>
                <w:tab w:val="left" w:pos="240"/>
              </w:tabs>
              <w:spacing w:after="0"/>
              <w:ind w:left="0" w:right="-659"/>
              <w:jc w:val="both"/>
              <w:rPr>
                <w:rFonts w:ascii="Times New Roman" w:hAnsi="Times New Roman"/>
                <w:color w:val="000000"/>
                <w:sz w:val="24"/>
                <w:szCs w:val="24"/>
              </w:rPr>
            </w:pPr>
          </w:p>
          <w:p w:rsidR="00543E1E" w:rsidRPr="00684457" w:rsidRDefault="00543E1E" w:rsidP="003A722C">
            <w:pPr>
              <w:pStyle w:val="a5"/>
              <w:tabs>
                <w:tab w:val="left" w:pos="240"/>
              </w:tabs>
              <w:spacing w:after="0"/>
              <w:ind w:left="0" w:right="-659"/>
              <w:jc w:val="both"/>
              <w:rPr>
                <w:rFonts w:ascii="Times New Roman" w:hAnsi="Times New Roman"/>
                <w:b/>
                <w:color w:val="000000"/>
                <w:sz w:val="24"/>
                <w:szCs w:val="24"/>
              </w:rPr>
            </w:pPr>
            <w:r w:rsidRPr="00684457">
              <w:rPr>
                <w:rFonts w:ascii="Times New Roman" w:hAnsi="Times New Roman"/>
                <w:b/>
                <w:color w:val="000000"/>
                <w:sz w:val="24"/>
                <w:szCs w:val="24"/>
              </w:rPr>
              <w:t xml:space="preserve">Мярка с код: </w:t>
            </w:r>
            <w:r w:rsidR="0067005A" w:rsidRPr="00684457">
              <w:rPr>
                <w:rFonts w:ascii="Times New Roman" w:hAnsi="Times New Roman"/>
                <w:b/>
                <w:color w:val="000000"/>
                <w:sz w:val="24"/>
                <w:szCs w:val="24"/>
              </w:rPr>
              <w:t>6.4</w:t>
            </w:r>
          </w:p>
          <w:p w:rsidR="00684457" w:rsidRDefault="00684457" w:rsidP="003A722C">
            <w:pPr>
              <w:pStyle w:val="a5"/>
              <w:tabs>
                <w:tab w:val="left" w:pos="240"/>
              </w:tabs>
              <w:spacing w:after="0"/>
              <w:ind w:left="0" w:right="-659"/>
              <w:jc w:val="both"/>
              <w:rPr>
                <w:rFonts w:ascii="Times New Roman" w:hAnsi="Times New Roman"/>
                <w:color w:val="000000"/>
                <w:sz w:val="24"/>
                <w:szCs w:val="24"/>
              </w:rPr>
            </w:pPr>
          </w:p>
          <w:tbl>
            <w:tblPr>
              <w:tblStyle w:val="ae"/>
              <w:tblW w:w="9776" w:type="dxa"/>
              <w:tblLayout w:type="fixed"/>
              <w:tblLook w:val="04A0" w:firstRow="1" w:lastRow="0" w:firstColumn="1" w:lastColumn="0" w:noHBand="0" w:noVBand="1"/>
            </w:tblPr>
            <w:tblGrid>
              <w:gridCol w:w="1555"/>
              <w:gridCol w:w="2409"/>
              <w:gridCol w:w="1134"/>
              <w:gridCol w:w="992"/>
              <w:gridCol w:w="1418"/>
              <w:gridCol w:w="2268"/>
            </w:tblGrid>
            <w:tr w:rsidR="00543E1E" w:rsidRPr="00543E1E" w:rsidTr="0067005A">
              <w:tc>
                <w:tcPr>
                  <w:tcW w:w="1555" w:type="dxa"/>
                </w:tcPr>
                <w:p w:rsidR="00543E1E" w:rsidRPr="00543E1E" w:rsidRDefault="00543E1E" w:rsidP="00543E1E">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Вид индикатор</w:t>
                  </w:r>
                </w:p>
              </w:tc>
              <w:tc>
                <w:tcPr>
                  <w:tcW w:w="2409"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Индикатор</w:t>
                  </w:r>
                </w:p>
              </w:tc>
              <w:tc>
                <w:tcPr>
                  <w:tcW w:w="1134"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Мерна единица</w:t>
                  </w:r>
                </w:p>
              </w:tc>
              <w:tc>
                <w:tcPr>
                  <w:tcW w:w="992"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Базова ст.</w:t>
                  </w:r>
                </w:p>
              </w:tc>
              <w:tc>
                <w:tcPr>
                  <w:tcW w:w="1418"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Цел</w:t>
                  </w:r>
                </w:p>
              </w:tc>
              <w:tc>
                <w:tcPr>
                  <w:tcW w:w="2268" w:type="dxa"/>
                </w:tcPr>
                <w:p w:rsidR="00543E1E" w:rsidRPr="00543E1E" w:rsidRDefault="00543E1E" w:rsidP="00543E1E">
                  <w:pPr>
                    <w:pStyle w:val="a5"/>
                    <w:tabs>
                      <w:tab w:val="left" w:pos="240"/>
                    </w:tabs>
                    <w:spacing w:after="0"/>
                    <w:ind w:left="0" w:right="-659"/>
                    <w:jc w:val="center"/>
                    <w:rPr>
                      <w:rFonts w:ascii="Times New Roman" w:hAnsi="Times New Roman"/>
                      <w:b/>
                      <w:color w:val="000000"/>
                      <w:sz w:val="20"/>
                      <w:szCs w:val="20"/>
                    </w:rPr>
                  </w:pPr>
                  <w:r w:rsidRPr="00543E1E">
                    <w:rPr>
                      <w:rFonts w:ascii="Times New Roman" w:hAnsi="Times New Roman"/>
                      <w:b/>
                      <w:color w:val="000000"/>
                      <w:sz w:val="20"/>
                      <w:szCs w:val="20"/>
                    </w:rPr>
                    <w:t>Източник</w:t>
                  </w:r>
                </w:p>
              </w:tc>
            </w:tr>
            <w:tr w:rsidR="00543E1E" w:rsidRPr="008932D0" w:rsidTr="0067005A">
              <w:tc>
                <w:tcPr>
                  <w:tcW w:w="1555" w:type="dxa"/>
                </w:tcPr>
                <w:p w:rsidR="00543E1E" w:rsidRPr="00543E1E" w:rsidRDefault="00543E1E" w:rsidP="00543E1E">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Изходен/общ</w:t>
                  </w:r>
                </w:p>
              </w:tc>
              <w:tc>
                <w:tcPr>
                  <w:tcW w:w="2409" w:type="dxa"/>
                </w:tcPr>
                <w:p w:rsidR="00543E1E" w:rsidRPr="008932D0"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Подадени проекти</w:t>
                  </w:r>
                </w:p>
              </w:tc>
              <w:tc>
                <w:tcPr>
                  <w:tcW w:w="1134" w:type="dxa"/>
                </w:tcPr>
                <w:p w:rsidR="00543E1E" w:rsidRPr="008932D0"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43E1E" w:rsidRPr="008932D0"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543E1E" w:rsidRPr="008932D0"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15</w:t>
                  </w:r>
                </w:p>
              </w:tc>
              <w:tc>
                <w:tcPr>
                  <w:tcW w:w="2268" w:type="dxa"/>
                </w:tcPr>
                <w:p w:rsidR="00543E1E" w:rsidRPr="008932D0"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633084" w:rsidRPr="006C363A" w:rsidTr="0067005A">
              <w:tc>
                <w:tcPr>
                  <w:tcW w:w="1555" w:type="dxa"/>
                  <w:vMerge w:val="restart"/>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8932D0" w:rsidRDefault="00633084" w:rsidP="00543E1E">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Стойност на под. проекти</w:t>
                  </w:r>
                </w:p>
              </w:tc>
              <w:tc>
                <w:tcPr>
                  <w:tcW w:w="1134" w:type="dxa"/>
                </w:tcPr>
                <w:p w:rsidR="00633084" w:rsidRPr="008932D0"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633084" w:rsidRPr="008932D0"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Pr="008932D0"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1000 000</w:t>
                  </w:r>
                </w:p>
              </w:tc>
              <w:tc>
                <w:tcPr>
                  <w:tcW w:w="2268"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633084" w:rsidRPr="006C363A"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6C363A" w:rsidRDefault="00633084" w:rsidP="00543E1E">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Одобрени проекти</w:t>
                  </w:r>
                </w:p>
              </w:tc>
              <w:tc>
                <w:tcPr>
                  <w:tcW w:w="1134"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633084" w:rsidRPr="008932D0"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Стойност на одобр. пр.</w:t>
                  </w:r>
                </w:p>
              </w:tc>
              <w:tc>
                <w:tcPr>
                  <w:tcW w:w="1134"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733 000</w:t>
                  </w:r>
                </w:p>
              </w:tc>
              <w:tc>
                <w:tcPr>
                  <w:tcW w:w="2268" w:type="dxa"/>
                </w:tcPr>
                <w:p w:rsidR="00633084" w:rsidRPr="008932D0" w:rsidRDefault="00633084" w:rsidP="00543E1E">
                  <w:pPr>
                    <w:pStyle w:val="a5"/>
                    <w:tabs>
                      <w:tab w:val="left" w:pos="240"/>
                    </w:tabs>
                    <w:spacing w:after="0"/>
                    <w:ind w:left="0" w:right="-659"/>
                    <w:rPr>
                      <w:rFonts w:ascii="Times New Roman" w:hAnsi="Times New Roman"/>
                      <w:color w:val="000000"/>
                      <w:sz w:val="20"/>
                      <w:szCs w:val="20"/>
                      <w:lang w:val="en-US"/>
                    </w:rPr>
                  </w:pPr>
                  <w:r>
                    <w:rPr>
                      <w:rFonts w:ascii="Times New Roman" w:hAnsi="Times New Roman"/>
                      <w:color w:val="000000"/>
                      <w:sz w:val="20"/>
                      <w:szCs w:val="20"/>
                    </w:rPr>
                    <w:t>База данни МИГ</w:t>
                  </w:r>
                </w:p>
              </w:tc>
            </w:tr>
            <w:tr w:rsidR="00633084" w:rsidRPr="006C363A"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Сключ. договори</w:t>
                  </w:r>
                </w:p>
              </w:tc>
              <w:tc>
                <w:tcPr>
                  <w:tcW w:w="1134"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633084" w:rsidRPr="006C363A"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Успешно прикл. пр.</w:t>
                  </w:r>
                </w:p>
              </w:tc>
              <w:tc>
                <w:tcPr>
                  <w:tcW w:w="1134"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633084" w:rsidRPr="006C363A"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633084" w:rsidRPr="006C363A"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Tr="0067005A">
              <w:tc>
                <w:tcPr>
                  <w:tcW w:w="1555" w:type="dxa"/>
                </w:tcPr>
                <w:p w:rsidR="00543E1E" w:rsidRPr="00543E1E" w:rsidRDefault="00543E1E" w:rsidP="00543E1E">
                  <w:pPr>
                    <w:pStyle w:val="a5"/>
                    <w:tabs>
                      <w:tab w:val="left" w:pos="240"/>
                    </w:tabs>
                    <w:spacing w:after="0"/>
                    <w:ind w:left="0" w:right="-659"/>
                    <w:jc w:val="both"/>
                    <w:rPr>
                      <w:rFonts w:ascii="Times New Roman" w:hAnsi="Times New Roman"/>
                      <w:b/>
                      <w:i/>
                      <w:color w:val="000000"/>
                      <w:sz w:val="20"/>
                      <w:szCs w:val="20"/>
                    </w:rPr>
                  </w:pPr>
                  <w:r w:rsidRPr="00543E1E">
                    <w:rPr>
                      <w:rFonts w:ascii="Times New Roman" w:hAnsi="Times New Roman"/>
                      <w:b/>
                      <w:i/>
                      <w:color w:val="000000"/>
                      <w:sz w:val="20"/>
                      <w:szCs w:val="20"/>
                    </w:rPr>
                    <w:t>Резултат</w:t>
                  </w:r>
                </w:p>
              </w:tc>
              <w:tc>
                <w:tcPr>
                  <w:tcW w:w="2409"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Създадени раб места</w:t>
                  </w:r>
                </w:p>
              </w:tc>
              <w:tc>
                <w:tcPr>
                  <w:tcW w:w="1134"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w:t>
                  </w:r>
                </w:p>
              </w:tc>
              <w:tc>
                <w:tcPr>
                  <w:tcW w:w="2268"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МИГ/отчети</w:t>
                  </w:r>
                </w:p>
              </w:tc>
            </w:tr>
            <w:tr w:rsidR="00633084" w:rsidTr="003F7C8E">
              <w:trPr>
                <w:trHeight w:val="1058"/>
              </w:trPr>
              <w:tc>
                <w:tcPr>
                  <w:tcW w:w="1555" w:type="dxa"/>
                  <w:vMerge w:val="restart"/>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жни</w:t>
                  </w:r>
                </w:p>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хора в неравност. положение</w:t>
                  </w:r>
                </w:p>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малцинства</w:t>
                  </w:r>
                </w:p>
              </w:tc>
              <w:tc>
                <w:tcPr>
                  <w:tcW w:w="3544" w:type="dxa"/>
                  <w:gridSpan w:val="3"/>
                </w:tcPr>
                <w:p w:rsidR="00633084" w:rsidRDefault="00633084" w:rsidP="00543E1E">
                  <w:pPr>
                    <w:pStyle w:val="a5"/>
                    <w:tabs>
                      <w:tab w:val="left" w:pos="240"/>
                    </w:tabs>
                    <w:spacing w:after="0"/>
                    <w:ind w:left="0" w:right="-659"/>
                    <w:rPr>
                      <w:rFonts w:ascii="Times New Roman" w:hAnsi="Times New Roman"/>
                      <w:color w:val="000000"/>
                      <w:sz w:val="20"/>
                      <w:szCs w:val="20"/>
                    </w:rPr>
                  </w:pPr>
                </w:p>
              </w:tc>
              <w:tc>
                <w:tcPr>
                  <w:tcW w:w="2268" w:type="dxa"/>
                </w:tcPr>
                <w:p w:rsidR="00633084"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/ф. отчети</w:t>
                  </w:r>
                </w:p>
              </w:tc>
            </w:tr>
            <w:tr w:rsidR="00633084"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Сума на инвестициите</w:t>
                  </w:r>
                </w:p>
              </w:tc>
              <w:tc>
                <w:tcPr>
                  <w:tcW w:w="1134"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733 000</w:t>
                  </w: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633084"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ДМА</w:t>
                  </w:r>
                </w:p>
              </w:tc>
              <w:tc>
                <w:tcPr>
                  <w:tcW w:w="1134"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500 000</w:t>
                  </w: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 отчети</w:t>
                  </w:r>
                </w:p>
              </w:tc>
            </w:tr>
            <w:tr w:rsidR="00633084"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ДНА</w:t>
                  </w:r>
                </w:p>
              </w:tc>
              <w:tc>
                <w:tcPr>
                  <w:tcW w:w="1134"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992"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130 000</w:t>
                  </w: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633084"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5B0B48" w:rsidRDefault="00633084" w:rsidP="00543E1E">
                  <w:pPr>
                    <w:tabs>
                      <w:tab w:val="left" w:pos="240"/>
                    </w:tabs>
                    <w:ind w:right="-659"/>
                    <w:rPr>
                      <w:color w:val="000000"/>
                      <w:sz w:val="20"/>
                      <w:szCs w:val="20"/>
                    </w:rPr>
                  </w:pPr>
                  <w:r>
                    <w:rPr>
                      <w:color w:val="000000"/>
                      <w:sz w:val="20"/>
                      <w:szCs w:val="20"/>
                    </w:rPr>
                    <w:t>Създадени предприятия</w:t>
                  </w:r>
                </w:p>
              </w:tc>
              <w:tc>
                <w:tcPr>
                  <w:tcW w:w="1134"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633084" w:rsidRDefault="00633084" w:rsidP="00633084">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w:t>
                  </w: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633084"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Pr="005B0B48" w:rsidRDefault="00633084" w:rsidP="00633084">
                  <w:pPr>
                    <w:tabs>
                      <w:tab w:val="left" w:pos="240"/>
                    </w:tabs>
                    <w:ind w:right="-659"/>
                    <w:rPr>
                      <w:color w:val="000000"/>
                      <w:sz w:val="20"/>
                      <w:szCs w:val="20"/>
                    </w:rPr>
                  </w:pPr>
                  <w:r>
                    <w:rPr>
                      <w:color w:val="000000"/>
                      <w:sz w:val="20"/>
                      <w:szCs w:val="20"/>
                    </w:rPr>
                    <w:t>Съз.подкрепени занаяти</w:t>
                  </w:r>
                </w:p>
              </w:tc>
              <w:tc>
                <w:tcPr>
                  <w:tcW w:w="1134"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633084" w:rsidRDefault="00633084" w:rsidP="0067005A">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 xml:space="preserve">              0  10</w:t>
                  </w:r>
                </w:p>
              </w:tc>
              <w:tc>
                <w:tcPr>
                  <w:tcW w:w="141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3</w:t>
                  </w: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633084" w:rsidTr="0067005A">
              <w:tc>
                <w:tcPr>
                  <w:tcW w:w="1555" w:type="dxa"/>
                  <w:vMerge/>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Default="00633084" w:rsidP="00543E1E">
                  <w:pPr>
                    <w:tabs>
                      <w:tab w:val="left" w:pos="240"/>
                    </w:tabs>
                    <w:ind w:right="-659"/>
                    <w:rPr>
                      <w:color w:val="000000"/>
                      <w:sz w:val="20"/>
                      <w:szCs w:val="20"/>
                    </w:rPr>
                  </w:pPr>
                  <w:r>
                    <w:rPr>
                      <w:color w:val="000000"/>
                      <w:sz w:val="20"/>
                      <w:szCs w:val="20"/>
                    </w:rPr>
                    <w:t>Подкрепени предприятия</w:t>
                  </w:r>
                </w:p>
              </w:tc>
              <w:tc>
                <w:tcPr>
                  <w:tcW w:w="1134"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992"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141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7</w:t>
                  </w: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bl>
          <w:p w:rsidR="00543E1E" w:rsidRDefault="00543E1E" w:rsidP="003A722C">
            <w:pPr>
              <w:pStyle w:val="a5"/>
              <w:tabs>
                <w:tab w:val="left" w:pos="240"/>
              </w:tabs>
              <w:spacing w:after="0"/>
              <w:ind w:left="0" w:right="-659"/>
              <w:jc w:val="both"/>
              <w:rPr>
                <w:rFonts w:ascii="Times New Roman" w:hAnsi="Times New Roman"/>
                <w:color w:val="000000"/>
                <w:sz w:val="24"/>
                <w:szCs w:val="24"/>
              </w:rPr>
            </w:pPr>
          </w:p>
          <w:p w:rsidR="00543E1E" w:rsidRDefault="00543E1E" w:rsidP="003A722C">
            <w:pPr>
              <w:pStyle w:val="a5"/>
              <w:tabs>
                <w:tab w:val="left" w:pos="240"/>
              </w:tabs>
              <w:spacing w:after="0"/>
              <w:ind w:left="0" w:right="-659"/>
              <w:jc w:val="both"/>
              <w:rPr>
                <w:rFonts w:ascii="Times New Roman" w:hAnsi="Times New Roman"/>
                <w:color w:val="000000"/>
                <w:sz w:val="24"/>
                <w:szCs w:val="24"/>
              </w:rPr>
            </w:pPr>
          </w:p>
          <w:p w:rsidR="00543E1E" w:rsidRDefault="00543E1E" w:rsidP="003A722C">
            <w:pPr>
              <w:pStyle w:val="a5"/>
              <w:tabs>
                <w:tab w:val="left" w:pos="240"/>
              </w:tabs>
              <w:spacing w:after="0"/>
              <w:ind w:left="0" w:right="-659"/>
              <w:jc w:val="both"/>
              <w:rPr>
                <w:rFonts w:ascii="Times New Roman" w:hAnsi="Times New Roman"/>
                <w:b/>
                <w:color w:val="000000"/>
                <w:sz w:val="24"/>
                <w:szCs w:val="24"/>
              </w:rPr>
            </w:pPr>
            <w:r w:rsidRPr="0067005A">
              <w:rPr>
                <w:rFonts w:ascii="Times New Roman" w:hAnsi="Times New Roman"/>
                <w:b/>
                <w:color w:val="000000"/>
                <w:sz w:val="24"/>
                <w:szCs w:val="24"/>
              </w:rPr>
              <w:t>Марка с код:</w:t>
            </w:r>
            <w:r w:rsidR="0067005A" w:rsidRPr="0067005A">
              <w:rPr>
                <w:rFonts w:ascii="Times New Roman" w:hAnsi="Times New Roman"/>
                <w:b/>
                <w:color w:val="000000"/>
                <w:sz w:val="24"/>
                <w:szCs w:val="24"/>
              </w:rPr>
              <w:t xml:space="preserve"> 7.2</w:t>
            </w:r>
          </w:p>
          <w:p w:rsidR="00684457" w:rsidRPr="0067005A" w:rsidRDefault="00684457" w:rsidP="003A722C">
            <w:pPr>
              <w:pStyle w:val="a5"/>
              <w:tabs>
                <w:tab w:val="left" w:pos="240"/>
              </w:tabs>
              <w:spacing w:after="0"/>
              <w:ind w:left="0" w:right="-659"/>
              <w:jc w:val="both"/>
              <w:rPr>
                <w:rFonts w:ascii="Times New Roman" w:hAnsi="Times New Roman"/>
                <w:b/>
                <w:color w:val="000000"/>
                <w:sz w:val="24"/>
                <w:szCs w:val="24"/>
              </w:rPr>
            </w:pPr>
          </w:p>
          <w:tbl>
            <w:tblPr>
              <w:tblStyle w:val="ae"/>
              <w:tblW w:w="9918" w:type="dxa"/>
              <w:tblLayout w:type="fixed"/>
              <w:tblLook w:val="04A0" w:firstRow="1" w:lastRow="0" w:firstColumn="1" w:lastColumn="0" w:noHBand="0" w:noVBand="1"/>
            </w:tblPr>
            <w:tblGrid>
              <w:gridCol w:w="1555"/>
              <w:gridCol w:w="2409"/>
              <w:gridCol w:w="1560"/>
              <w:gridCol w:w="1275"/>
              <w:gridCol w:w="851"/>
              <w:gridCol w:w="2268"/>
            </w:tblGrid>
            <w:tr w:rsidR="00543E1E" w:rsidRPr="00543E1E" w:rsidTr="00543E1E">
              <w:tc>
                <w:tcPr>
                  <w:tcW w:w="1555" w:type="dxa"/>
                </w:tcPr>
                <w:p w:rsidR="00543E1E" w:rsidRPr="00543E1E" w:rsidRDefault="00543E1E" w:rsidP="00543E1E">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Вид индикатор</w:t>
                  </w:r>
                </w:p>
              </w:tc>
              <w:tc>
                <w:tcPr>
                  <w:tcW w:w="2409"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Индикатор</w:t>
                  </w:r>
                </w:p>
              </w:tc>
              <w:tc>
                <w:tcPr>
                  <w:tcW w:w="1560"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Мерна единица</w:t>
                  </w:r>
                </w:p>
              </w:tc>
              <w:tc>
                <w:tcPr>
                  <w:tcW w:w="1275"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Базова ст.</w:t>
                  </w:r>
                </w:p>
              </w:tc>
              <w:tc>
                <w:tcPr>
                  <w:tcW w:w="851" w:type="dxa"/>
                </w:tcPr>
                <w:p w:rsidR="00543E1E" w:rsidRPr="00543E1E" w:rsidRDefault="00543E1E" w:rsidP="00543E1E">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Цел</w:t>
                  </w:r>
                </w:p>
              </w:tc>
              <w:tc>
                <w:tcPr>
                  <w:tcW w:w="2268" w:type="dxa"/>
                </w:tcPr>
                <w:p w:rsidR="00543E1E" w:rsidRPr="00543E1E" w:rsidRDefault="00543E1E" w:rsidP="00633084">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Източник</w:t>
                  </w:r>
                </w:p>
              </w:tc>
            </w:tr>
            <w:tr w:rsidR="00543E1E" w:rsidRPr="008932D0" w:rsidTr="00543E1E">
              <w:tc>
                <w:tcPr>
                  <w:tcW w:w="1555" w:type="dxa"/>
                </w:tcPr>
                <w:p w:rsidR="00543E1E" w:rsidRPr="00543E1E" w:rsidRDefault="00543E1E" w:rsidP="00543E1E">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Изходен/общ</w:t>
                  </w:r>
                </w:p>
              </w:tc>
              <w:tc>
                <w:tcPr>
                  <w:tcW w:w="2409" w:type="dxa"/>
                </w:tcPr>
                <w:p w:rsidR="00543E1E" w:rsidRPr="008932D0"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Подадени проекти</w:t>
                  </w:r>
                </w:p>
              </w:tc>
              <w:tc>
                <w:tcPr>
                  <w:tcW w:w="1560" w:type="dxa"/>
                </w:tcPr>
                <w:p w:rsidR="00543E1E" w:rsidRPr="008932D0"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543E1E" w:rsidRPr="008932D0"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Pr="008932D0"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7</w:t>
                  </w:r>
                </w:p>
              </w:tc>
              <w:tc>
                <w:tcPr>
                  <w:tcW w:w="2268" w:type="dxa"/>
                </w:tcPr>
                <w:p w:rsidR="00543E1E" w:rsidRPr="008932D0"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RPr="006C363A"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Pr="008932D0" w:rsidRDefault="00543E1E" w:rsidP="00543E1E">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Стойност на под. проекти</w:t>
                  </w:r>
                </w:p>
              </w:tc>
              <w:tc>
                <w:tcPr>
                  <w:tcW w:w="1560" w:type="dxa"/>
                </w:tcPr>
                <w:p w:rsidR="00543E1E" w:rsidRPr="008932D0"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543E1E" w:rsidRPr="008932D0"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Pr="008932D0"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800 000</w:t>
                  </w:r>
                </w:p>
              </w:tc>
              <w:tc>
                <w:tcPr>
                  <w:tcW w:w="2268" w:type="dxa"/>
                </w:tcPr>
                <w:p w:rsidR="00543E1E" w:rsidRPr="006C363A"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RPr="006C363A"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Pr="006C363A" w:rsidRDefault="00543E1E" w:rsidP="00543E1E">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Одобрени проекти</w:t>
                  </w:r>
                </w:p>
              </w:tc>
              <w:tc>
                <w:tcPr>
                  <w:tcW w:w="1560"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w:t>
                  </w:r>
                </w:p>
              </w:tc>
              <w:tc>
                <w:tcPr>
                  <w:tcW w:w="2268" w:type="dxa"/>
                </w:tcPr>
                <w:p w:rsidR="00543E1E" w:rsidRPr="006C363A"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RPr="008932D0"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Pr="006C363A"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Стойност на одобр. пр.</w:t>
                  </w:r>
                </w:p>
              </w:tc>
              <w:tc>
                <w:tcPr>
                  <w:tcW w:w="1560"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580</w:t>
                  </w:r>
                  <w:r w:rsidR="00543E1E">
                    <w:rPr>
                      <w:rFonts w:ascii="Times New Roman" w:hAnsi="Times New Roman"/>
                      <w:color w:val="000000"/>
                      <w:sz w:val="20"/>
                      <w:szCs w:val="20"/>
                    </w:rPr>
                    <w:t xml:space="preserve"> 000</w:t>
                  </w:r>
                </w:p>
              </w:tc>
              <w:tc>
                <w:tcPr>
                  <w:tcW w:w="2268" w:type="dxa"/>
                </w:tcPr>
                <w:p w:rsidR="00543E1E" w:rsidRPr="008932D0" w:rsidRDefault="00543E1E" w:rsidP="00633084">
                  <w:pPr>
                    <w:pStyle w:val="a5"/>
                    <w:tabs>
                      <w:tab w:val="left" w:pos="240"/>
                    </w:tabs>
                    <w:spacing w:after="0"/>
                    <w:ind w:left="0" w:right="-659"/>
                    <w:rPr>
                      <w:rFonts w:ascii="Times New Roman" w:hAnsi="Times New Roman"/>
                      <w:color w:val="000000"/>
                      <w:sz w:val="20"/>
                      <w:szCs w:val="20"/>
                      <w:lang w:val="en-US"/>
                    </w:rPr>
                  </w:pPr>
                  <w:r>
                    <w:rPr>
                      <w:rFonts w:ascii="Times New Roman" w:hAnsi="Times New Roman"/>
                      <w:color w:val="000000"/>
                      <w:sz w:val="20"/>
                      <w:szCs w:val="20"/>
                    </w:rPr>
                    <w:t>База данни МИГ</w:t>
                  </w:r>
                </w:p>
              </w:tc>
            </w:tr>
            <w:tr w:rsidR="00543E1E" w:rsidRPr="006C363A"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Pr="006C363A"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Сключ. договори</w:t>
                  </w:r>
                </w:p>
              </w:tc>
              <w:tc>
                <w:tcPr>
                  <w:tcW w:w="1560"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w:t>
                  </w:r>
                </w:p>
              </w:tc>
              <w:tc>
                <w:tcPr>
                  <w:tcW w:w="2268" w:type="dxa"/>
                </w:tcPr>
                <w:p w:rsidR="00543E1E" w:rsidRPr="006C363A"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RPr="006C363A"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Pr="006C363A"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Успешно прикл. пр.</w:t>
                  </w:r>
                </w:p>
              </w:tc>
              <w:tc>
                <w:tcPr>
                  <w:tcW w:w="1560"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543E1E" w:rsidRPr="006C363A"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Pr="006C363A"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w:t>
                  </w:r>
                </w:p>
              </w:tc>
              <w:tc>
                <w:tcPr>
                  <w:tcW w:w="2268" w:type="dxa"/>
                </w:tcPr>
                <w:p w:rsidR="00543E1E" w:rsidRPr="006C363A"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543E1E"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b/>
                      <w:i/>
                      <w:color w:val="000000"/>
                      <w:sz w:val="20"/>
                      <w:szCs w:val="20"/>
                    </w:rPr>
                  </w:pPr>
                  <w:r w:rsidRPr="00543E1E">
                    <w:rPr>
                      <w:rFonts w:ascii="Times New Roman" w:hAnsi="Times New Roman"/>
                      <w:b/>
                      <w:i/>
                      <w:color w:val="000000"/>
                      <w:sz w:val="20"/>
                      <w:szCs w:val="20"/>
                    </w:rPr>
                    <w:t>Резултат</w:t>
                  </w:r>
                </w:p>
              </w:tc>
              <w:tc>
                <w:tcPr>
                  <w:tcW w:w="2409"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Създадени раб места</w:t>
                  </w:r>
                </w:p>
              </w:tc>
              <w:tc>
                <w:tcPr>
                  <w:tcW w:w="1560"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w:t>
                  </w:r>
                </w:p>
              </w:tc>
              <w:tc>
                <w:tcPr>
                  <w:tcW w:w="2268" w:type="dxa"/>
                </w:tcPr>
                <w:p w:rsidR="00543E1E"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МИГ/отчети</w:t>
                  </w:r>
                </w:p>
              </w:tc>
            </w:tr>
            <w:tr w:rsidR="00633084" w:rsidTr="00251B2B">
              <w:trPr>
                <w:trHeight w:val="1058"/>
              </w:trPr>
              <w:tc>
                <w:tcPr>
                  <w:tcW w:w="1555" w:type="dxa"/>
                </w:tcPr>
                <w:p w:rsidR="00633084" w:rsidRPr="00543E1E" w:rsidRDefault="00633084"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жни</w:t>
                  </w:r>
                </w:p>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хора в неравност. положение</w:t>
                  </w:r>
                </w:p>
                <w:p w:rsidR="00633084" w:rsidRDefault="00633084"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малцинства</w:t>
                  </w:r>
                </w:p>
              </w:tc>
              <w:tc>
                <w:tcPr>
                  <w:tcW w:w="3686" w:type="dxa"/>
                  <w:gridSpan w:val="3"/>
                </w:tcPr>
                <w:p w:rsidR="00633084" w:rsidRDefault="00633084" w:rsidP="00633084">
                  <w:pPr>
                    <w:pStyle w:val="a5"/>
                    <w:tabs>
                      <w:tab w:val="left" w:pos="240"/>
                    </w:tabs>
                    <w:spacing w:after="0"/>
                    <w:ind w:left="0" w:right="-659"/>
                    <w:rPr>
                      <w:rFonts w:ascii="Times New Roman" w:hAnsi="Times New Roman"/>
                      <w:color w:val="000000"/>
                      <w:sz w:val="20"/>
                      <w:szCs w:val="20"/>
                    </w:rPr>
                  </w:pPr>
                </w:p>
              </w:tc>
              <w:tc>
                <w:tcPr>
                  <w:tcW w:w="2268" w:type="dxa"/>
                </w:tcPr>
                <w:p w:rsidR="00633084" w:rsidRDefault="00633084" w:rsidP="00633084">
                  <w:pPr>
                    <w:pStyle w:val="a5"/>
                    <w:tabs>
                      <w:tab w:val="left" w:pos="240"/>
                    </w:tabs>
                    <w:spacing w:after="0"/>
                    <w:ind w:left="0" w:right="-659"/>
                    <w:rPr>
                      <w:rFonts w:ascii="Times New Roman" w:hAnsi="Times New Roman"/>
                      <w:color w:val="000000"/>
                      <w:sz w:val="20"/>
                      <w:szCs w:val="20"/>
                    </w:rPr>
                  </w:pPr>
                </w:p>
              </w:tc>
            </w:tr>
            <w:tr w:rsidR="00543E1E"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Default="00543E1E"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Сума на инвестициите</w:t>
                  </w:r>
                </w:p>
              </w:tc>
              <w:tc>
                <w:tcPr>
                  <w:tcW w:w="1560"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450 000</w:t>
                  </w:r>
                </w:p>
              </w:tc>
              <w:tc>
                <w:tcPr>
                  <w:tcW w:w="2268" w:type="dxa"/>
                </w:tcPr>
                <w:p w:rsidR="00543E1E"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543E1E"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Default="00543E1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ДМА</w:t>
                  </w:r>
                </w:p>
              </w:tc>
              <w:tc>
                <w:tcPr>
                  <w:tcW w:w="1560"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400 000</w:t>
                  </w:r>
                </w:p>
              </w:tc>
              <w:tc>
                <w:tcPr>
                  <w:tcW w:w="2268" w:type="dxa"/>
                </w:tcPr>
                <w:p w:rsidR="00543E1E"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 отчети</w:t>
                  </w:r>
                </w:p>
              </w:tc>
            </w:tr>
            <w:tr w:rsidR="00543E1E" w:rsidTr="00543E1E">
              <w:tc>
                <w:tcPr>
                  <w:tcW w:w="1555" w:type="dxa"/>
                </w:tcPr>
                <w:p w:rsidR="00543E1E" w:rsidRPr="00543E1E" w:rsidRDefault="00543E1E" w:rsidP="00543E1E">
                  <w:pPr>
                    <w:pStyle w:val="a5"/>
                    <w:tabs>
                      <w:tab w:val="left" w:pos="240"/>
                    </w:tabs>
                    <w:spacing w:after="0"/>
                    <w:ind w:left="0" w:right="-659"/>
                    <w:jc w:val="both"/>
                    <w:rPr>
                      <w:rFonts w:ascii="Times New Roman" w:hAnsi="Times New Roman"/>
                      <w:i/>
                      <w:color w:val="000000"/>
                      <w:sz w:val="20"/>
                      <w:szCs w:val="20"/>
                    </w:rPr>
                  </w:pPr>
                </w:p>
              </w:tc>
              <w:tc>
                <w:tcPr>
                  <w:tcW w:w="2409" w:type="dxa"/>
                </w:tcPr>
                <w:p w:rsidR="00543E1E" w:rsidRDefault="00543E1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ДНА</w:t>
                  </w:r>
                </w:p>
              </w:tc>
              <w:tc>
                <w:tcPr>
                  <w:tcW w:w="1560"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543E1E" w:rsidRDefault="00543E1E"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543E1E"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50 000</w:t>
                  </w:r>
                </w:p>
              </w:tc>
              <w:tc>
                <w:tcPr>
                  <w:tcW w:w="2268" w:type="dxa"/>
                </w:tcPr>
                <w:p w:rsidR="00543E1E" w:rsidRDefault="00543E1E"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633084" w:rsidTr="00543E1E">
              <w:tc>
                <w:tcPr>
                  <w:tcW w:w="1555" w:type="dxa"/>
                </w:tcPr>
                <w:p w:rsidR="00633084" w:rsidRPr="0067005A" w:rsidRDefault="00633084" w:rsidP="0067005A">
                  <w:pPr>
                    <w:pStyle w:val="a5"/>
                    <w:tabs>
                      <w:tab w:val="left" w:pos="240"/>
                    </w:tabs>
                    <w:spacing w:after="0"/>
                    <w:ind w:left="0" w:right="-659"/>
                    <w:jc w:val="both"/>
                    <w:rPr>
                      <w:rFonts w:ascii="Times New Roman" w:hAnsi="Times New Roman"/>
                      <w:b/>
                      <w:i/>
                      <w:color w:val="000000"/>
                      <w:sz w:val="20"/>
                      <w:szCs w:val="20"/>
                    </w:rPr>
                  </w:pPr>
                  <w:r>
                    <w:rPr>
                      <w:rFonts w:ascii="Times New Roman" w:hAnsi="Times New Roman"/>
                      <w:b/>
                      <w:i/>
                      <w:color w:val="000000"/>
                      <w:sz w:val="20"/>
                      <w:szCs w:val="20"/>
                    </w:rPr>
                    <w:t>В</w:t>
                  </w:r>
                  <w:r w:rsidRPr="0067005A">
                    <w:rPr>
                      <w:rFonts w:ascii="Times New Roman" w:hAnsi="Times New Roman"/>
                      <w:b/>
                      <w:i/>
                      <w:color w:val="000000"/>
                      <w:sz w:val="20"/>
                      <w:szCs w:val="20"/>
                    </w:rPr>
                    <w:t>ъздействие</w:t>
                  </w:r>
                </w:p>
              </w:tc>
              <w:tc>
                <w:tcPr>
                  <w:tcW w:w="2409" w:type="dxa"/>
                </w:tcPr>
                <w:p w:rsidR="00633084" w:rsidRPr="005B0B48" w:rsidRDefault="00633084" w:rsidP="00D534EE">
                  <w:pPr>
                    <w:tabs>
                      <w:tab w:val="left" w:pos="240"/>
                    </w:tabs>
                    <w:ind w:right="-659"/>
                    <w:rPr>
                      <w:color w:val="000000"/>
                      <w:sz w:val="20"/>
                      <w:szCs w:val="20"/>
                    </w:rPr>
                  </w:pPr>
                  <w:r>
                    <w:rPr>
                      <w:color w:val="000000"/>
                      <w:sz w:val="20"/>
                      <w:szCs w:val="20"/>
                    </w:rPr>
                    <w:t>Бр.  бенефиц. на услуг.</w:t>
                  </w:r>
                  <w:r w:rsidR="00D534EE">
                    <w:rPr>
                      <w:color w:val="000000"/>
                      <w:sz w:val="20"/>
                      <w:szCs w:val="20"/>
                    </w:rPr>
                    <w:t>, в т.ч. по ггрупи.</w:t>
                  </w:r>
                </w:p>
              </w:tc>
              <w:tc>
                <w:tcPr>
                  <w:tcW w:w="1560"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633084" w:rsidRDefault="00633084" w:rsidP="00543E1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633084" w:rsidRDefault="00633084" w:rsidP="00633084">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2000</w:t>
                  </w:r>
                </w:p>
              </w:tc>
              <w:tc>
                <w:tcPr>
                  <w:tcW w:w="2268" w:type="dxa"/>
                </w:tcPr>
                <w:p w:rsidR="00633084" w:rsidRDefault="00633084" w:rsidP="00543E1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bl>
          <w:p w:rsidR="00543E1E" w:rsidRDefault="00543E1E" w:rsidP="003A722C">
            <w:pPr>
              <w:pStyle w:val="a5"/>
              <w:tabs>
                <w:tab w:val="left" w:pos="240"/>
              </w:tabs>
              <w:spacing w:after="0"/>
              <w:ind w:left="0" w:right="-659"/>
              <w:jc w:val="both"/>
              <w:rPr>
                <w:rFonts w:ascii="Times New Roman" w:hAnsi="Times New Roman"/>
                <w:color w:val="000000"/>
                <w:sz w:val="24"/>
                <w:szCs w:val="24"/>
              </w:rPr>
            </w:pPr>
          </w:p>
          <w:p w:rsidR="0067005A" w:rsidRDefault="0067005A" w:rsidP="0067005A">
            <w:pPr>
              <w:pStyle w:val="a5"/>
              <w:tabs>
                <w:tab w:val="left" w:pos="240"/>
              </w:tabs>
              <w:spacing w:after="0"/>
              <w:ind w:left="0" w:right="-659"/>
              <w:jc w:val="both"/>
              <w:rPr>
                <w:rFonts w:ascii="Times New Roman" w:hAnsi="Times New Roman"/>
                <w:b/>
                <w:color w:val="000000"/>
                <w:sz w:val="24"/>
                <w:szCs w:val="24"/>
              </w:rPr>
            </w:pPr>
            <w:r w:rsidRPr="0067005A">
              <w:rPr>
                <w:rFonts w:ascii="Times New Roman" w:hAnsi="Times New Roman"/>
                <w:b/>
                <w:color w:val="000000"/>
                <w:sz w:val="24"/>
                <w:szCs w:val="24"/>
              </w:rPr>
              <w:t>Марка с код: 7.5</w:t>
            </w:r>
          </w:p>
          <w:p w:rsidR="00684457" w:rsidRPr="0067005A" w:rsidRDefault="00684457" w:rsidP="0067005A">
            <w:pPr>
              <w:pStyle w:val="a5"/>
              <w:tabs>
                <w:tab w:val="left" w:pos="240"/>
              </w:tabs>
              <w:spacing w:after="0"/>
              <w:ind w:left="0" w:right="-659"/>
              <w:jc w:val="both"/>
              <w:rPr>
                <w:rFonts w:ascii="Times New Roman" w:hAnsi="Times New Roman"/>
                <w:b/>
                <w:color w:val="000000"/>
                <w:sz w:val="24"/>
                <w:szCs w:val="24"/>
              </w:rPr>
            </w:pPr>
          </w:p>
          <w:tbl>
            <w:tblPr>
              <w:tblStyle w:val="ae"/>
              <w:tblW w:w="9918" w:type="dxa"/>
              <w:tblLayout w:type="fixed"/>
              <w:tblLook w:val="04A0" w:firstRow="1" w:lastRow="0" w:firstColumn="1" w:lastColumn="0" w:noHBand="0" w:noVBand="1"/>
            </w:tblPr>
            <w:tblGrid>
              <w:gridCol w:w="1555"/>
              <w:gridCol w:w="2409"/>
              <w:gridCol w:w="1560"/>
              <w:gridCol w:w="1275"/>
              <w:gridCol w:w="851"/>
              <w:gridCol w:w="2268"/>
            </w:tblGrid>
            <w:tr w:rsidR="0067005A" w:rsidRPr="00543E1E" w:rsidTr="00190486">
              <w:tc>
                <w:tcPr>
                  <w:tcW w:w="1555" w:type="dxa"/>
                </w:tcPr>
                <w:p w:rsidR="0067005A" w:rsidRPr="00543E1E" w:rsidRDefault="0067005A" w:rsidP="00190486">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Вид индикатор</w:t>
                  </w:r>
                </w:p>
              </w:tc>
              <w:tc>
                <w:tcPr>
                  <w:tcW w:w="2409" w:type="dxa"/>
                </w:tcPr>
                <w:p w:rsidR="0067005A" w:rsidRPr="00543E1E" w:rsidRDefault="0067005A" w:rsidP="00190486">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Индикатор</w:t>
                  </w:r>
                </w:p>
              </w:tc>
              <w:tc>
                <w:tcPr>
                  <w:tcW w:w="1560" w:type="dxa"/>
                </w:tcPr>
                <w:p w:rsidR="0067005A" w:rsidRPr="00543E1E" w:rsidRDefault="0067005A" w:rsidP="00190486">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Мерна единица</w:t>
                  </w:r>
                </w:p>
              </w:tc>
              <w:tc>
                <w:tcPr>
                  <w:tcW w:w="1275" w:type="dxa"/>
                </w:tcPr>
                <w:p w:rsidR="0067005A" w:rsidRPr="00543E1E" w:rsidRDefault="0067005A" w:rsidP="00190486">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Базова ст.</w:t>
                  </w:r>
                </w:p>
              </w:tc>
              <w:tc>
                <w:tcPr>
                  <w:tcW w:w="851" w:type="dxa"/>
                </w:tcPr>
                <w:p w:rsidR="0067005A" w:rsidRPr="00543E1E" w:rsidRDefault="0067005A" w:rsidP="00190486">
                  <w:pPr>
                    <w:pStyle w:val="a5"/>
                    <w:tabs>
                      <w:tab w:val="left" w:pos="240"/>
                    </w:tabs>
                    <w:spacing w:after="0"/>
                    <w:ind w:left="0" w:right="-659"/>
                    <w:rPr>
                      <w:rFonts w:ascii="Times New Roman" w:hAnsi="Times New Roman"/>
                      <w:b/>
                      <w:color w:val="000000"/>
                      <w:sz w:val="20"/>
                      <w:szCs w:val="20"/>
                    </w:rPr>
                  </w:pPr>
                  <w:r w:rsidRPr="00543E1E">
                    <w:rPr>
                      <w:rFonts w:ascii="Times New Roman" w:hAnsi="Times New Roman"/>
                      <w:b/>
                      <w:color w:val="000000"/>
                      <w:sz w:val="20"/>
                      <w:szCs w:val="20"/>
                    </w:rPr>
                    <w:t>Цел</w:t>
                  </w:r>
                </w:p>
              </w:tc>
              <w:tc>
                <w:tcPr>
                  <w:tcW w:w="2268" w:type="dxa"/>
                </w:tcPr>
                <w:p w:rsidR="0067005A" w:rsidRPr="00543E1E" w:rsidRDefault="0067005A" w:rsidP="00190486">
                  <w:pPr>
                    <w:pStyle w:val="a5"/>
                    <w:tabs>
                      <w:tab w:val="left" w:pos="240"/>
                    </w:tabs>
                    <w:spacing w:after="0"/>
                    <w:ind w:left="0" w:right="-659"/>
                    <w:jc w:val="center"/>
                    <w:rPr>
                      <w:rFonts w:ascii="Times New Roman" w:hAnsi="Times New Roman"/>
                      <w:b/>
                      <w:color w:val="000000"/>
                      <w:sz w:val="20"/>
                      <w:szCs w:val="20"/>
                    </w:rPr>
                  </w:pPr>
                  <w:r w:rsidRPr="00543E1E">
                    <w:rPr>
                      <w:rFonts w:ascii="Times New Roman" w:hAnsi="Times New Roman"/>
                      <w:b/>
                      <w:color w:val="000000"/>
                      <w:sz w:val="20"/>
                      <w:szCs w:val="20"/>
                    </w:rPr>
                    <w:t>Източник</w:t>
                  </w:r>
                </w:p>
              </w:tc>
            </w:tr>
            <w:tr w:rsidR="0067005A" w:rsidRPr="008932D0" w:rsidTr="00190486">
              <w:tc>
                <w:tcPr>
                  <w:tcW w:w="1555" w:type="dxa"/>
                </w:tcPr>
                <w:p w:rsidR="0067005A" w:rsidRPr="00543E1E" w:rsidRDefault="0067005A" w:rsidP="00190486">
                  <w:pPr>
                    <w:pStyle w:val="a5"/>
                    <w:tabs>
                      <w:tab w:val="left" w:pos="240"/>
                    </w:tabs>
                    <w:spacing w:after="0"/>
                    <w:ind w:left="0" w:right="-659"/>
                    <w:rPr>
                      <w:rFonts w:ascii="Times New Roman" w:hAnsi="Times New Roman"/>
                      <w:b/>
                      <w:i/>
                      <w:color w:val="000000"/>
                      <w:sz w:val="20"/>
                      <w:szCs w:val="20"/>
                    </w:rPr>
                  </w:pPr>
                  <w:r w:rsidRPr="00543E1E">
                    <w:rPr>
                      <w:rFonts w:ascii="Times New Roman" w:hAnsi="Times New Roman"/>
                      <w:b/>
                      <w:i/>
                      <w:color w:val="000000"/>
                      <w:sz w:val="20"/>
                      <w:szCs w:val="20"/>
                    </w:rPr>
                    <w:t>Изходен/общ</w:t>
                  </w:r>
                </w:p>
              </w:tc>
              <w:tc>
                <w:tcPr>
                  <w:tcW w:w="2409" w:type="dxa"/>
                </w:tcPr>
                <w:p w:rsidR="0067005A" w:rsidRPr="008932D0" w:rsidRDefault="0067005A"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Подадени проекти</w:t>
                  </w:r>
                </w:p>
              </w:tc>
              <w:tc>
                <w:tcPr>
                  <w:tcW w:w="1560" w:type="dxa"/>
                </w:tcPr>
                <w:p w:rsidR="0067005A" w:rsidRPr="008932D0" w:rsidRDefault="0067005A"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67005A" w:rsidRPr="008932D0" w:rsidRDefault="0067005A"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67005A" w:rsidRPr="008932D0"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10</w:t>
                  </w:r>
                </w:p>
              </w:tc>
              <w:tc>
                <w:tcPr>
                  <w:tcW w:w="2268" w:type="dxa"/>
                </w:tcPr>
                <w:p w:rsidR="0067005A" w:rsidRPr="008932D0" w:rsidRDefault="0067005A"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D534EE" w:rsidRPr="006C363A" w:rsidTr="00190486">
              <w:tc>
                <w:tcPr>
                  <w:tcW w:w="1555" w:type="dxa"/>
                  <w:vMerge w:val="restart"/>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Pr="008932D0" w:rsidRDefault="00D534EE" w:rsidP="00190486">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Стойност на под. проекти</w:t>
                  </w:r>
                </w:p>
              </w:tc>
              <w:tc>
                <w:tcPr>
                  <w:tcW w:w="1560" w:type="dxa"/>
                </w:tcPr>
                <w:p w:rsidR="00D534EE" w:rsidRPr="008932D0"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D534EE" w:rsidRPr="008932D0"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Pr="008932D0"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500 000</w:t>
                  </w:r>
                </w:p>
              </w:tc>
              <w:tc>
                <w:tcPr>
                  <w:tcW w:w="2268"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D534EE" w:rsidRPr="006C363A"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Pr="006C363A" w:rsidRDefault="00D534EE" w:rsidP="00190486">
                  <w:pPr>
                    <w:pStyle w:val="a5"/>
                    <w:tabs>
                      <w:tab w:val="left" w:pos="240"/>
                    </w:tabs>
                    <w:spacing w:after="0"/>
                    <w:ind w:left="0" w:right="-659"/>
                    <w:jc w:val="both"/>
                    <w:rPr>
                      <w:rFonts w:ascii="Times New Roman" w:hAnsi="Times New Roman"/>
                      <w:color w:val="000000"/>
                      <w:sz w:val="20"/>
                      <w:szCs w:val="20"/>
                    </w:rPr>
                  </w:pPr>
                  <w:r>
                    <w:rPr>
                      <w:rFonts w:ascii="Times New Roman" w:hAnsi="Times New Roman"/>
                      <w:color w:val="000000"/>
                      <w:sz w:val="20"/>
                      <w:szCs w:val="20"/>
                    </w:rPr>
                    <w:t>Одобрени проекти</w:t>
                  </w:r>
                </w:p>
              </w:tc>
              <w:tc>
                <w:tcPr>
                  <w:tcW w:w="1560" w:type="dxa"/>
                </w:tcPr>
                <w:p w:rsidR="00D534EE" w:rsidRPr="006C363A"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w:t>
                  </w:r>
                </w:p>
              </w:tc>
              <w:tc>
                <w:tcPr>
                  <w:tcW w:w="2268"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D534EE" w:rsidRPr="008932D0"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Стойност на одобр. пр.</w:t>
                  </w:r>
                </w:p>
              </w:tc>
              <w:tc>
                <w:tcPr>
                  <w:tcW w:w="1560" w:type="dxa"/>
                </w:tcPr>
                <w:p w:rsidR="00D534EE" w:rsidRPr="006C363A"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293 000</w:t>
                  </w:r>
                </w:p>
              </w:tc>
              <w:tc>
                <w:tcPr>
                  <w:tcW w:w="2268" w:type="dxa"/>
                </w:tcPr>
                <w:p w:rsidR="00D534EE" w:rsidRPr="008932D0" w:rsidRDefault="00D534EE" w:rsidP="00190486">
                  <w:pPr>
                    <w:pStyle w:val="a5"/>
                    <w:tabs>
                      <w:tab w:val="left" w:pos="240"/>
                    </w:tabs>
                    <w:spacing w:after="0"/>
                    <w:ind w:left="0" w:right="-659"/>
                    <w:rPr>
                      <w:rFonts w:ascii="Times New Roman" w:hAnsi="Times New Roman"/>
                      <w:color w:val="000000"/>
                      <w:sz w:val="20"/>
                      <w:szCs w:val="20"/>
                      <w:lang w:val="en-US"/>
                    </w:rPr>
                  </w:pPr>
                  <w:r>
                    <w:rPr>
                      <w:rFonts w:ascii="Times New Roman" w:hAnsi="Times New Roman"/>
                      <w:color w:val="000000"/>
                      <w:sz w:val="20"/>
                      <w:szCs w:val="20"/>
                    </w:rPr>
                    <w:t>База данни МИГ</w:t>
                  </w:r>
                </w:p>
              </w:tc>
            </w:tr>
            <w:tr w:rsidR="00D534EE" w:rsidRPr="006C363A"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Сключ. договори</w:t>
                  </w:r>
                </w:p>
              </w:tc>
              <w:tc>
                <w:tcPr>
                  <w:tcW w:w="1560" w:type="dxa"/>
                </w:tcPr>
                <w:p w:rsidR="00D534EE" w:rsidRPr="006C363A"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w:t>
                  </w:r>
                </w:p>
              </w:tc>
              <w:tc>
                <w:tcPr>
                  <w:tcW w:w="2268"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D534EE" w:rsidRPr="006C363A"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Успешно прикл. пр.</w:t>
                  </w:r>
                </w:p>
              </w:tc>
              <w:tc>
                <w:tcPr>
                  <w:tcW w:w="1560" w:type="dxa"/>
                </w:tcPr>
                <w:p w:rsidR="00D534EE" w:rsidRPr="006C363A"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Pr="006C363A"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w:t>
                  </w:r>
                </w:p>
              </w:tc>
              <w:tc>
                <w:tcPr>
                  <w:tcW w:w="2268" w:type="dxa"/>
                </w:tcPr>
                <w:p w:rsidR="00D534EE" w:rsidRPr="006C363A"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w:t>
                  </w:r>
                </w:p>
              </w:tc>
            </w:tr>
            <w:tr w:rsidR="0067005A" w:rsidTr="00190486">
              <w:tc>
                <w:tcPr>
                  <w:tcW w:w="1555" w:type="dxa"/>
                </w:tcPr>
                <w:p w:rsidR="0067005A" w:rsidRPr="00543E1E" w:rsidRDefault="0067005A" w:rsidP="00190486">
                  <w:pPr>
                    <w:pStyle w:val="a5"/>
                    <w:tabs>
                      <w:tab w:val="left" w:pos="240"/>
                    </w:tabs>
                    <w:spacing w:after="0"/>
                    <w:ind w:left="0" w:right="-659"/>
                    <w:jc w:val="both"/>
                    <w:rPr>
                      <w:rFonts w:ascii="Times New Roman" w:hAnsi="Times New Roman"/>
                      <w:b/>
                      <w:i/>
                      <w:color w:val="000000"/>
                      <w:sz w:val="20"/>
                      <w:szCs w:val="20"/>
                    </w:rPr>
                  </w:pPr>
                  <w:r w:rsidRPr="00543E1E">
                    <w:rPr>
                      <w:rFonts w:ascii="Times New Roman" w:hAnsi="Times New Roman"/>
                      <w:b/>
                      <w:i/>
                      <w:color w:val="000000"/>
                      <w:sz w:val="20"/>
                      <w:szCs w:val="20"/>
                    </w:rPr>
                    <w:t>Резултат</w:t>
                  </w:r>
                </w:p>
              </w:tc>
              <w:tc>
                <w:tcPr>
                  <w:tcW w:w="2409" w:type="dxa"/>
                </w:tcPr>
                <w:p w:rsidR="0067005A" w:rsidRDefault="0067005A"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Създадени раб места</w:t>
                  </w:r>
                </w:p>
              </w:tc>
              <w:tc>
                <w:tcPr>
                  <w:tcW w:w="1560" w:type="dxa"/>
                </w:tcPr>
                <w:p w:rsidR="0067005A" w:rsidRDefault="0067005A"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67005A" w:rsidRDefault="0067005A"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67005A" w:rsidRDefault="0067005A"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w:t>
                  </w:r>
                </w:p>
              </w:tc>
              <w:tc>
                <w:tcPr>
                  <w:tcW w:w="2268" w:type="dxa"/>
                </w:tcPr>
                <w:p w:rsidR="0067005A" w:rsidRDefault="0067005A"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 МИГ/отчети</w:t>
                  </w:r>
                </w:p>
              </w:tc>
            </w:tr>
            <w:tr w:rsidR="00D534EE" w:rsidTr="0054790F">
              <w:trPr>
                <w:trHeight w:val="1058"/>
              </w:trPr>
              <w:tc>
                <w:tcPr>
                  <w:tcW w:w="1555" w:type="dxa"/>
                  <w:vMerge w:val="restart"/>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Default="00D534E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жни</w:t>
                  </w:r>
                </w:p>
                <w:p w:rsidR="00D534EE" w:rsidRDefault="00D534E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хора в неравност. положение</w:t>
                  </w:r>
                </w:p>
                <w:p w:rsidR="00D534EE" w:rsidRDefault="00D534E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малцинства</w:t>
                  </w:r>
                </w:p>
              </w:tc>
              <w:tc>
                <w:tcPr>
                  <w:tcW w:w="5954" w:type="dxa"/>
                  <w:gridSpan w:val="4"/>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p>
              </w:tc>
            </w:tr>
            <w:tr w:rsidR="00D534EE"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Сума на инвестициите</w:t>
                  </w:r>
                </w:p>
              </w:tc>
              <w:tc>
                <w:tcPr>
                  <w:tcW w:w="1560" w:type="dxa"/>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150 000</w:t>
                  </w:r>
                </w:p>
              </w:tc>
              <w:tc>
                <w:tcPr>
                  <w:tcW w:w="2268" w:type="dxa"/>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p>
              </w:tc>
            </w:tr>
            <w:tr w:rsidR="00D534EE"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Default="00D534E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ДМА</w:t>
                  </w:r>
                </w:p>
              </w:tc>
              <w:tc>
                <w:tcPr>
                  <w:tcW w:w="1560" w:type="dxa"/>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х</w:t>
                  </w:r>
                </w:p>
              </w:tc>
              <w:tc>
                <w:tcPr>
                  <w:tcW w:w="2268" w:type="dxa"/>
                </w:tcPr>
                <w:p w:rsidR="00D534EE"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 отчети</w:t>
                  </w:r>
                </w:p>
              </w:tc>
            </w:tr>
            <w:tr w:rsidR="00D534EE"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Default="00D534EE" w:rsidP="00A37980">
                  <w:pPr>
                    <w:pStyle w:val="a5"/>
                    <w:numPr>
                      <w:ilvl w:val="0"/>
                      <w:numId w:val="23"/>
                    </w:numPr>
                    <w:tabs>
                      <w:tab w:val="left" w:pos="240"/>
                    </w:tabs>
                    <w:spacing w:after="0"/>
                    <w:ind w:right="-659"/>
                    <w:rPr>
                      <w:rFonts w:ascii="Times New Roman" w:hAnsi="Times New Roman"/>
                      <w:color w:val="000000"/>
                      <w:sz w:val="20"/>
                      <w:szCs w:val="20"/>
                    </w:rPr>
                  </w:pPr>
                  <w:r>
                    <w:rPr>
                      <w:rFonts w:ascii="Times New Roman" w:hAnsi="Times New Roman"/>
                      <w:color w:val="000000"/>
                      <w:sz w:val="20"/>
                      <w:szCs w:val="20"/>
                    </w:rPr>
                    <w:t>ДНА</w:t>
                  </w:r>
                </w:p>
              </w:tc>
              <w:tc>
                <w:tcPr>
                  <w:tcW w:w="1560" w:type="dxa"/>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лв</w:t>
                  </w:r>
                </w:p>
              </w:tc>
              <w:tc>
                <w:tcPr>
                  <w:tcW w:w="1275"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х</w:t>
                  </w:r>
                </w:p>
              </w:tc>
              <w:tc>
                <w:tcPr>
                  <w:tcW w:w="2268" w:type="dxa"/>
                </w:tcPr>
                <w:p w:rsidR="00D534EE" w:rsidRDefault="00D534EE" w:rsidP="00190486">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База данни/ф.отчети</w:t>
                  </w:r>
                </w:p>
              </w:tc>
            </w:tr>
            <w:tr w:rsidR="00D534EE"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Pr="005B0B48" w:rsidRDefault="00D534EE" w:rsidP="0067005A">
                  <w:pPr>
                    <w:tabs>
                      <w:tab w:val="left" w:pos="240"/>
                    </w:tabs>
                    <w:ind w:right="-659"/>
                    <w:rPr>
                      <w:color w:val="000000"/>
                      <w:sz w:val="20"/>
                      <w:szCs w:val="20"/>
                    </w:rPr>
                  </w:pPr>
                  <w:r>
                    <w:rPr>
                      <w:color w:val="000000"/>
                      <w:sz w:val="20"/>
                      <w:szCs w:val="20"/>
                    </w:rPr>
                    <w:t>Създадени турист. обекти</w:t>
                  </w:r>
                </w:p>
              </w:tc>
              <w:tc>
                <w:tcPr>
                  <w:tcW w:w="1560" w:type="dxa"/>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4</w:t>
                  </w:r>
                </w:p>
              </w:tc>
              <w:tc>
                <w:tcPr>
                  <w:tcW w:w="2268" w:type="dxa"/>
                </w:tcPr>
                <w:p w:rsidR="00D534EE" w:rsidRDefault="00D534EE" w:rsidP="00190486">
                  <w:pPr>
                    <w:pStyle w:val="a5"/>
                    <w:tabs>
                      <w:tab w:val="left" w:pos="240"/>
                    </w:tabs>
                    <w:spacing w:after="0"/>
                    <w:ind w:left="0" w:right="-659"/>
                    <w:rPr>
                      <w:rFonts w:ascii="Times New Roman" w:hAnsi="Times New Roman"/>
                      <w:color w:val="000000"/>
                      <w:sz w:val="20"/>
                      <w:szCs w:val="20"/>
                    </w:rPr>
                  </w:pPr>
                </w:p>
              </w:tc>
            </w:tr>
            <w:tr w:rsidR="00D534EE"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Default="00D534EE" w:rsidP="0067005A">
                  <w:pPr>
                    <w:tabs>
                      <w:tab w:val="left" w:pos="240"/>
                    </w:tabs>
                    <w:ind w:right="-659"/>
                    <w:rPr>
                      <w:color w:val="000000"/>
                      <w:sz w:val="20"/>
                      <w:szCs w:val="20"/>
                    </w:rPr>
                  </w:pPr>
                  <w:r>
                    <w:rPr>
                      <w:color w:val="000000"/>
                      <w:sz w:val="20"/>
                      <w:szCs w:val="20"/>
                    </w:rPr>
                    <w:t>Създадени турист. услуги</w:t>
                  </w:r>
                </w:p>
              </w:tc>
              <w:tc>
                <w:tcPr>
                  <w:tcW w:w="1560" w:type="dxa"/>
                </w:tcPr>
                <w:p w:rsidR="00D534EE" w:rsidRDefault="00D534EE"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5</w:t>
                  </w:r>
                </w:p>
              </w:tc>
              <w:tc>
                <w:tcPr>
                  <w:tcW w:w="2268" w:type="dxa"/>
                </w:tcPr>
                <w:p w:rsidR="00D534EE" w:rsidRDefault="00D534EE" w:rsidP="00190486">
                  <w:pPr>
                    <w:pStyle w:val="a5"/>
                    <w:tabs>
                      <w:tab w:val="left" w:pos="240"/>
                    </w:tabs>
                    <w:spacing w:after="0"/>
                    <w:ind w:left="0" w:right="-659"/>
                    <w:rPr>
                      <w:rFonts w:ascii="Times New Roman" w:hAnsi="Times New Roman"/>
                      <w:color w:val="000000"/>
                      <w:sz w:val="20"/>
                      <w:szCs w:val="20"/>
                    </w:rPr>
                  </w:pPr>
                </w:p>
              </w:tc>
            </w:tr>
            <w:tr w:rsidR="00D534EE" w:rsidTr="00190486">
              <w:tc>
                <w:tcPr>
                  <w:tcW w:w="1555" w:type="dxa"/>
                  <w:vMerge/>
                </w:tcPr>
                <w:p w:rsidR="00D534EE" w:rsidRPr="00543E1E" w:rsidRDefault="00D534EE"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D534EE" w:rsidRDefault="00D534EE" w:rsidP="0067005A">
                  <w:pPr>
                    <w:tabs>
                      <w:tab w:val="left" w:pos="240"/>
                    </w:tabs>
                    <w:ind w:right="-659"/>
                    <w:rPr>
                      <w:color w:val="000000"/>
                      <w:sz w:val="20"/>
                      <w:szCs w:val="20"/>
                    </w:rPr>
                  </w:pPr>
                  <w:r>
                    <w:rPr>
                      <w:color w:val="000000"/>
                      <w:sz w:val="20"/>
                      <w:szCs w:val="20"/>
                    </w:rPr>
                    <w:t>Създадена леглова база</w:t>
                  </w:r>
                </w:p>
              </w:tc>
              <w:tc>
                <w:tcPr>
                  <w:tcW w:w="1560" w:type="dxa"/>
                </w:tcPr>
                <w:p w:rsidR="00D534EE" w:rsidRDefault="00D534EE" w:rsidP="00D534EE">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D534EE" w:rsidRDefault="00D534EE"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w:t>
                  </w:r>
                </w:p>
              </w:tc>
              <w:tc>
                <w:tcPr>
                  <w:tcW w:w="2268" w:type="dxa"/>
                </w:tcPr>
                <w:p w:rsidR="00D534EE" w:rsidRDefault="00D534EE" w:rsidP="00190486">
                  <w:pPr>
                    <w:pStyle w:val="a5"/>
                    <w:tabs>
                      <w:tab w:val="left" w:pos="240"/>
                    </w:tabs>
                    <w:spacing w:after="0"/>
                    <w:ind w:left="0" w:right="-659"/>
                    <w:rPr>
                      <w:rFonts w:ascii="Times New Roman" w:hAnsi="Times New Roman"/>
                      <w:color w:val="000000"/>
                      <w:sz w:val="20"/>
                      <w:szCs w:val="20"/>
                    </w:rPr>
                  </w:pPr>
                </w:p>
              </w:tc>
            </w:tr>
            <w:tr w:rsidR="0067005A" w:rsidTr="00190486">
              <w:tc>
                <w:tcPr>
                  <w:tcW w:w="1555" w:type="dxa"/>
                </w:tcPr>
                <w:p w:rsidR="0067005A" w:rsidRPr="00543E1E" w:rsidRDefault="0067005A" w:rsidP="0067005A">
                  <w:pPr>
                    <w:pStyle w:val="a5"/>
                    <w:tabs>
                      <w:tab w:val="left" w:pos="240"/>
                    </w:tabs>
                    <w:spacing w:after="0"/>
                    <w:ind w:left="0" w:right="-659"/>
                    <w:jc w:val="both"/>
                    <w:rPr>
                      <w:rFonts w:ascii="Times New Roman" w:hAnsi="Times New Roman"/>
                      <w:i/>
                      <w:color w:val="000000"/>
                      <w:sz w:val="20"/>
                      <w:szCs w:val="20"/>
                    </w:rPr>
                  </w:pPr>
                  <w:r>
                    <w:rPr>
                      <w:rFonts w:ascii="Times New Roman" w:hAnsi="Times New Roman"/>
                      <w:i/>
                      <w:color w:val="000000"/>
                      <w:sz w:val="20"/>
                      <w:szCs w:val="20"/>
                    </w:rPr>
                    <w:t>Въздейстив</w:t>
                  </w:r>
                </w:p>
              </w:tc>
              <w:tc>
                <w:tcPr>
                  <w:tcW w:w="2409" w:type="dxa"/>
                </w:tcPr>
                <w:p w:rsidR="0067005A" w:rsidRPr="005B0B48" w:rsidRDefault="0067005A" w:rsidP="0067005A">
                  <w:pPr>
                    <w:tabs>
                      <w:tab w:val="left" w:pos="240"/>
                    </w:tabs>
                    <w:ind w:right="-659"/>
                    <w:rPr>
                      <w:color w:val="000000"/>
                      <w:sz w:val="20"/>
                      <w:szCs w:val="20"/>
                    </w:rPr>
                  </w:pPr>
                  <w:r>
                    <w:rPr>
                      <w:color w:val="000000"/>
                      <w:sz w:val="20"/>
                      <w:szCs w:val="20"/>
                    </w:rPr>
                    <w:t>Брой туристи/год.</w:t>
                  </w:r>
                </w:p>
              </w:tc>
              <w:tc>
                <w:tcPr>
                  <w:tcW w:w="1560" w:type="dxa"/>
                </w:tcPr>
                <w:p w:rsidR="0067005A" w:rsidRDefault="0067005A"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67005A" w:rsidRDefault="0067005A"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67005A" w:rsidRDefault="0067005A"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200</w:t>
                  </w:r>
                  <w:r w:rsidR="00D534EE">
                    <w:rPr>
                      <w:rFonts w:ascii="Times New Roman" w:hAnsi="Times New Roman"/>
                      <w:color w:val="000000"/>
                      <w:sz w:val="20"/>
                      <w:szCs w:val="20"/>
                    </w:rPr>
                    <w:t>0</w:t>
                  </w:r>
                </w:p>
              </w:tc>
              <w:tc>
                <w:tcPr>
                  <w:tcW w:w="2268" w:type="dxa"/>
                </w:tcPr>
                <w:p w:rsidR="0067005A" w:rsidRDefault="0067005A" w:rsidP="00190486">
                  <w:pPr>
                    <w:pStyle w:val="a5"/>
                    <w:tabs>
                      <w:tab w:val="left" w:pos="240"/>
                    </w:tabs>
                    <w:spacing w:after="0"/>
                    <w:ind w:left="0" w:right="-659"/>
                    <w:rPr>
                      <w:rFonts w:ascii="Times New Roman" w:hAnsi="Times New Roman"/>
                      <w:color w:val="000000"/>
                      <w:sz w:val="20"/>
                      <w:szCs w:val="20"/>
                    </w:rPr>
                  </w:pPr>
                </w:p>
              </w:tc>
            </w:tr>
            <w:tr w:rsidR="0067005A" w:rsidTr="00190486">
              <w:tc>
                <w:tcPr>
                  <w:tcW w:w="1555" w:type="dxa"/>
                </w:tcPr>
                <w:p w:rsidR="0067005A" w:rsidRPr="00543E1E" w:rsidRDefault="0067005A" w:rsidP="00190486">
                  <w:pPr>
                    <w:pStyle w:val="a5"/>
                    <w:tabs>
                      <w:tab w:val="left" w:pos="240"/>
                    </w:tabs>
                    <w:spacing w:after="0"/>
                    <w:ind w:left="0" w:right="-659"/>
                    <w:jc w:val="both"/>
                    <w:rPr>
                      <w:rFonts w:ascii="Times New Roman" w:hAnsi="Times New Roman"/>
                      <w:i/>
                      <w:color w:val="000000"/>
                      <w:sz w:val="20"/>
                      <w:szCs w:val="20"/>
                    </w:rPr>
                  </w:pPr>
                </w:p>
              </w:tc>
              <w:tc>
                <w:tcPr>
                  <w:tcW w:w="2409" w:type="dxa"/>
                </w:tcPr>
                <w:p w:rsidR="0067005A" w:rsidRDefault="0067005A" w:rsidP="00190486">
                  <w:pPr>
                    <w:tabs>
                      <w:tab w:val="left" w:pos="240"/>
                    </w:tabs>
                    <w:ind w:right="-659"/>
                    <w:rPr>
                      <w:color w:val="000000"/>
                      <w:sz w:val="20"/>
                      <w:szCs w:val="20"/>
                    </w:rPr>
                  </w:pPr>
                  <w:r>
                    <w:rPr>
                      <w:color w:val="000000"/>
                      <w:sz w:val="20"/>
                      <w:szCs w:val="20"/>
                    </w:rPr>
                    <w:t>Брой ползватели</w:t>
                  </w:r>
                </w:p>
              </w:tc>
              <w:tc>
                <w:tcPr>
                  <w:tcW w:w="1560" w:type="dxa"/>
                </w:tcPr>
                <w:p w:rsidR="0067005A" w:rsidRDefault="0067005A" w:rsidP="00190486">
                  <w:pPr>
                    <w:pStyle w:val="a5"/>
                    <w:tabs>
                      <w:tab w:val="left" w:pos="240"/>
                    </w:tabs>
                    <w:spacing w:after="0"/>
                    <w:ind w:left="0" w:right="-659"/>
                    <w:jc w:val="center"/>
                    <w:rPr>
                      <w:rFonts w:ascii="Times New Roman" w:hAnsi="Times New Roman"/>
                      <w:color w:val="000000"/>
                      <w:sz w:val="20"/>
                      <w:szCs w:val="20"/>
                    </w:rPr>
                  </w:pPr>
                  <w:r>
                    <w:rPr>
                      <w:rFonts w:ascii="Times New Roman" w:hAnsi="Times New Roman"/>
                      <w:color w:val="000000"/>
                      <w:sz w:val="20"/>
                      <w:szCs w:val="20"/>
                    </w:rPr>
                    <w:t>Бр.</w:t>
                  </w:r>
                </w:p>
              </w:tc>
              <w:tc>
                <w:tcPr>
                  <w:tcW w:w="1275" w:type="dxa"/>
                </w:tcPr>
                <w:p w:rsidR="0067005A" w:rsidRDefault="0067005A"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0</w:t>
                  </w:r>
                </w:p>
              </w:tc>
              <w:tc>
                <w:tcPr>
                  <w:tcW w:w="851" w:type="dxa"/>
                </w:tcPr>
                <w:p w:rsidR="0067005A" w:rsidRDefault="0067005A" w:rsidP="00D534EE">
                  <w:pPr>
                    <w:pStyle w:val="a5"/>
                    <w:tabs>
                      <w:tab w:val="left" w:pos="240"/>
                    </w:tabs>
                    <w:spacing w:after="0"/>
                    <w:ind w:left="0" w:right="-659"/>
                    <w:rPr>
                      <w:rFonts w:ascii="Times New Roman" w:hAnsi="Times New Roman"/>
                      <w:color w:val="000000"/>
                      <w:sz w:val="20"/>
                      <w:szCs w:val="20"/>
                    </w:rPr>
                  </w:pPr>
                  <w:r>
                    <w:rPr>
                      <w:rFonts w:ascii="Times New Roman" w:hAnsi="Times New Roman"/>
                      <w:color w:val="000000"/>
                      <w:sz w:val="20"/>
                      <w:szCs w:val="20"/>
                    </w:rPr>
                    <w:t>300</w:t>
                  </w:r>
                  <w:r w:rsidR="00D534EE">
                    <w:rPr>
                      <w:rFonts w:ascii="Times New Roman" w:hAnsi="Times New Roman"/>
                      <w:color w:val="000000"/>
                      <w:sz w:val="20"/>
                      <w:szCs w:val="20"/>
                    </w:rPr>
                    <w:t>0</w:t>
                  </w:r>
                </w:p>
              </w:tc>
              <w:tc>
                <w:tcPr>
                  <w:tcW w:w="2268" w:type="dxa"/>
                </w:tcPr>
                <w:p w:rsidR="0067005A" w:rsidRDefault="0067005A" w:rsidP="00190486">
                  <w:pPr>
                    <w:pStyle w:val="a5"/>
                    <w:tabs>
                      <w:tab w:val="left" w:pos="240"/>
                    </w:tabs>
                    <w:spacing w:after="0"/>
                    <w:ind w:left="0" w:right="-659"/>
                    <w:rPr>
                      <w:rFonts w:ascii="Times New Roman" w:hAnsi="Times New Roman"/>
                      <w:color w:val="000000"/>
                      <w:sz w:val="20"/>
                      <w:szCs w:val="20"/>
                    </w:rPr>
                  </w:pPr>
                </w:p>
              </w:tc>
            </w:tr>
          </w:tbl>
          <w:p w:rsidR="0067005A" w:rsidRPr="00543E1E" w:rsidRDefault="0067005A" w:rsidP="003A722C">
            <w:pPr>
              <w:pStyle w:val="a5"/>
              <w:tabs>
                <w:tab w:val="left" w:pos="240"/>
              </w:tabs>
              <w:spacing w:after="0"/>
              <w:ind w:left="0" w:right="-659"/>
              <w:jc w:val="both"/>
              <w:rPr>
                <w:rFonts w:ascii="Times New Roman" w:hAnsi="Times New Roman"/>
                <w:color w:val="000000"/>
                <w:sz w:val="24"/>
                <w:szCs w:val="24"/>
              </w:rPr>
            </w:pPr>
          </w:p>
          <w:p w:rsidR="00C36164" w:rsidRPr="003A722C" w:rsidRDefault="00C36164" w:rsidP="00D534EE">
            <w:pPr>
              <w:tabs>
                <w:tab w:val="left" w:pos="240"/>
              </w:tabs>
              <w:spacing w:line="276" w:lineRule="auto"/>
              <w:ind w:right="-658"/>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lastRenderedPageBreak/>
              <w:t>10.   Съответствие с хоризонталните политики на ЕС:</w:t>
            </w:r>
          </w:p>
          <w:p w:rsidR="00C36164" w:rsidRPr="003A722C" w:rsidRDefault="00C36164" w:rsidP="003A722C">
            <w:pPr>
              <w:pStyle w:val="htleft"/>
              <w:spacing w:before="0" w:beforeAutospacing="0" w:after="0" w:afterAutospacing="0" w:line="276" w:lineRule="auto"/>
              <w:rPr>
                <w:color w:val="000000"/>
              </w:rPr>
            </w:pPr>
            <w:r w:rsidRPr="003A722C">
              <w:rPr>
                <w:color w:val="000000"/>
              </w:rPr>
              <w:t>(не повече от 2 страници)</w:t>
            </w:r>
          </w:p>
        </w:tc>
      </w:tr>
      <w:tr w:rsidR="00C36164" w:rsidRPr="003A722C" w:rsidTr="002D74D8">
        <w:tc>
          <w:tcPr>
            <w:tcW w:w="5000" w:type="pct"/>
            <w:gridSpan w:val="9"/>
            <w:tcBorders>
              <w:top w:val="nil"/>
              <w:left w:val="single" w:sz="4" w:space="0" w:color="auto"/>
              <w:bottom w:val="single" w:sz="6" w:space="0" w:color="auto"/>
              <w:right w:val="single" w:sz="4"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10.1. Равенство между половете и липса на дискриминация:</w:t>
            </w:r>
          </w:p>
        </w:tc>
      </w:tr>
      <w:tr w:rsidR="00C363D3" w:rsidRPr="003A722C" w:rsidTr="002D74D8">
        <w:tc>
          <w:tcPr>
            <w:tcW w:w="2388" w:type="pct"/>
            <w:gridSpan w:val="6"/>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прилагане на принципа на равенство между половете;</w:t>
            </w:r>
          </w:p>
        </w:tc>
        <w:tc>
          <w:tcPr>
            <w:tcW w:w="2612" w:type="pct"/>
            <w:gridSpan w:val="3"/>
            <w:tcBorders>
              <w:top w:val="nil"/>
              <w:left w:val="nil"/>
              <w:bottom w:val="single" w:sz="6" w:space="0" w:color="auto"/>
              <w:right w:val="single" w:sz="4" w:space="0" w:color="auto"/>
            </w:tcBorders>
            <w:vAlign w:val="center"/>
            <w:hideMark/>
          </w:tcPr>
          <w:p w:rsidR="00C36164" w:rsidRPr="003A722C" w:rsidRDefault="00C36164" w:rsidP="003A722C">
            <w:pPr>
              <w:pStyle w:val="a5"/>
              <w:spacing w:after="0"/>
              <w:ind w:left="0" w:right="-659"/>
              <w:jc w:val="both"/>
              <w:rPr>
                <w:rFonts w:ascii="Times New Roman" w:hAnsi="Times New Roman"/>
                <w:color w:val="000000"/>
                <w:sz w:val="24"/>
                <w:szCs w:val="24"/>
              </w:rPr>
            </w:pPr>
            <w:r w:rsidRPr="003A722C">
              <w:rPr>
                <w:rFonts w:ascii="Times New Roman" w:hAnsi="Times New Roman"/>
                <w:color w:val="000000"/>
                <w:sz w:val="24"/>
                <w:szCs w:val="24"/>
              </w:rPr>
              <w:t> </w:t>
            </w:r>
            <w:r w:rsidR="007252E4" w:rsidRPr="003A722C">
              <w:rPr>
                <w:rFonts w:ascii="Times New Roman" w:hAnsi="Times New Roman"/>
                <w:sz w:val="24"/>
                <w:szCs w:val="24"/>
              </w:rPr>
              <w:t xml:space="preserve">Като основен критерий при избор на проектите по всички частни мерки от Стратегията за местно развитие на МИГ-Любимец - Ивайловград е заложен „Проекти на жени и на младежи до 35 години. </w:t>
            </w:r>
            <w:r w:rsidR="007252E4" w:rsidRPr="003A722C">
              <w:rPr>
                <w:rFonts w:ascii="Times New Roman" w:hAnsi="Times New Roman"/>
                <w:color w:val="000000"/>
                <w:sz w:val="24"/>
                <w:szCs w:val="24"/>
              </w:rPr>
              <w:t>С</w:t>
            </w:r>
            <w:r w:rsidR="007252E4" w:rsidRPr="003A722C">
              <w:rPr>
                <w:rFonts w:ascii="Times New Roman" w:hAnsi="Times New Roman"/>
                <w:sz w:val="24"/>
                <w:szCs w:val="24"/>
              </w:rPr>
              <w:t xml:space="preserve">тратегията за местно развитие на МИГ- </w:t>
            </w:r>
            <w:r w:rsidR="007252E4" w:rsidRPr="003A722C">
              <w:rPr>
                <w:rFonts w:ascii="Times New Roman" w:hAnsi="Times New Roman"/>
                <w:sz w:val="24"/>
                <w:szCs w:val="24"/>
                <w:lang w:val="en-US"/>
              </w:rPr>
              <w:t>Любимец - Ивайловград</w:t>
            </w:r>
            <w:r w:rsidR="007252E4" w:rsidRPr="003A722C">
              <w:rPr>
                <w:rFonts w:ascii="Times New Roman" w:hAnsi="Times New Roman"/>
                <w:sz w:val="24"/>
                <w:szCs w:val="24"/>
              </w:rPr>
              <w:t xml:space="preserve"> има основна хоризонтална цел реализиране на политиките на равните възможности и социалното включване. Изпълнението й ще се подчини на принципа на </w:t>
            </w:r>
            <w:r w:rsidR="007252E4" w:rsidRPr="003A722C">
              <w:rPr>
                <w:rFonts w:ascii="Times New Roman" w:hAnsi="Times New Roman"/>
                <w:bCs/>
                <w:sz w:val="24"/>
                <w:szCs w:val="24"/>
              </w:rPr>
              <w:t xml:space="preserve">равенството и осигуряване на равен достъп на всички жители на общините до реализиране на проекти по подхода ВОМР. </w:t>
            </w:r>
            <w:r w:rsidR="007252E4" w:rsidRPr="003A722C">
              <w:rPr>
                <w:rFonts w:ascii="Times New Roman" w:hAnsi="Times New Roman"/>
                <w:sz w:val="24"/>
                <w:szCs w:val="24"/>
              </w:rPr>
              <w:t>Осъществяването на дейностите по отделните проекти цели да подобри условията в селските райони на населението от всички етнически и религиозни групи, като насърчва участието на жените</w:t>
            </w:r>
            <w:r w:rsidR="007252E4" w:rsidRPr="003A722C">
              <w:rPr>
                <w:rFonts w:ascii="Times New Roman" w:hAnsi="Times New Roman"/>
                <w:color w:val="000000"/>
                <w:sz w:val="24"/>
                <w:szCs w:val="24"/>
              </w:rPr>
              <w:t xml:space="preserve">. Участието на жените и младите хора в дейностите по подготовката на СМР бяха над 60% от общия брой като координаторът на мярка 19.1 е жена и в последствие ще бъде привлечена и в изпълнението на проекта. В ОС и УС жените са </w:t>
            </w:r>
            <w:r w:rsidR="008370C7" w:rsidRPr="003A722C">
              <w:rPr>
                <w:rFonts w:ascii="Times New Roman" w:hAnsi="Times New Roman"/>
                <w:color w:val="000000"/>
                <w:sz w:val="24"/>
                <w:szCs w:val="24"/>
              </w:rPr>
              <w:t xml:space="preserve">отново </w:t>
            </w:r>
            <w:r w:rsidR="007252E4" w:rsidRPr="003A722C">
              <w:rPr>
                <w:rFonts w:ascii="Times New Roman" w:hAnsi="Times New Roman"/>
                <w:color w:val="000000"/>
                <w:sz w:val="24"/>
                <w:szCs w:val="24"/>
              </w:rPr>
              <w:t xml:space="preserve">представени </w:t>
            </w:r>
            <w:r w:rsidR="008370C7" w:rsidRPr="003A722C">
              <w:rPr>
                <w:rFonts w:ascii="Times New Roman" w:hAnsi="Times New Roman"/>
                <w:color w:val="000000"/>
                <w:sz w:val="24"/>
                <w:szCs w:val="24"/>
              </w:rPr>
              <w:t xml:space="preserve">в голяма степен. </w:t>
            </w:r>
          </w:p>
        </w:tc>
      </w:tr>
      <w:tr w:rsidR="00C363D3" w:rsidRPr="003A722C" w:rsidTr="002D74D8">
        <w:trPr>
          <w:trHeight w:val="397"/>
        </w:trPr>
        <w:tc>
          <w:tcPr>
            <w:tcW w:w="2388" w:type="pct"/>
            <w:gridSpan w:val="6"/>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t>– допринасяне за утвърждаване на принципа на равните възможности;</w:t>
            </w:r>
          </w:p>
        </w:tc>
        <w:tc>
          <w:tcPr>
            <w:tcW w:w="2612" w:type="pct"/>
            <w:gridSpan w:val="3"/>
            <w:tcBorders>
              <w:top w:val="nil"/>
              <w:left w:val="nil"/>
              <w:bottom w:val="single" w:sz="6" w:space="0" w:color="auto"/>
              <w:right w:val="single" w:sz="4" w:space="0" w:color="auto"/>
            </w:tcBorders>
            <w:vAlign w:val="center"/>
            <w:hideMark/>
          </w:tcPr>
          <w:p w:rsidR="00C36164" w:rsidRPr="003A722C" w:rsidRDefault="00C36164" w:rsidP="003A722C">
            <w:pPr>
              <w:pStyle w:val="a5"/>
              <w:spacing w:after="0"/>
              <w:ind w:left="0" w:right="-659"/>
              <w:jc w:val="both"/>
              <w:rPr>
                <w:rFonts w:ascii="Times New Roman" w:hAnsi="Times New Roman"/>
                <w:sz w:val="24"/>
                <w:szCs w:val="24"/>
              </w:rPr>
            </w:pPr>
            <w:r w:rsidRPr="003A722C">
              <w:rPr>
                <w:rFonts w:ascii="Times New Roman" w:hAnsi="Times New Roman"/>
                <w:color w:val="000000"/>
                <w:sz w:val="24"/>
                <w:szCs w:val="24"/>
              </w:rPr>
              <w:t> </w:t>
            </w:r>
            <w:r w:rsidR="007252E4" w:rsidRPr="003A722C">
              <w:rPr>
                <w:rFonts w:ascii="Times New Roman" w:hAnsi="Times New Roman"/>
                <w:sz w:val="24"/>
                <w:szCs w:val="24"/>
              </w:rPr>
              <w:t>Проектите ще бъдат изпълнявани при липса на дискриминация и равни възможности за всички граждани, като се осигури равнопоставеност между половете, възраст, етническа и религиозна принадлежност. Като индикатори са заложени брой на жените, младите хора и хора с различна от българската принадлежност</w:t>
            </w:r>
            <w:r w:rsidR="008370C7" w:rsidRPr="003A722C">
              <w:rPr>
                <w:rFonts w:ascii="Times New Roman" w:hAnsi="Times New Roman"/>
                <w:sz w:val="24"/>
                <w:szCs w:val="24"/>
              </w:rPr>
              <w:t xml:space="preserve">, а в критериите за оценка е заложен критерии, който стимулира насърчаването на равните възможности за всички хора и се точкува допълнително. </w:t>
            </w:r>
          </w:p>
          <w:p w:rsidR="008370C7" w:rsidRPr="003A722C" w:rsidRDefault="008370C7" w:rsidP="003A722C">
            <w:pPr>
              <w:pStyle w:val="a5"/>
              <w:spacing w:after="0"/>
              <w:ind w:left="0" w:right="-659"/>
              <w:jc w:val="both"/>
              <w:rPr>
                <w:rFonts w:ascii="Times New Roman" w:hAnsi="Times New Roman"/>
                <w:color w:val="000000"/>
                <w:sz w:val="24"/>
                <w:szCs w:val="24"/>
                <w:lang w:val="en-US"/>
              </w:rPr>
            </w:pPr>
          </w:p>
        </w:tc>
      </w:tr>
      <w:tr w:rsidR="00C363D3" w:rsidRPr="003A722C" w:rsidTr="002D74D8">
        <w:tc>
          <w:tcPr>
            <w:tcW w:w="2388" w:type="pct"/>
            <w:gridSpan w:val="6"/>
            <w:tcBorders>
              <w:top w:val="nil"/>
              <w:left w:val="single" w:sz="4" w:space="0" w:color="auto"/>
              <w:bottom w:val="single" w:sz="6" w:space="0" w:color="auto"/>
              <w:right w:val="single" w:sz="6" w:space="0" w:color="auto"/>
            </w:tcBorders>
            <w:vAlign w:val="center"/>
            <w:hideMark/>
          </w:tcPr>
          <w:p w:rsidR="00C36164" w:rsidRPr="003A722C" w:rsidRDefault="00C36164" w:rsidP="003A722C">
            <w:pPr>
              <w:pStyle w:val="htleft"/>
              <w:spacing w:before="0" w:beforeAutospacing="0" w:after="0" w:afterAutospacing="0" w:line="276" w:lineRule="auto"/>
              <w:rPr>
                <w:color w:val="000000"/>
              </w:rPr>
            </w:pPr>
            <w:r w:rsidRPr="003A722C">
              <w:rPr>
                <w:color w:val="000000"/>
              </w:rPr>
              <w:lastRenderedPageBreak/>
              <w:t>– създаване на условия за превенция на дискриминацията.</w:t>
            </w:r>
          </w:p>
          <w:p w:rsidR="0085611E" w:rsidRPr="003A722C" w:rsidRDefault="0085611E" w:rsidP="003A722C">
            <w:pPr>
              <w:pStyle w:val="htleft"/>
              <w:spacing w:before="0" w:beforeAutospacing="0" w:after="0" w:afterAutospacing="0" w:line="276" w:lineRule="auto"/>
              <w:rPr>
                <w:color w:val="000000"/>
              </w:rPr>
            </w:pPr>
          </w:p>
        </w:tc>
        <w:tc>
          <w:tcPr>
            <w:tcW w:w="2612" w:type="pct"/>
            <w:gridSpan w:val="3"/>
            <w:tcBorders>
              <w:top w:val="nil"/>
              <w:left w:val="nil"/>
              <w:bottom w:val="single" w:sz="6" w:space="0" w:color="auto"/>
              <w:right w:val="single" w:sz="4" w:space="0" w:color="auto"/>
            </w:tcBorders>
            <w:vAlign w:val="center"/>
            <w:hideMark/>
          </w:tcPr>
          <w:p w:rsidR="007252E4" w:rsidRPr="003A722C" w:rsidRDefault="00C36164" w:rsidP="003A722C">
            <w:pPr>
              <w:pStyle w:val="a5"/>
              <w:spacing w:after="0"/>
              <w:ind w:left="0" w:right="-659"/>
              <w:jc w:val="both"/>
              <w:rPr>
                <w:rFonts w:ascii="Times New Roman" w:hAnsi="Times New Roman"/>
                <w:color w:val="000000"/>
                <w:sz w:val="24"/>
                <w:szCs w:val="24"/>
              </w:rPr>
            </w:pPr>
            <w:r w:rsidRPr="003A722C">
              <w:rPr>
                <w:rFonts w:ascii="Times New Roman" w:hAnsi="Times New Roman"/>
                <w:color w:val="000000"/>
                <w:sz w:val="24"/>
                <w:szCs w:val="24"/>
              </w:rPr>
              <w:t> </w:t>
            </w:r>
            <w:r w:rsidR="007252E4" w:rsidRPr="003A722C">
              <w:rPr>
                <w:rFonts w:ascii="Times New Roman" w:hAnsi="Times New Roman"/>
                <w:sz w:val="24"/>
                <w:szCs w:val="24"/>
              </w:rPr>
              <w:t>Като основен критерий при избор на проектите по всички частни мерки от Стратегията за местно развитие на МИГ-Любимец - Ивайловград е заложен „Проекти на жени</w:t>
            </w:r>
            <w:r w:rsidR="008370C7" w:rsidRPr="003A722C">
              <w:rPr>
                <w:rFonts w:ascii="Times New Roman" w:hAnsi="Times New Roman"/>
                <w:sz w:val="24"/>
                <w:szCs w:val="24"/>
              </w:rPr>
              <w:t>,</w:t>
            </w:r>
            <w:r w:rsidR="007252E4" w:rsidRPr="003A722C">
              <w:rPr>
                <w:rFonts w:ascii="Times New Roman" w:hAnsi="Times New Roman"/>
                <w:sz w:val="24"/>
                <w:szCs w:val="24"/>
              </w:rPr>
              <w:t xml:space="preserve"> младежи </w:t>
            </w:r>
            <w:r w:rsidR="008370C7" w:rsidRPr="003A722C">
              <w:rPr>
                <w:rFonts w:ascii="Times New Roman" w:hAnsi="Times New Roman"/>
                <w:sz w:val="24"/>
                <w:szCs w:val="24"/>
              </w:rPr>
              <w:t>и хора с увреждания”</w:t>
            </w:r>
            <w:r w:rsidR="007252E4" w:rsidRPr="003A722C">
              <w:rPr>
                <w:rFonts w:ascii="Times New Roman" w:hAnsi="Times New Roman"/>
                <w:sz w:val="24"/>
                <w:szCs w:val="24"/>
              </w:rPr>
              <w:t>. Дискриминация няма и не е имало както по отношение Представители от етническите малцинста са членове в ОС на МИГ и участват активно в дейността на СНЦ МИГ Любимец – Ивайловград.</w:t>
            </w:r>
            <w:r w:rsidR="007252E4" w:rsidRPr="003A722C">
              <w:rPr>
                <w:rFonts w:ascii="Times New Roman" w:hAnsi="Times New Roman"/>
                <w:color w:val="000000"/>
                <w:sz w:val="24"/>
                <w:szCs w:val="24"/>
              </w:rPr>
              <w:t xml:space="preserve"> Общините Любимец и Ивайловград са пример за етническа толерантност между различните етнически групи. </w:t>
            </w:r>
            <w:r w:rsidR="008370C7" w:rsidRPr="003A722C">
              <w:rPr>
                <w:rFonts w:ascii="Times New Roman" w:hAnsi="Times New Roman"/>
                <w:sz w:val="24"/>
                <w:szCs w:val="24"/>
              </w:rPr>
              <w:t>Управителният съвет шланира да покани като външни експери хора с увреждания, хора с различна от българската етническа принадлежност и жени, при положение, че отговарят на изискванията за такива.</w:t>
            </w:r>
          </w:p>
          <w:p w:rsidR="00C36164" w:rsidRPr="003A722C" w:rsidRDefault="00C36164" w:rsidP="003A722C">
            <w:pPr>
              <w:pStyle w:val="htleft"/>
              <w:spacing w:before="0" w:beforeAutospacing="0" w:after="0" w:afterAutospacing="0" w:line="276" w:lineRule="auto"/>
              <w:ind w:right="-659"/>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t>10.2. Устойчиво развитие (защита на околната среда):</w:t>
            </w:r>
          </w:p>
        </w:tc>
      </w:tr>
      <w:tr w:rsidR="00C36164" w:rsidRPr="003A722C" w:rsidTr="002D74D8">
        <w:tc>
          <w:tcPr>
            <w:tcW w:w="5000" w:type="pct"/>
            <w:gridSpan w:val="9"/>
            <w:tcBorders>
              <w:top w:val="nil"/>
              <w:left w:val="single" w:sz="4" w:space="0" w:color="auto"/>
              <w:bottom w:val="nil"/>
              <w:right w:val="single" w:sz="4" w:space="0" w:color="auto"/>
            </w:tcBorders>
            <w:hideMark/>
          </w:tcPr>
          <w:p w:rsidR="003A722C" w:rsidRPr="003A722C" w:rsidRDefault="00C36164" w:rsidP="003A722C">
            <w:pPr>
              <w:pStyle w:val="htleft"/>
              <w:spacing w:before="0" w:beforeAutospacing="0" w:after="0" w:afterAutospacing="0" w:line="276" w:lineRule="auto"/>
              <w:rPr>
                <w:color w:val="000000"/>
              </w:rPr>
            </w:pPr>
            <w:r w:rsidRPr="003A722C">
              <w:rPr>
                <w:color w:val="000000"/>
              </w:rPr>
              <w:t> </w:t>
            </w:r>
          </w:p>
          <w:p w:rsidR="00C36164" w:rsidRPr="003A722C" w:rsidRDefault="0085611E"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Концепцията за устойчивото развитие е присъща на земеделието, защото от това доколко то е икономически ефективно, екологично съвместимо и социално отговорно, зависи благосъстоянието и начинът на живот не само на заетите в него, но и на потребителите на земеделски продукти. Устойчива е тази селска община, чиято икономика е конкурентоспособна, условията на живот в нея са социално приемливи, а като цяло развитието й е екологично съвместимо с изискванията за опазване на околната среда. Това разбиране е залегнало и определя основната цел, както и специфичните цели, заложени в СМР на МИГ-Любимец - Ивайловград. Интегрираното развитие на земеделието и селските райони е подчинено на регионалната политика, чиято цел е постигане на балансирано устойчиво развитие. То е възможно, единствено когато в съответните територии се съхрани основата на всяко едно развитие – прилежащия й природен потенциал. Всички мерки от СМР третират опазването на околната среда като основен приоритет. </w:t>
            </w:r>
            <w:r w:rsidR="00300345" w:rsidRPr="003A722C">
              <w:rPr>
                <w:rFonts w:ascii="Times New Roman" w:hAnsi="Times New Roman"/>
                <w:sz w:val="24"/>
                <w:szCs w:val="24"/>
              </w:rPr>
              <w:t xml:space="preserve">Това е и условие за допустимост за всички проекти, които се очаква да получат финансиране чрез СМР.  </w:t>
            </w:r>
            <w:r w:rsidRPr="003A722C">
              <w:rPr>
                <w:rFonts w:ascii="Times New Roman" w:hAnsi="Times New Roman"/>
                <w:sz w:val="24"/>
                <w:szCs w:val="24"/>
              </w:rPr>
              <w:t>Развиването на дейности за повишаване на енергийната ефективност, за получаване на топлинна и електроенергия от възобновяеми енергийни източници ще намерят своето място при реализиране на отделните проекти. Допълнително като критерии за изб</w:t>
            </w:r>
            <w:r w:rsidR="00300345" w:rsidRPr="003A722C">
              <w:rPr>
                <w:rFonts w:ascii="Times New Roman" w:hAnsi="Times New Roman"/>
                <w:sz w:val="24"/>
                <w:szCs w:val="24"/>
              </w:rPr>
              <w:t>о</w:t>
            </w:r>
            <w:r w:rsidRPr="003A722C">
              <w:rPr>
                <w:rFonts w:ascii="Times New Roman" w:hAnsi="Times New Roman"/>
                <w:sz w:val="24"/>
                <w:szCs w:val="24"/>
              </w:rPr>
              <w:t>р на проекти са заложени подобряването състоянието на околната среда и тези проекти ще бъдат насърчени.</w:t>
            </w:r>
          </w:p>
          <w:p w:rsidR="0085611E" w:rsidRDefault="0085611E" w:rsidP="003A722C">
            <w:pPr>
              <w:pStyle w:val="htleft"/>
              <w:spacing w:before="0" w:beforeAutospacing="0" w:after="0" w:afterAutospacing="0" w:line="276" w:lineRule="auto"/>
              <w:ind w:right="-659"/>
              <w:jc w:val="both"/>
              <w:rPr>
                <w:color w:val="000000"/>
              </w:rPr>
            </w:pPr>
          </w:p>
          <w:p w:rsidR="0005254A" w:rsidRDefault="0005254A" w:rsidP="003A722C">
            <w:pPr>
              <w:pStyle w:val="htleft"/>
              <w:spacing w:before="0" w:beforeAutospacing="0" w:after="0" w:afterAutospacing="0" w:line="276" w:lineRule="auto"/>
              <w:ind w:right="-659"/>
              <w:jc w:val="both"/>
              <w:rPr>
                <w:color w:val="000000"/>
              </w:rPr>
            </w:pPr>
          </w:p>
          <w:p w:rsidR="0005254A" w:rsidRPr="003A722C" w:rsidRDefault="0005254A" w:rsidP="003A722C">
            <w:pPr>
              <w:pStyle w:val="htleft"/>
              <w:spacing w:before="0" w:beforeAutospacing="0" w:after="0" w:afterAutospacing="0" w:line="276" w:lineRule="auto"/>
              <w:ind w:right="-659"/>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b/>
                <w:color w:val="000000"/>
              </w:rPr>
            </w:pPr>
            <w:r w:rsidRPr="003A722C">
              <w:rPr>
                <w:b/>
                <w:color w:val="000000"/>
              </w:rPr>
              <w:lastRenderedPageBreak/>
              <w:t>10.3. Насърчаване на заетостта и конкурентоспособността:</w:t>
            </w:r>
          </w:p>
        </w:tc>
      </w:tr>
      <w:tr w:rsidR="00C36164" w:rsidRPr="003A722C" w:rsidTr="002D74D8">
        <w:tc>
          <w:tcPr>
            <w:tcW w:w="5000" w:type="pct"/>
            <w:gridSpan w:val="9"/>
            <w:tcBorders>
              <w:top w:val="nil"/>
              <w:left w:val="single" w:sz="4" w:space="0" w:color="auto"/>
              <w:bottom w:val="nil"/>
              <w:right w:val="single" w:sz="4" w:space="0" w:color="auto"/>
            </w:tcBorders>
            <w:hideMark/>
          </w:tcPr>
          <w:p w:rsidR="0085611E" w:rsidRPr="003A722C" w:rsidRDefault="00C36164" w:rsidP="003A722C">
            <w:pPr>
              <w:pStyle w:val="htleft"/>
              <w:spacing w:before="0" w:beforeAutospacing="0" w:after="0" w:afterAutospacing="0" w:line="276" w:lineRule="auto"/>
              <w:rPr>
                <w:color w:val="000000"/>
              </w:rPr>
            </w:pPr>
            <w:r w:rsidRPr="003A722C">
              <w:rPr>
                <w:color w:val="000000"/>
              </w:rPr>
              <w:t> </w:t>
            </w:r>
          </w:p>
          <w:p w:rsidR="00C36164" w:rsidRPr="003A722C" w:rsidRDefault="0085611E"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Постигането и насърчаването на конкурентоспособност чрез СМР означава подобряване на икономическите резултати, като се намаляват производствените разходи, увеличава се икономическият размер на стопанствата, насърчават се иновациите и се засилва пазарната ориентация. Това е заложено в мерките с код 4.1 и 4.2 и 6.4 от Стратегията за местно развитие на МИГ Любимец - Ивайловград. Влошеното качество на земеделската техниката и техниката за преработка поради остарялост и неефективност и ограниченият достъп до финансови средства и услуги за населението и икономиката оказват негативно влияние върху конкурентоспособността на селските райони. Нивата на услугите в селските райони са значително по-ниски от тези в урбанизираните територии и са далече от средните нива за ЕС. Чрез прилагането на мерки с код 4.1 и 4.2 се цели подобряване на техническата инфраструктура и повишаване на конкурентоспособността на земеделския сектор на теритирията на МИГ Любимец – Ивайловград, а чрез мярка с код 6.4 се цели развитие и стимулиране на местната икономика и конкурентоспособност чрез неземеделски дейности. Заетост се предвижда да бъде създадена по всички мерки, като това е изведено и като приоритет и заложено в критерия за оценка.</w:t>
            </w:r>
          </w:p>
          <w:p w:rsidR="0085611E" w:rsidRPr="003A722C" w:rsidRDefault="0085611E" w:rsidP="003A722C">
            <w:pPr>
              <w:pStyle w:val="htleft"/>
              <w:spacing w:before="0" w:beforeAutospacing="0" w:after="0" w:afterAutospacing="0" w:line="276" w:lineRule="auto"/>
              <w:ind w:right="-659"/>
              <w:jc w:val="both"/>
              <w:rPr>
                <w:color w:val="000000"/>
              </w:rPr>
            </w:pPr>
          </w:p>
        </w:tc>
      </w:tr>
      <w:tr w:rsidR="00C36164" w:rsidRPr="003A722C" w:rsidTr="002D74D8">
        <w:tc>
          <w:tcPr>
            <w:tcW w:w="5000" w:type="pct"/>
            <w:gridSpan w:val="9"/>
            <w:tcBorders>
              <w:top w:val="nil"/>
              <w:left w:val="single" w:sz="4" w:space="0" w:color="auto"/>
              <w:bottom w:val="nil"/>
              <w:right w:val="single" w:sz="4" w:space="0" w:color="auto"/>
            </w:tcBorders>
            <w:hideMark/>
          </w:tcPr>
          <w:p w:rsidR="00C36164" w:rsidRPr="003A722C" w:rsidRDefault="00C36164" w:rsidP="003A722C">
            <w:pPr>
              <w:pStyle w:val="htleft"/>
              <w:spacing w:before="0" w:beforeAutospacing="0" w:after="0" w:afterAutospacing="0" w:line="276" w:lineRule="auto"/>
              <w:rPr>
                <w:b/>
                <w:color w:val="000000"/>
                <w:lang w:val="en-US"/>
              </w:rPr>
            </w:pPr>
            <w:r w:rsidRPr="003A722C">
              <w:rPr>
                <w:b/>
                <w:color w:val="000000"/>
              </w:rPr>
              <w:t>10.4. Съответствие с програмите на Структурните фондове:</w:t>
            </w:r>
          </w:p>
        </w:tc>
      </w:tr>
      <w:tr w:rsidR="0085611E" w:rsidRPr="003A722C" w:rsidTr="002D74D8">
        <w:tc>
          <w:tcPr>
            <w:tcW w:w="5000" w:type="pct"/>
            <w:gridSpan w:val="9"/>
            <w:tcBorders>
              <w:top w:val="nil"/>
              <w:left w:val="single" w:sz="4" w:space="0" w:color="auto"/>
              <w:bottom w:val="single" w:sz="4" w:space="0" w:color="auto"/>
              <w:right w:val="single" w:sz="4" w:space="0" w:color="auto"/>
            </w:tcBorders>
            <w:hideMark/>
          </w:tcPr>
          <w:p w:rsidR="0085611E" w:rsidRPr="003A722C" w:rsidRDefault="0085611E" w:rsidP="003A722C">
            <w:pPr>
              <w:spacing w:line="276" w:lineRule="auto"/>
              <w:ind w:right="-659"/>
              <w:jc w:val="both"/>
            </w:pPr>
          </w:p>
          <w:p w:rsidR="0094639D" w:rsidRPr="003A722C" w:rsidRDefault="0085611E" w:rsidP="003A722C">
            <w:pPr>
              <w:pStyle w:val="a5"/>
              <w:spacing w:after="0"/>
              <w:ind w:left="0" w:right="-659"/>
              <w:jc w:val="both"/>
              <w:rPr>
                <w:rFonts w:ascii="Times New Roman" w:hAnsi="Times New Roman"/>
                <w:sz w:val="24"/>
                <w:szCs w:val="24"/>
              </w:rPr>
            </w:pPr>
            <w:r w:rsidRPr="003A722C">
              <w:rPr>
                <w:rFonts w:ascii="Times New Roman" w:hAnsi="Times New Roman"/>
                <w:sz w:val="24"/>
                <w:szCs w:val="24"/>
              </w:rPr>
              <w:t xml:space="preserve">Целите и интервенциите, заложени в СМР на МИГ Любимец - Ивайловград напълно съответстват на целите на </w:t>
            </w:r>
            <w:r w:rsidR="0094639D" w:rsidRPr="003A722C">
              <w:rPr>
                <w:rFonts w:ascii="Times New Roman" w:hAnsi="Times New Roman"/>
                <w:sz w:val="24"/>
                <w:szCs w:val="24"/>
              </w:rPr>
              <w:t>Е</w:t>
            </w:r>
            <w:r w:rsidR="00402AC2" w:rsidRPr="003A722C">
              <w:rPr>
                <w:rFonts w:ascii="Times New Roman" w:hAnsi="Times New Roman"/>
                <w:sz w:val="24"/>
                <w:szCs w:val="24"/>
              </w:rPr>
              <w:t xml:space="preserve">вропейската политика </w:t>
            </w:r>
            <w:r w:rsidR="0094639D" w:rsidRPr="003A722C">
              <w:rPr>
                <w:rFonts w:ascii="Times New Roman" w:hAnsi="Times New Roman"/>
                <w:sz w:val="24"/>
                <w:szCs w:val="24"/>
              </w:rPr>
              <w:t>(Европа 2020) за внедряване на иновации, създаване на заетост, развитие на модерни стопанства и насърчаване участието на всички уязвими групи в проекти и мерки. Спазени са и водещите хоризонтални принципи на Европейския сьюз, както и водещите цели и приоритети на Общата селскостопанска политика.</w:t>
            </w:r>
          </w:p>
          <w:p w:rsidR="00CA11C7" w:rsidRPr="003A722C" w:rsidRDefault="0094639D" w:rsidP="003A722C">
            <w:pPr>
              <w:pStyle w:val="a5"/>
              <w:spacing w:after="0"/>
              <w:ind w:left="0" w:right="-659"/>
              <w:jc w:val="both"/>
              <w:rPr>
                <w:rFonts w:ascii="Times New Roman" w:hAnsi="Times New Roman"/>
                <w:color w:val="000000"/>
                <w:sz w:val="24"/>
                <w:szCs w:val="24"/>
              </w:rPr>
            </w:pPr>
            <w:r w:rsidRPr="003A722C">
              <w:rPr>
                <w:rFonts w:ascii="Times New Roman" w:hAnsi="Times New Roman"/>
                <w:sz w:val="24"/>
                <w:szCs w:val="24"/>
              </w:rPr>
              <w:t xml:space="preserve">Един от основните подходи при програмирането беше и отчитането на </w:t>
            </w:r>
            <w:r w:rsidR="00402AC2" w:rsidRPr="003A722C">
              <w:rPr>
                <w:rFonts w:ascii="Times New Roman" w:hAnsi="Times New Roman"/>
                <w:sz w:val="24"/>
                <w:szCs w:val="24"/>
              </w:rPr>
              <w:t xml:space="preserve">демакрацията с всички </w:t>
            </w:r>
            <w:r w:rsidRPr="003A722C">
              <w:rPr>
                <w:rFonts w:ascii="Times New Roman" w:hAnsi="Times New Roman"/>
                <w:sz w:val="24"/>
                <w:szCs w:val="24"/>
              </w:rPr>
              <w:t xml:space="preserve">национални </w:t>
            </w:r>
            <w:r w:rsidR="00402AC2" w:rsidRPr="003A722C">
              <w:rPr>
                <w:rFonts w:ascii="Times New Roman" w:hAnsi="Times New Roman"/>
                <w:sz w:val="24"/>
                <w:szCs w:val="24"/>
              </w:rPr>
              <w:t>оперативни програми</w:t>
            </w:r>
            <w:r w:rsidRPr="003A722C">
              <w:rPr>
                <w:rFonts w:ascii="Times New Roman" w:hAnsi="Times New Roman"/>
                <w:sz w:val="24"/>
                <w:szCs w:val="24"/>
              </w:rPr>
              <w:t>, финансирани от Структурните фондове на ЕС.</w:t>
            </w:r>
            <w:r w:rsidR="00402AC2" w:rsidRPr="003A722C">
              <w:rPr>
                <w:rFonts w:ascii="Times New Roman" w:hAnsi="Times New Roman"/>
                <w:sz w:val="24"/>
                <w:szCs w:val="24"/>
              </w:rPr>
              <w:t xml:space="preserve"> </w:t>
            </w:r>
            <w:r w:rsidRPr="003A722C">
              <w:rPr>
                <w:rFonts w:ascii="Times New Roman" w:hAnsi="Times New Roman"/>
                <w:sz w:val="24"/>
                <w:szCs w:val="24"/>
              </w:rPr>
              <w:t>Споразумението за партьорство, наред с вси</w:t>
            </w:r>
            <w:r w:rsidR="00CA11C7" w:rsidRPr="003A722C">
              <w:rPr>
                <w:rFonts w:ascii="Times New Roman" w:hAnsi="Times New Roman"/>
                <w:sz w:val="24"/>
                <w:szCs w:val="24"/>
              </w:rPr>
              <w:t>чки стратегически докумети, имащи отношение към СМР,</w:t>
            </w:r>
            <w:r w:rsidRPr="003A722C">
              <w:rPr>
                <w:rFonts w:ascii="Times New Roman" w:hAnsi="Times New Roman"/>
                <w:sz w:val="24"/>
                <w:szCs w:val="24"/>
              </w:rPr>
              <w:t xml:space="preserve"> беше водещ документ при определянето на мерките, приоритетите и визията за развитие на региона на МИГ Любимец – Ивайловград</w:t>
            </w:r>
            <w:r w:rsidR="00CA11C7" w:rsidRPr="003A722C">
              <w:rPr>
                <w:rFonts w:ascii="Times New Roman" w:hAnsi="Times New Roman"/>
                <w:sz w:val="24"/>
                <w:szCs w:val="24"/>
              </w:rPr>
              <w:t xml:space="preserve"> при спазване условията за финансиране на всеки един от фондовете</w:t>
            </w:r>
            <w:r w:rsidRPr="003A722C">
              <w:rPr>
                <w:rFonts w:ascii="Times New Roman" w:hAnsi="Times New Roman"/>
                <w:sz w:val="24"/>
                <w:szCs w:val="24"/>
              </w:rPr>
              <w:t xml:space="preserve">. </w:t>
            </w:r>
          </w:p>
          <w:p w:rsidR="0085611E" w:rsidRPr="003A722C" w:rsidRDefault="0085611E" w:rsidP="003A722C">
            <w:pPr>
              <w:pStyle w:val="a5"/>
              <w:spacing w:after="0"/>
              <w:ind w:left="0" w:right="-659"/>
              <w:jc w:val="both"/>
              <w:rPr>
                <w:rFonts w:ascii="Times New Roman" w:hAnsi="Times New Roman"/>
                <w:color w:val="000000"/>
                <w:sz w:val="24"/>
                <w:szCs w:val="24"/>
              </w:rPr>
            </w:pPr>
          </w:p>
        </w:tc>
      </w:tr>
    </w:tbl>
    <w:p w:rsidR="005568D1" w:rsidRPr="003A722C" w:rsidRDefault="005568D1" w:rsidP="003A722C">
      <w:pPr>
        <w:spacing w:line="276" w:lineRule="auto"/>
      </w:pPr>
    </w:p>
    <w:sectPr w:rsidR="005568D1" w:rsidRPr="003A722C" w:rsidSect="006E526D">
      <w:footerReference w:type="default" r:id="rId15"/>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9D" w:rsidRDefault="002C209D" w:rsidP="00B60221">
      <w:r>
        <w:separator/>
      </w:r>
    </w:p>
  </w:endnote>
  <w:endnote w:type="continuationSeparator" w:id="0">
    <w:p w:rsidR="002C209D" w:rsidRDefault="002C209D" w:rsidP="00B6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60876"/>
      <w:docPartObj>
        <w:docPartGallery w:val="Page Numbers (Bottom of Page)"/>
        <w:docPartUnique/>
      </w:docPartObj>
    </w:sdtPr>
    <w:sdtEndPr/>
    <w:sdtContent>
      <w:p w:rsidR="00362D6C" w:rsidRDefault="002C209D">
        <w:pPr>
          <w:pStyle w:val="ac"/>
          <w:jc w:val="center"/>
        </w:pPr>
        <w:r>
          <w:fldChar w:fldCharType="begin"/>
        </w:r>
        <w:r>
          <w:instrText xml:space="preserve"> PAGE   \* MERGEFORMAT </w:instrText>
        </w:r>
        <w:r>
          <w:fldChar w:fldCharType="separate"/>
        </w:r>
        <w:r w:rsidR="00B10E48">
          <w:rPr>
            <w:noProof/>
          </w:rPr>
          <w:t>1</w:t>
        </w:r>
        <w:r>
          <w:rPr>
            <w:noProof/>
          </w:rPr>
          <w:fldChar w:fldCharType="end"/>
        </w:r>
      </w:p>
    </w:sdtContent>
  </w:sdt>
  <w:p w:rsidR="00362D6C" w:rsidRDefault="00362D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9D" w:rsidRDefault="002C209D" w:rsidP="00B60221">
      <w:r>
        <w:separator/>
      </w:r>
    </w:p>
  </w:footnote>
  <w:footnote w:type="continuationSeparator" w:id="0">
    <w:p w:rsidR="002C209D" w:rsidRDefault="002C209D" w:rsidP="00B6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
    <w:nsid w:val="00000012"/>
    <w:multiLevelType w:val="singleLevel"/>
    <w:tmpl w:val="00000012"/>
    <w:name w:val="WW8Num24"/>
    <w:lvl w:ilvl="0">
      <w:start w:val="1"/>
      <w:numFmt w:val="bullet"/>
      <w:lvlText w:val=""/>
      <w:lvlJc w:val="left"/>
      <w:pPr>
        <w:tabs>
          <w:tab w:val="num" w:pos="720"/>
        </w:tabs>
        <w:ind w:left="720" w:hanging="360"/>
      </w:pPr>
      <w:rPr>
        <w:rFonts w:ascii="Wingdings" w:hAnsi="Wingdings"/>
      </w:rPr>
    </w:lvl>
  </w:abstractNum>
  <w:abstractNum w:abstractNumId="2">
    <w:nsid w:val="00000029"/>
    <w:multiLevelType w:val="singleLevel"/>
    <w:tmpl w:val="00000029"/>
    <w:name w:val="WW8Num52"/>
    <w:lvl w:ilvl="0">
      <w:start w:val="1"/>
      <w:numFmt w:val="bullet"/>
      <w:lvlText w:val=""/>
      <w:lvlJc w:val="left"/>
      <w:pPr>
        <w:tabs>
          <w:tab w:val="num" w:pos="720"/>
        </w:tabs>
        <w:ind w:left="720" w:hanging="360"/>
      </w:pPr>
      <w:rPr>
        <w:rFonts w:ascii="Symbol" w:hAnsi="Symbol"/>
      </w:rPr>
    </w:lvl>
  </w:abstractNum>
  <w:abstractNum w:abstractNumId="3">
    <w:nsid w:val="0A9E06E2"/>
    <w:multiLevelType w:val="hybridMultilevel"/>
    <w:tmpl w:val="479462E6"/>
    <w:lvl w:ilvl="0" w:tplc="C5DC28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D134EC9"/>
    <w:multiLevelType w:val="hybridMultilevel"/>
    <w:tmpl w:val="A8A8A9DA"/>
    <w:lvl w:ilvl="0" w:tplc="1BF04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250098"/>
    <w:multiLevelType w:val="hybridMultilevel"/>
    <w:tmpl w:val="C74AD9AA"/>
    <w:lvl w:ilvl="0" w:tplc="1BF04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E5AE0"/>
    <w:multiLevelType w:val="hybridMultilevel"/>
    <w:tmpl w:val="81A2BE4E"/>
    <w:lvl w:ilvl="0" w:tplc="128027D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27B351A"/>
    <w:multiLevelType w:val="hybridMultilevel"/>
    <w:tmpl w:val="E4367604"/>
    <w:lvl w:ilvl="0" w:tplc="1BF04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93112"/>
    <w:multiLevelType w:val="hybridMultilevel"/>
    <w:tmpl w:val="7B5867D6"/>
    <w:lvl w:ilvl="0" w:tplc="1BF04FB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15DF3968"/>
    <w:multiLevelType w:val="hybridMultilevel"/>
    <w:tmpl w:val="83A250D4"/>
    <w:lvl w:ilvl="0" w:tplc="727C994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19421FF5"/>
    <w:multiLevelType w:val="hybridMultilevel"/>
    <w:tmpl w:val="9A32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0046B"/>
    <w:multiLevelType w:val="hybridMultilevel"/>
    <w:tmpl w:val="9072EAD0"/>
    <w:lvl w:ilvl="0" w:tplc="4E161BD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E63034D"/>
    <w:multiLevelType w:val="hybridMultilevel"/>
    <w:tmpl w:val="98928A62"/>
    <w:lvl w:ilvl="0" w:tplc="1BF04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70436F"/>
    <w:multiLevelType w:val="hybridMultilevel"/>
    <w:tmpl w:val="52EC7716"/>
    <w:lvl w:ilvl="0" w:tplc="1BF04FB8">
      <w:numFmt w:val="bullet"/>
      <w:lvlText w:val="-"/>
      <w:lvlJc w:val="left"/>
      <w:pPr>
        <w:ind w:left="1490" w:hanging="360"/>
      </w:pPr>
      <w:rPr>
        <w:rFonts w:ascii="Times New Roman" w:eastAsia="Times New Roman"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nsid w:val="26900D8B"/>
    <w:multiLevelType w:val="hybridMultilevel"/>
    <w:tmpl w:val="7FB254C4"/>
    <w:lvl w:ilvl="0" w:tplc="1BF04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50587F"/>
    <w:multiLevelType w:val="hybridMultilevel"/>
    <w:tmpl w:val="9F9C9424"/>
    <w:lvl w:ilvl="0" w:tplc="1BF04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B20C9"/>
    <w:multiLevelType w:val="hybridMultilevel"/>
    <w:tmpl w:val="C9A8C78C"/>
    <w:lvl w:ilvl="0" w:tplc="1BF04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B70270"/>
    <w:multiLevelType w:val="hybridMultilevel"/>
    <w:tmpl w:val="856866BE"/>
    <w:lvl w:ilvl="0" w:tplc="1BF04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A0581"/>
    <w:multiLevelType w:val="hybridMultilevel"/>
    <w:tmpl w:val="F3BCF550"/>
    <w:lvl w:ilvl="0" w:tplc="1BF04FB8">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9">
    <w:nsid w:val="306B240F"/>
    <w:multiLevelType w:val="hybridMultilevel"/>
    <w:tmpl w:val="9A3C7F84"/>
    <w:lvl w:ilvl="0" w:tplc="1BF04FB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3C7C0F54"/>
    <w:multiLevelType w:val="hybridMultilevel"/>
    <w:tmpl w:val="52D420C6"/>
    <w:lvl w:ilvl="0" w:tplc="1BF04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BD361C"/>
    <w:multiLevelType w:val="hybridMultilevel"/>
    <w:tmpl w:val="6E867C12"/>
    <w:lvl w:ilvl="0" w:tplc="1BF04FB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4C3C680E"/>
    <w:multiLevelType w:val="hybridMultilevel"/>
    <w:tmpl w:val="4CD05458"/>
    <w:lvl w:ilvl="0" w:tplc="1BF04FB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4E0275BB"/>
    <w:multiLevelType w:val="hybridMultilevel"/>
    <w:tmpl w:val="B0FEA9B4"/>
    <w:lvl w:ilvl="0" w:tplc="1BF04F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B46602"/>
    <w:multiLevelType w:val="hybridMultilevel"/>
    <w:tmpl w:val="6D548E4A"/>
    <w:lvl w:ilvl="0" w:tplc="727C99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AC3170"/>
    <w:multiLevelType w:val="hybridMultilevel"/>
    <w:tmpl w:val="961E9DC4"/>
    <w:lvl w:ilvl="0" w:tplc="727C99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E045A"/>
    <w:multiLevelType w:val="hybridMultilevel"/>
    <w:tmpl w:val="5FE67A30"/>
    <w:lvl w:ilvl="0" w:tplc="128027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F02F73"/>
    <w:multiLevelType w:val="hybridMultilevel"/>
    <w:tmpl w:val="209C71CE"/>
    <w:lvl w:ilvl="0" w:tplc="727C99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4D5E56"/>
    <w:multiLevelType w:val="hybridMultilevel"/>
    <w:tmpl w:val="83944896"/>
    <w:lvl w:ilvl="0" w:tplc="4760B4DE">
      <w:start w:val="20"/>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nsid w:val="680316A8"/>
    <w:multiLevelType w:val="hybridMultilevel"/>
    <w:tmpl w:val="C5CA51C0"/>
    <w:lvl w:ilvl="0" w:tplc="1BF04FB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6C6F1B19"/>
    <w:multiLevelType w:val="hybridMultilevel"/>
    <w:tmpl w:val="EDD21590"/>
    <w:lvl w:ilvl="0" w:tplc="E8F8124C">
      <w:start w:val="5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23054A"/>
    <w:multiLevelType w:val="multilevel"/>
    <w:tmpl w:val="6F56D132"/>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7F28FA"/>
    <w:multiLevelType w:val="hybridMultilevel"/>
    <w:tmpl w:val="92A89992"/>
    <w:lvl w:ilvl="0" w:tplc="1BF04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6D32C0"/>
    <w:multiLevelType w:val="hybridMultilevel"/>
    <w:tmpl w:val="3D8CA632"/>
    <w:lvl w:ilvl="0" w:tplc="4760B4DE">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6CF4594"/>
    <w:multiLevelType w:val="hybridMultilevel"/>
    <w:tmpl w:val="06CC0508"/>
    <w:lvl w:ilvl="0" w:tplc="1BF04FB8">
      <w:numFmt w:val="bullet"/>
      <w:lvlText w:val="-"/>
      <w:lvlJc w:val="left"/>
      <w:pPr>
        <w:ind w:left="993" w:hanging="360"/>
      </w:pPr>
      <w:rPr>
        <w:rFonts w:ascii="Times New Roman" w:eastAsia="Times New Roman" w:hAnsi="Times New Roman" w:cs="Times New Roman"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5">
    <w:nsid w:val="78580FD8"/>
    <w:multiLevelType w:val="hybridMultilevel"/>
    <w:tmpl w:val="9ED026A6"/>
    <w:lvl w:ilvl="0" w:tplc="1BF04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33"/>
  </w:num>
  <w:num w:numId="6">
    <w:abstractNumId w:val="11"/>
  </w:num>
  <w:num w:numId="7">
    <w:abstractNumId w:val="15"/>
  </w:num>
  <w:num w:numId="8">
    <w:abstractNumId w:val="31"/>
  </w:num>
  <w:num w:numId="9">
    <w:abstractNumId w:val="8"/>
  </w:num>
  <w:num w:numId="10">
    <w:abstractNumId w:val="29"/>
  </w:num>
  <w:num w:numId="11">
    <w:abstractNumId w:val="13"/>
  </w:num>
  <w:num w:numId="12">
    <w:abstractNumId w:val="16"/>
  </w:num>
  <w:num w:numId="13">
    <w:abstractNumId w:val="14"/>
  </w:num>
  <w:num w:numId="14">
    <w:abstractNumId w:val="20"/>
  </w:num>
  <w:num w:numId="15">
    <w:abstractNumId w:val="7"/>
  </w:num>
  <w:num w:numId="16">
    <w:abstractNumId w:val="23"/>
  </w:num>
  <w:num w:numId="17">
    <w:abstractNumId w:val="12"/>
  </w:num>
  <w:num w:numId="18">
    <w:abstractNumId w:val="19"/>
  </w:num>
  <w:num w:numId="19">
    <w:abstractNumId w:val="21"/>
  </w:num>
  <w:num w:numId="20">
    <w:abstractNumId w:val="5"/>
  </w:num>
  <w:num w:numId="21">
    <w:abstractNumId w:val="22"/>
  </w:num>
  <w:num w:numId="22">
    <w:abstractNumId w:val="30"/>
  </w:num>
  <w:num w:numId="23">
    <w:abstractNumId w:val="17"/>
  </w:num>
  <w:num w:numId="24">
    <w:abstractNumId w:val="25"/>
  </w:num>
  <w:num w:numId="25">
    <w:abstractNumId w:val="24"/>
  </w:num>
  <w:num w:numId="26">
    <w:abstractNumId w:val="28"/>
  </w:num>
  <w:num w:numId="27">
    <w:abstractNumId w:val="4"/>
  </w:num>
  <w:num w:numId="28">
    <w:abstractNumId w:val="32"/>
  </w:num>
  <w:num w:numId="29">
    <w:abstractNumId w:val="26"/>
  </w:num>
  <w:num w:numId="30">
    <w:abstractNumId w:val="27"/>
  </w:num>
  <w:num w:numId="31">
    <w:abstractNumId w:val="35"/>
  </w:num>
  <w:num w:numId="32">
    <w:abstractNumId w:val="34"/>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64"/>
    <w:rsid w:val="00005EC6"/>
    <w:rsid w:val="0000790D"/>
    <w:rsid w:val="00026A15"/>
    <w:rsid w:val="000347BB"/>
    <w:rsid w:val="000459CD"/>
    <w:rsid w:val="0005254A"/>
    <w:rsid w:val="000623AC"/>
    <w:rsid w:val="00067AC2"/>
    <w:rsid w:val="00082A1F"/>
    <w:rsid w:val="00086111"/>
    <w:rsid w:val="00095158"/>
    <w:rsid w:val="000A0786"/>
    <w:rsid w:val="000A71DB"/>
    <w:rsid w:val="000F510D"/>
    <w:rsid w:val="00114347"/>
    <w:rsid w:val="00117718"/>
    <w:rsid w:val="0013716B"/>
    <w:rsid w:val="00161859"/>
    <w:rsid w:val="001744D7"/>
    <w:rsid w:val="00176BB4"/>
    <w:rsid w:val="00184CC9"/>
    <w:rsid w:val="00190486"/>
    <w:rsid w:val="001A76FC"/>
    <w:rsid w:val="001B33F9"/>
    <w:rsid w:val="001F643D"/>
    <w:rsid w:val="00203EFE"/>
    <w:rsid w:val="00224236"/>
    <w:rsid w:val="002612D2"/>
    <w:rsid w:val="00280158"/>
    <w:rsid w:val="002C209D"/>
    <w:rsid w:val="002D74D8"/>
    <w:rsid w:val="00300345"/>
    <w:rsid w:val="00320597"/>
    <w:rsid w:val="00347F31"/>
    <w:rsid w:val="00362D6C"/>
    <w:rsid w:val="003958CF"/>
    <w:rsid w:val="003A722C"/>
    <w:rsid w:val="003B5AA6"/>
    <w:rsid w:val="003C1D46"/>
    <w:rsid w:val="003C3597"/>
    <w:rsid w:val="003E5C09"/>
    <w:rsid w:val="003F0E16"/>
    <w:rsid w:val="003F1CE1"/>
    <w:rsid w:val="003F5521"/>
    <w:rsid w:val="00402AC2"/>
    <w:rsid w:val="00404797"/>
    <w:rsid w:val="00404CDA"/>
    <w:rsid w:val="00406E2B"/>
    <w:rsid w:val="00407324"/>
    <w:rsid w:val="0041336C"/>
    <w:rsid w:val="0041729C"/>
    <w:rsid w:val="004577F9"/>
    <w:rsid w:val="00464C65"/>
    <w:rsid w:val="00494200"/>
    <w:rsid w:val="004B409B"/>
    <w:rsid w:val="004D1B00"/>
    <w:rsid w:val="004E1453"/>
    <w:rsid w:val="004F3A3F"/>
    <w:rsid w:val="004F5013"/>
    <w:rsid w:val="00502EDE"/>
    <w:rsid w:val="005121FD"/>
    <w:rsid w:val="0053431A"/>
    <w:rsid w:val="0053495C"/>
    <w:rsid w:val="00536B0D"/>
    <w:rsid w:val="00543E1E"/>
    <w:rsid w:val="005464E4"/>
    <w:rsid w:val="00555A55"/>
    <w:rsid w:val="005568D1"/>
    <w:rsid w:val="00560E61"/>
    <w:rsid w:val="005640AB"/>
    <w:rsid w:val="0058417F"/>
    <w:rsid w:val="005A49DC"/>
    <w:rsid w:val="005A6304"/>
    <w:rsid w:val="005B0B48"/>
    <w:rsid w:val="005D4BA2"/>
    <w:rsid w:val="005F2CBC"/>
    <w:rsid w:val="0062149A"/>
    <w:rsid w:val="00623ECD"/>
    <w:rsid w:val="00633084"/>
    <w:rsid w:val="0063751A"/>
    <w:rsid w:val="0067005A"/>
    <w:rsid w:val="006805C8"/>
    <w:rsid w:val="00684457"/>
    <w:rsid w:val="006907E1"/>
    <w:rsid w:val="0069296C"/>
    <w:rsid w:val="006A2AC3"/>
    <w:rsid w:val="006A3A62"/>
    <w:rsid w:val="006B7AD7"/>
    <w:rsid w:val="006C175E"/>
    <w:rsid w:val="006C25CF"/>
    <w:rsid w:val="006C363A"/>
    <w:rsid w:val="006C40B5"/>
    <w:rsid w:val="006E41E1"/>
    <w:rsid w:val="006E526D"/>
    <w:rsid w:val="006F1BFF"/>
    <w:rsid w:val="007018A8"/>
    <w:rsid w:val="007252E4"/>
    <w:rsid w:val="00730756"/>
    <w:rsid w:val="00730A25"/>
    <w:rsid w:val="00731D7F"/>
    <w:rsid w:val="00741E33"/>
    <w:rsid w:val="00752358"/>
    <w:rsid w:val="00763028"/>
    <w:rsid w:val="007651E4"/>
    <w:rsid w:val="007B4E52"/>
    <w:rsid w:val="007C6282"/>
    <w:rsid w:val="007D47E1"/>
    <w:rsid w:val="007E0B56"/>
    <w:rsid w:val="007E0D09"/>
    <w:rsid w:val="007E6BA6"/>
    <w:rsid w:val="007F65B8"/>
    <w:rsid w:val="008370C7"/>
    <w:rsid w:val="0085202E"/>
    <w:rsid w:val="0085611E"/>
    <w:rsid w:val="00886418"/>
    <w:rsid w:val="00886BDA"/>
    <w:rsid w:val="008932D0"/>
    <w:rsid w:val="008A286A"/>
    <w:rsid w:val="008C0471"/>
    <w:rsid w:val="008C5DE0"/>
    <w:rsid w:val="008D486D"/>
    <w:rsid w:val="008F5BAA"/>
    <w:rsid w:val="0090212D"/>
    <w:rsid w:val="00910D5E"/>
    <w:rsid w:val="009354C9"/>
    <w:rsid w:val="0094639D"/>
    <w:rsid w:val="00962AB2"/>
    <w:rsid w:val="00977A80"/>
    <w:rsid w:val="00981990"/>
    <w:rsid w:val="00984581"/>
    <w:rsid w:val="009A2F15"/>
    <w:rsid w:val="009B2FF4"/>
    <w:rsid w:val="009E1709"/>
    <w:rsid w:val="009E27B5"/>
    <w:rsid w:val="00A00982"/>
    <w:rsid w:val="00A0176A"/>
    <w:rsid w:val="00A370EB"/>
    <w:rsid w:val="00A37980"/>
    <w:rsid w:val="00A70DC3"/>
    <w:rsid w:val="00A7176B"/>
    <w:rsid w:val="00A74C37"/>
    <w:rsid w:val="00A91F72"/>
    <w:rsid w:val="00AB503A"/>
    <w:rsid w:val="00AC3ADD"/>
    <w:rsid w:val="00AD6C03"/>
    <w:rsid w:val="00AD7F0D"/>
    <w:rsid w:val="00AE2722"/>
    <w:rsid w:val="00AE627F"/>
    <w:rsid w:val="00AF16B7"/>
    <w:rsid w:val="00B10E48"/>
    <w:rsid w:val="00B1745A"/>
    <w:rsid w:val="00B24236"/>
    <w:rsid w:val="00B420C3"/>
    <w:rsid w:val="00B5547B"/>
    <w:rsid w:val="00B60221"/>
    <w:rsid w:val="00B66796"/>
    <w:rsid w:val="00B669FF"/>
    <w:rsid w:val="00B767E4"/>
    <w:rsid w:val="00BA084F"/>
    <w:rsid w:val="00BA0E93"/>
    <w:rsid w:val="00BD481F"/>
    <w:rsid w:val="00BE0E34"/>
    <w:rsid w:val="00C10A02"/>
    <w:rsid w:val="00C14A56"/>
    <w:rsid w:val="00C36164"/>
    <w:rsid w:val="00C363D3"/>
    <w:rsid w:val="00C455DC"/>
    <w:rsid w:val="00C502FC"/>
    <w:rsid w:val="00C62C84"/>
    <w:rsid w:val="00C63B43"/>
    <w:rsid w:val="00C663F3"/>
    <w:rsid w:val="00C80661"/>
    <w:rsid w:val="00C91A89"/>
    <w:rsid w:val="00C927A5"/>
    <w:rsid w:val="00C94530"/>
    <w:rsid w:val="00CA11C7"/>
    <w:rsid w:val="00CB4A18"/>
    <w:rsid w:val="00CE60B5"/>
    <w:rsid w:val="00CF78E2"/>
    <w:rsid w:val="00CF7D7A"/>
    <w:rsid w:val="00D05875"/>
    <w:rsid w:val="00D12E1B"/>
    <w:rsid w:val="00D16DBE"/>
    <w:rsid w:val="00D20EEC"/>
    <w:rsid w:val="00D22830"/>
    <w:rsid w:val="00D36A35"/>
    <w:rsid w:val="00D4058C"/>
    <w:rsid w:val="00D534EE"/>
    <w:rsid w:val="00D54C9D"/>
    <w:rsid w:val="00D6039E"/>
    <w:rsid w:val="00D659E9"/>
    <w:rsid w:val="00D7683D"/>
    <w:rsid w:val="00D80015"/>
    <w:rsid w:val="00D8783E"/>
    <w:rsid w:val="00D97E1E"/>
    <w:rsid w:val="00DA7EFF"/>
    <w:rsid w:val="00DB10AA"/>
    <w:rsid w:val="00DB2C50"/>
    <w:rsid w:val="00DE1FD9"/>
    <w:rsid w:val="00DF35AE"/>
    <w:rsid w:val="00DF70A9"/>
    <w:rsid w:val="00E0046D"/>
    <w:rsid w:val="00E2249D"/>
    <w:rsid w:val="00E43425"/>
    <w:rsid w:val="00E54242"/>
    <w:rsid w:val="00E561F3"/>
    <w:rsid w:val="00E57613"/>
    <w:rsid w:val="00E81D42"/>
    <w:rsid w:val="00EA26D0"/>
    <w:rsid w:val="00EE34F3"/>
    <w:rsid w:val="00EF08DB"/>
    <w:rsid w:val="00F03851"/>
    <w:rsid w:val="00F039F3"/>
    <w:rsid w:val="00F10564"/>
    <w:rsid w:val="00F46C4E"/>
    <w:rsid w:val="00F56C73"/>
    <w:rsid w:val="00F73BCF"/>
    <w:rsid w:val="00F741C5"/>
    <w:rsid w:val="00F76360"/>
    <w:rsid w:val="00F87B91"/>
    <w:rsid w:val="00F93091"/>
    <w:rsid w:val="00F95B8C"/>
    <w:rsid w:val="00FB34AA"/>
    <w:rsid w:val="00FC18EC"/>
    <w:rsid w:val="00FC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6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8932D0"/>
    <w:pPr>
      <w:keepNext/>
      <w:spacing w:before="240" w:after="240"/>
      <w:outlineLvl w:val="0"/>
    </w:pPr>
    <w:rPr>
      <w:rFonts w:ascii="Georgia" w:hAnsi="Georgia" w:cs="Arial"/>
      <w:b/>
      <w:bCs/>
      <w:kern w:val="32"/>
    </w:rPr>
  </w:style>
  <w:style w:type="paragraph" w:styleId="3">
    <w:name w:val="heading 3"/>
    <w:basedOn w:val="a"/>
    <w:next w:val="a"/>
    <w:link w:val="30"/>
    <w:uiPriority w:val="99"/>
    <w:qFormat/>
    <w:rsid w:val="001744D7"/>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left">
    <w:name w:val="htleft"/>
    <w:basedOn w:val="a"/>
    <w:rsid w:val="00C36164"/>
    <w:pPr>
      <w:spacing w:before="100" w:beforeAutospacing="1" w:after="100" w:afterAutospacing="1"/>
    </w:pPr>
  </w:style>
  <w:style w:type="paragraph" w:styleId="a3">
    <w:name w:val="Balloon Text"/>
    <w:basedOn w:val="a"/>
    <w:link w:val="a4"/>
    <w:uiPriority w:val="99"/>
    <w:semiHidden/>
    <w:unhideWhenUsed/>
    <w:rsid w:val="000A71DB"/>
    <w:rPr>
      <w:rFonts w:ascii="Tahoma" w:hAnsi="Tahoma" w:cs="Tahoma"/>
      <w:sz w:val="16"/>
      <w:szCs w:val="16"/>
    </w:rPr>
  </w:style>
  <w:style w:type="character" w:customStyle="1" w:styleId="a4">
    <w:name w:val="Изнесен текст Знак"/>
    <w:basedOn w:val="a0"/>
    <w:link w:val="a3"/>
    <w:uiPriority w:val="99"/>
    <w:semiHidden/>
    <w:rsid w:val="000A71DB"/>
    <w:rPr>
      <w:rFonts w:ascii="Tahoma" w:eastAsia="Times New Roman" w:hAnsi="Tahoma" w:cs="Tahoma"/>
      <w:sz w:val="16"/>
      <w:szCs w:val="16"/>
      <w:lang w:val="bg-BG" w:eastAsia="bg-BG"/>
    </w:rPr>
  </w:style>
  <w:style w:type="paragraph" w:styleId="a5">
    <w:name w:val="List Paragraph"/>
    <w:basedOn w:val="a"/>
    <w:uiPriority w:val="34"/>
    <w:qFormat/>
    <w:rsid w:val="00026A1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26A15"/>
    <w:pPr>
      <w:autoSpaceDE w:val="0"/>
      <w:autoSpaceDN w:val="0"/>
      <w:adjustRightInd w:val="0"/>
      <w:spacing w:after="0" w:line="240" w:lineRule="auto"/>
    </w:pPr>
    <w:rPr>
      <w:rFonts w:ascii="Arial" w:hAnsi="Arial" w:cs="Arial"/>
      <w:color w:val="000000"/>
      <w:sz w:val="24"/>
      <w:szCs w:val="24"/>
      <w:lang w:val="bg-BG"/>
    </w:rPr>
  </w:style>
  <w:style w:type="character" w:customStyle="1" w:styleId="30">
    <w:name w:val="Заглавие 3 Знак"/>
    <w:basedOn w:val="a0"/>
    <w:link w:val="3"/>
    <w:uiPriority w:val="99"/>
    <w:rsid w:val="001744D7"/>
    <w:rPr>
      <w:rFonts w:ascii="Cambria" w:eastAsia="Times New Roman" w:hAnsi="Cambria" w:cs="Times New Roman"/>
      <w:b/>
      <w:bCs/>
      <w:color w:val="4F81BD"/>
      <w:lang w:val="bg-BG"/>
    </w:rPr>
  </w:style>
  <w:style w:type="paragraph" w:customStyle="1" w:styleId="Style8">
    <w:name w:val="Style8"/>
    <w:basedOn w:val="a"/>
    <w:rsid w:val="00E0046D"/>
    <w:pPr>
      <w:widowControl w:val="0"/>
      <w:autoSpaceDE w:val="0"/>
      <w:autoSpaceDN w:val="0"/>
      <w:adjustRightInd w:val="0"/>
      <w:spacing w:line="330" w:lineRule="exact"/>
      <w:ind w:firstLine="413"/>
      <w:jc w:val="both"/>
    </w:pPr>
    <w:rPr>
      <w:rFonts w:ascii="Bookman Old Style" w:hAnsi="Bookman Old Style"/>
    </w:rPr>
  </w:style>
  <w:style w:type="character" w:customStyle="1" w:styleId="FontStyle31">
    <w:name w:val="Font Style31"/>
    <w:rsid w:val="00E0046D"/>
    <w:rPr>
      <w:rFonts w:ascii="Bookman Old Style" w:hAnsi="Bookman Old Style" w:cs="Bookman Old Style"/>
      <w:sz w:val="26"/>
      <w:szCs w:val="26"/>
    </w:rPr>
  </w:style>
  <w:style w:type="paragraph" w:styleId="a6">
    <w:name w:val="No Spacing"/>
    <w:link w:val="a7"/>
    <w:uiPriority w:val="1"/>
    <w:qFormat/>
    <w:rsid w:val="00E81D42"/>
    <w:pPr>
      <w:spacing w:after="0" w:line="240" w:lineRule="auto"/>
    </w:pPr>
    <w:rPr>
      <w:rFonts w:ascii="Calibri" w:eastAsia="Times New Roman" w:hAnsi="Calibri" w:cs="Times New Roman"/>
    </w:rPr>
  </w:style>
  <w:style w:type="character" w:customStyle="1" w:styleId="a7">
    <w:name w:val="Без разредка Знак"/>
    <w:basedOn w:val="a0"/>
    <w:link w:val="a6"/>
    <w:uiPriority w:val="1"/>
    <w:rsid w:val="00E81D42"/>
    <w:rPr>
      <w:rFonts w:ascii="Calibri" w:eastAsia="Times New Roman" w:hAnsi="Calibri" w:cs="Times New Roman"/>
    </w:rPr>
  </w:style>
  <w:style w:type="paragraph" w:styleId="HTML">
    <w:name w:val="HTML Preformatted"/>
    <w:basedOn w:val="a"/>
    <w:link w:val="HTML0"/>
    <w:rsid w:val="00E8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E81D42"/>
    <w:rPr>
      <w:rFonts w:ascii="Courier New" w:eastAsia="Times New Roman" w:hAnsi="Courier New" w:cs="Courier New"/>
      <w:sz w:val="20"/>
      <w:szCs w:val="20"/>
      <w:lang w:val="bg-BG" w:eastAsia="bg-BG"/>
    </w:rPr>
  </w:style>
  <w:style w:type="paragraph" w:customStyle="1" w:styleId="Style6">
    <w:name w:val="Style6"/>
    <w:basedOn w:val="a"/>
    <w:rsid w:val="00E81D42"/>
    <w:pPr>
      <w:widowControl w:val="0"/>
      <w:autoSpaceDE w:val="0"/>
      <w:autoSpaceDN w:val="0"/>
      <w:adjustRightInd w:val="0"/>
    </w:pPr>
  </w:style>
  <w:style w:type="character" w:customStyle="1" w:styleId="FontStyle14">
    <w:name w:val="Font Style14"/>
    <w:basedOn w:val="a0"/>
    <w:rsid w:val="00E81D42"/>
    <w:rPr>
      <w:rFonts w:ascii="Times New Roman" w:hAnsi="Times New Roman" w:cs="Times New Roman"/>
      <w:sz w:val="14"/>
      <w:szCs w:val="14"/>
    </w:rPr>
  </w:style>
  <w:style w:type="character" w:customStyle="1" w:styleId="alcapt2">
    <w:name w:val="al_capt2"/>
    <w:rsid w:val="00E81D42"/>
    <w:rPr>
      <w:rFonts w:cs="Times New Roman"/>
      <w:i/>
      <w:iCs/>
    </w:rPr>
  </w:style>
  <w:style w:type="paragraph" w:customStyle="1" w:styleId="Kotel-Normal">
    <w:name w:val="Kotel - Normal"/>
    <w:basedOn w:val="a"/>
    <w:link w:val="Kotel-NormalChar"/>
    <w:qFormat/>
    <w:rsid w:val="000F510D"/>
    <w:pPr>
      <w:spacing w:after="120" w:line="360" w:lineRule="auto"/>
      <w:ind w:firstLine="567"/>
      <w:jc w:val="both"/>
    </w:pPr>
    <w:rPr>
      <w:rFonts w:ascii="Arial" w:eastAsia="Calibri" w:hAnsi="Arial"/>
      <w:lang w:eastAsia="en-US"/>
    </w:rPr>
  </w:style>
  <w:style w:type="character" w:customStyle="1" w:styleId="Kotel-NormalChar">
    <w:name w:val="Kotel - Normal Char"/>
    <w:link w:val="Kotel-Normal"/>
    <w:rsid w:val="000F510D"/>
    <w:rPr>
      <w:rFonts w:ascii="Arial" w:eastAsia="Calibri" w:hAnsi="Arial" w:cs="Times New Roman"/>
      <w:sz w:val="24"/>
      <w:szCs w:val="24"/>
      <w:lang w:val="bg-BG"/>
    </w:rPr>
  </w:style>
  <w:style w:type="character" w:customStyle="1" w:styleId="FontStyle60">
    <w:name w:val="Font Style60"/>
    <w:uiPriority w:val="99"/>
    <w:rsid w:val="000F510D"/>
    <w:rPr>
      <w:rFonts w:ascii="Tahoma" w:hAnsi="Tahoma" w:cs="Tahoma"/>
      <w:sz w:val="22"/>
      <w:szCs w:val="22"/>
    </w:rPr>
  </w:style>
  <w:style w:type="character" w:styleId="a8">
    <w:name w:val="Hyperlink"/>
    <w:uiPriority w:val="99"/>
    <w:semiHidden/>
    <w:unhideWhenUsed/>
    <w:rsid w:val="00E43425"/>
    <w:rPr>
      <w:rFonts w:cs="Times New Roman"/>
      <w:color w:val="0000FF"/>
      <w:u w:val="single"/>
    </w:rPr>
  </w:style>
  <w:style w:type="character" w:customStyle="1" w:styleId="ldef2">
    <w:name w:val="ldef2"/>
    <w:rsid w:val="00E43425"/>
    <w:rPr>
      <w:rFonts w:cs="Times New Roman"/>
      <w:color w:val="FF0000"/>
    </w:rPr>
  </w:style>
  <w:style w:type="paragraph" w:styleId="a9">
    <w:name w:val="Normal (Web)"/>
    <w:basedOn w:val="a"/>
    <w:uiPriority w:val="99"/>
    <w:unhideWhenUsed/>
    <w:rsid w:val="00BE0E34"/>
    <w:pPr>
      <w:spacing w:before="100" w:beforeAutospacing="1" w:after="100" w:afterAutospacing="1" w:line="276" w:lineRule="auto"/>
      <w:jc w:val="both"/>
    </w:pPr>
    <w:rPr>
      <w:lang w:val="en-US" w:eastAsia="en-US"/>
    </w:rPr>
  </w:style>
  <w:style w:type="paragraph" w:styleId="aa">
    <w:name w:val="header"/>
    <w:basedOn w:val="a"/>
    <w:link w:val="ab"/>
    <w:uiPriority w:val="99"/>
    <w:semiHidden/>
    <w:unhideWhenUsed/>
    <w:rsid w:val="00B60221"/>
    <w:pPr>
      <w:tabs>
        <w:tab w:val="center" w:pos="4703"/>
        <w:tab w:val="right" w:pos="9406"/>
      </w:tabs>
    </w:pPr>
  </w:style>
  <w:style w:type="character" w:customStyle="1" w:styleId="ab">
    <w:name w:val="Горен колонтитул Знак"/>
    <w:basedOn w:val="a0"/>
    <w:link w:val="aa"/>
    <w:uiPriority w:val="99"/>
    <w:semiHidden/>
    <w:rsid w:val="00B60221"/>
    <w:rPr>
      <w:rFonts w:ascii="Times New Roman" w:eastAsia="Times New Roman" w:hAnsi="Times New Roman" w:cs="Times New Roman"/>
      <w:sz w:val="24"/>
      <w:szCs w:val="24"/>
      <w:lang w:val="bg-BG" w:eastAsia="bg-BG"/>
    </w:rPr>
  </w:style>
  <w:style w:type="paragraph" w:styleId="ac">
    <w:name w:val="footer"/>
    <w:basedOn w:val="a"/>
    <w:link w:val="ad"/>
    <w:uiPriority w:val="99"/>
    <w:unhideWhenUsed/>
    <w:rsid w:val="00B60221"/>
    <w:pPr>
      <w:tabs>
        <w:tab w:val="center" w:pos="4703"/>
        <w:tab w:val="right" w:pos="9406"/>
      </w:tabs>
    </w:pPr>
  </w:style>
  <w:style w:type="character" w:customStyle="1" w:styleId="ad">
    <w:name w:val="Долен колонтитул Знак"/>
    <w:basedOn w:val="a0"/>
    <w:link w:val="ac"/>
    <w:uiPriority w:val="99"/>
    <w:rsid w:val="00B60221"/>
    <w:rPr>
      <w:rFonts w:ascii="Times New Roman" w:eastAsia="Times New Roman" w:hAnsi="Times New Roman" w:cs="Times New Roman"/>
      <w:sz w:val="24"/>
      <w:szCs w:val="24"/>
      <w:lang w:val="bg-BG" w:eastAsia="bg-BG"/>
    </w:rPr>
  </w:style>
  <w:style w:type="character" w:customStyle="1" w:styleId="10">
    <w:name w:val="Заглавие 1 Знак"/>
    <w:basedOn w:val="a0"/>
    <w:link w:val="1"/>
    <w:rsid w:val="008932D0"/>
    <w:rPr>
      <w:rFonts w:ascii="Georgia" w:eastAsia="Times New Roman" w:hAnsi="Georgia" w:cs="Arial"/>
      <w:b/>
      <w:bCs/>
      <w:kern w:val="32"/>
      <w:sz w:val="24"/>
      <w:szCs w:val="24"/>
      <w:lang w:val="bg-BG" w:eastAsia="bg-BG"/>
    </w:rPr>
  </w:style>
  <w:style w:type="table" w:styleId="ae">
    <w:name w:val="Table Grid"/>
    <w:basedOn w:val="a1"/>
    <w:rsid w:val="008932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6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8932D0"/>
    <w:pPr>
      <w:keepNext/>
      <w:spacing w:before="240" w:after="240"/>
      <w:outlineLvl w:val="0"/>
    </w:pPr>
    <w:rPr>
      <w:rFonts w:ascii="Georgia" w:hAnsi="Georgia" w:cs="Arial"/>
      <w:b/>
      <w:bCs/>
      <w:kern w:val="32"/>
    </w:rPr>
  </w:style>
  <w:style w:type="paragraph" w:styleId="3">
    <w:name w:val="heading 3"/>
    <w:basedOn w:val="a"/>
    <w:next w:val="a"/>
    <w:link w:val="30"/>
    <w:uiPriority w:val="99"/>
    <w:qFormat/>
    <w:rsid w:val="001744D7"/>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left">
    <w:name w:val="htleft"/>
    <w:basedOn w:val="a"/>
    <w:rsid w:val="00C36164"/>
    <w:pPr>
      <w:spacing w:before="100" w:beforeAutospacing="1" w:after="100" w:afterAutospacing="1"/>
    </w:pPr>
  </w:style>
  <w:style w:type="paragraph" w:styleId="a3">
    <w:name w:val="Balloon Text"/>
    <w:basedOn w:val="a"/>
    <w:link w:val="a4"/>
    <w:uiPriority w:val="99"/>
    <w:semiHidden/>
    <w:unhideWhenUsed/>
    <w:rsid w:val="000A71DB"/>
    <w:rPr>
      <w:rFonts w:ascii="Tahoma" w:hAnsi="Tahoma" w:cs="Tahoma"/>
      <w:sz w:val="16"/>
      <w:szCs w:val="16"/>
    </w:rPr>
  </w:style>
  <w:style w:type="character" w:customStyle="1" w:styleId="a4">
    <w:name w:val="Изнесен текст Знак"/>
    <w:basedOn w:val="a0"/>
    <w:link w:val="a3"/>
    <w:uiPriority w:val="99"/>
    <w:semiHidden/>
    <w:rsid w:val="000A71DB"/>
    <w:rPr>
      <w:rFonts w:ascii="Tahoma" w:eastAsia="Times New Roman" w:hAnsi="Tahoma" w:cs="Tahoma"/>
      <w:sz w:val="16"/>
      <w:szCs w:val="16"/>
      <w:lang w:val="bg-BG" w:eastAsia="bg-BG"/>
    </w:rPr>
  </w:style>
  <w:style w:type="paragraph" w:styleId="a5">
    <w:name w:val="List Paragraph"/>
    <w:basedOn w:val="a"/>
    <w:uiPriority w:val="34"/>
    <w:qFormat/>
    <w:rsid w:val="00026A1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26A15"/>
    <w:pPr>
      <w:autoSpaceDE w:val="0"/>
      <w:autoSpaceDN w:val="0"/>
      <w:adjustRightInd w:val="0"/>
      <w:spacing w:after="0" w:line="240" w:lineRule="auto"/>
    </w:pPr>
    <w:rPr>
      <w:rFonts w:ascii="Arial" w:hAnsi="Arial" w:cs="Arial"/>
      <w:color w:val="000000"/>
      <w:sz w:val="24"/>
      <w:szCs w:val="24"/>
      <w:lang w:val="bg-BG"/>
    </w:rPr>
  </w:style>
  <w:style w:type="character" w:customStyle="1" w:styleId="30">
    <w:name w:val="Заглавие 3 Знак"/>
    <w:basedOn w:val="a0"/>
    <w:link w:val="3"/>
    <w:uiPriority w:val="99"/>
    <w:rsid w:val="001744D7"/>
    <w:rPr>
      <w:rFonts w:ascii="Cambria" w:eastAsia="Times New Roman" w:hAnsi="Cambria" w:cs="Times New Roman"/>
      <w:b/>
      <w:bCs/>
      <w:color w:val="4F81BD"/>
      <w:lang w:val="bg-BG"/>
    </w:rPr>
  </w:style>
  <w:style w:type="paragraph" w:customStyle="1" w:styleId="Style8">
    <w:name w:val="Style8"/>
    <w:basedOn w:val="a"/>
    <w:rsid w:val="00E0046D"/>
    <w:pPr>
      <w:widowControl w:val="0"/>
      <w:autoSpaceDE w:val="0"/>
      <w:autoSpaceDN w:val="0"/>
      <w:adjustRightInd w:val="0"/>
      <w:spacing w:line="330" w:lineRule="exact"/>
      <w:ind w:firstLine="413"/>
      <w:jc w:val="both"/>
    </w:pPr>
    <w:rPr>
      <w:rFonts w:ascii="Bookman Old Style" w:hAnsi="Bookman Old Style"/>
    </w:rPr>
  </w:style>
  <w:style w:type="character" w:customStyle="1" w:styleId="FontStyle31">
    <w:name w:val="Font Style31"/>
    <w:rsid w:val="00E0046D"/>
    <w:rPr>
      <w:rFonts w:ascii="Bookman Old Style" w:hAnsi="Bookman Old Style" w:cs="Bookman Old Style"/>
      <w:sz w:val="26"/>
      <w:szCs w:val="26"/>
    </w:rPr>
  </w:style>
  <w:style w:type="paragraph" w:styleId="a6">
    <w:name w:val="No Spacing"/>
    <w:link w:val="a7"/>
    <w:uiPriority w:val="1"/>
    <w:qFormat/>
    <w:rsid w:val="00E81D42"/>
    <w:pPr>
      <w:spacing w:after="0" w:line="240" w:lineRule="auto"/>
    </w:pPr>
    <w:rPr>
      <w:rFonts w:ascii="Calibri" w:eastAsia="Times New Roman" w:hAnsi="Calibri" w:cs="Times New Roman"/>
    </w:rPr>
  </w:style>
  <w:style w:type="character" w:customStyle="1" w:styleId="a7">
    <w:name w:val="Без разредка Знак"/>
    <w:basedOn w:val="a0"/>
    <w:link w:val="a6"/>
    <w:uiPriority w:val="1"/>
    <w:rsid w:val="00E81D42"/>
    <w:rPr>
      <w:rFonts w:ascii="Calibri" w:eastAsia="Times New Roman" w:hAnsi="Calibri" w:cs="Times New Roman"/>
    </w:rPr>
  </w:style>
  <w:style w:type="paragraph" w:styleId="HTML">
    <w:name w:val="HTML Preformatted"/>
    <w:basedOn w:val="a"/>
    <w:link w:val="HTML0"/>
    <w:rsid w:val="00E8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E81D42"/>
    <w:rPr>
      <w:rFonts w:ascii="Courier New" w:eastAsia="Times New Roman" w:hAnsi="Courier New" w:cs="Courier New"/>
      <w:sz w:val="20"/>
      <w:szCs w:val="20"/>
      <w:lang w:val="bg-BG" w:eastAsia="bg-BG"/>
    </w:rPr>
  </w:style>
  <w:style w:type="paragraph" w:customStyle="1" w:styleId="Style6">
    <w:name w:val="Style6"/>
    <w:basedOn w:val="a"/>
    <w:rsid w:val="00E81D42"/>
    <w:pPr>
      <w:widowControl w:val="0"/>
      <w:autoSpaceDE w:val="0"/>
      <w:autoSpaceDN w:val="0"/>
      <w:adjustRightInd w:val="0"/>
    </w:pPr>
  </w:style>
  <w:style w:type="character" w:customStyle="1" w:styleId="FontStyle14">
    <w:name w:val="Font Style14"/>
    <w:basedOn w:val="a0"/>
    <w:rsid w:val="00E81D42"/>
    <w:rPr>
      <w:rFonts w:ascii="Times New Roman" w:hAnsi="Times New Roman" w:cs="Times New Roman"/>
      <w:sz w:val="14"/>
      <w:szCs w:val="14"/>
    </w:rPr>
  </w:style>
  <w:style w:type="character" w:customStyle="1" w:styleId="alcapt2">
    <w:name w:val="al_capt2"/>
    <w:rsid w:val="00E81D42"/>
    <w:rPr>
      <w:rFonts w:cs="Times New Roman"/>
      <w:i/>
      <w:iCs/>
    </w:rPr>
  </w:style>
  <w:style w:type="paragraph" w:customStyle="1" w:styleId="Kotel-Normal">
    <w:name w:val="Kotel - Normal"/>
    <w:basedOn w:val="a"/>
    <w:link w:val="Kotel-NormalChar"/>
    <w:qFormat/>
    <w:rsid w:val="000F510D"/>
    <w:pPr>
      <w:spacing w:after="120" w:line="360" w:lineRule="auto"/>
      <w:ind w:firstLine="567"/>
      <w:jc w:val="both"/>
    </w:pPr>
    <w:rPr>
      <w:rFonts w:ascii="Arial" w:eastAsia="Calibri" w:hAnsi="Arial"/>
      <w:lang w:eastAsia="en-US"/>
    </w:rPr>
  </w:style>
  <w:style w:type="character" w:customStyle="1" w:styleId="Kotel-NormalChar">
    <w:name w:val="Kotel - Normal Char"/>
    <w:link w:val="Kotel-Normal"/>
    <w:rsid w:val="000F510D"/>
    <w:rPr>
      <w:rFonts w:ascii="Arial" w:eastAsia="Calibri" w:hAnsi="Arial" w:cs="Times New Roman"/>
      <w:sz w:val="24"/>
      <w:szCs w:val="24"/>
      <w:lang w:val="bg-BG"/>
    </w:rPr>
  </w:style>
  <w:style w:type="character" w:customStyle="1" w:styleId="FontStyle60">
    <w:name w:val="Font Style60"/>
    <w:uiPriority w:val="99"/>
    <w:rsid w:val="000F510D"/>
    <w:rPr>
      <w:rFonts w:ascii="Tahoma" w:hAnsi="Tahoma" w:cs="Tahoma"/>
      <w:sz w:val="22"/>
      <w:szCs w:val="22"/>
    </w:rPr>
  </w:style>
  <w:style w:type="character" w:styleId="a8">
    <w:name w:val="Hyperlink"/>
    <w:uiPriority w:val="99"/>
    <w:semiHidden/>
    <w:unhideWhenUsed/>
    <w:rsid w:val="00E43425"/>
    <w:rPr>
      <w:rFonts w:cs="Times New Roman"/>
      <w:color w:val="0000FF"/>
      <w:u w:val="single"/>
    </w:rPr>
  </w:style>
  <w:style w:type="character" w:customStyle="1" w:styleId="ldef2">
    <w:name w:val="ldef2"/>
    <w:rsid w:val="00E43425"/>
    <w:rPr>
      <w:rFonts w:cs="Times New Roman"/>
      <w:color w:val="FF0000"/>
    </w:rPr>
  </w:style>
  <w:style w:type="paragraph" w:styleId="a9">
    <w:name w:val="Normal (Web)"/>
    <w:basedOn w:val="a"/>
    <w:uiPriority w:val="99"/>
    <w:unhideWhenUsed/>
    <w:rsid w:val="00BE0E34"/>
    <w:pPr>
      <w:spacing w:before="100" w:beforeAutospacing="1" w:after="100" w:afterAutospacing="1" w:line="276" w:lineRule="auto"/>
      <w:jc w:val="both"/>
    </w:pPr>
    <w:rPr>
      <w:lang w:val="en-US" w:eastAsia="en-US"/>
    </w:rPr>
  </w:style>
  <w:style w:type="paragraph" w:styleId="aa">
    <w:name w:val="header"/>
    <w:basedOn w:val="a"/>
    <w:link w:val="ab"/>
    <w:uiPriority w:val="99"/>
    <w:semiHidden/>
    <w:unhideWhenUsed/>
    <w:rsid w:val="00B60221"/>
    <w:pPr>
      <w:tabs>
        <w:tab w:val="center" w:pos="4703"/>
        <w:tab w:val="right" w:pos="9406"/>
      </w:tabs>
    </w:pPr>
  </w:style>
  <w:style w:type="character" w:customStyle="1" w:styleId="ab">
    <w:name w:val="Горен колонтитул Знак"/>
    <w:basedOn w:val="a0"/>
    <w:link w:val="aa"/>
    <w:uiPriority w:val="99"/>
    <w:semiHidden/>
    <w:rsid w:val="00B60221"/>
    <w:rPr>
      <w:rFonts w:ascii="Times New Roman" w:eastAsia="Times New Roman" w:hAnsi="Times New Roman" w:cs="Times New Roman"/>
      <w:sz w:val="24"/>
      <w:szCs w:val="24"/>
      <w:lang w:val="bg-BG" w:eastAsia="bg-BG"/>
    </w:rPr>
  </w:style>
  <w:style w:type="paragraph" w:styleId="ac">
    <w:name w:val="footer"/>
    <w:basedOn w:val="a"/>
    <w:link w:val="ad"/>
    <w:uiPriority w:val="99"/>
    <w:unhideWhenUsed/>
    <w:rsid w:val="00B60221"/>
    <w:pPr>
      <w:tabs>
        <w:tab w:val="center" w:pos="4703"/>
        <w:tab w:val="right" w:pos="9406"/>
      </w:tabs>
    </w:pPr>
  </w:style>
  <w:style w:type="character" w:customStyle="1" w:styleId="ad">
    <w:name w:val="Долен колонтитул Знак"/>
    <w:basedOn w:val="a0"/>
    <w:link w:val="ac"/>
    <w:uiPriority w:val="99"/>
    <w:rsid w:val="00B60221"/>
    <w:rPr>
      <w:rFonts w:ascii="Times New Roman" w:eastAsia="Times New Roman" w:hAnsi="Times New Roman" w:cs="Times New Roman"/>
      <w:sz w:val="24"/>
      <w:szCs w:val="24"/>
      <w:lang w:val="bg-BG" w:eastAsia="bg-BG"/>
    </w:rPr>
  </w:style>
  <w:style w:type="character" w:customStyle="1" w:styleId="10">
    <w:name w:val="Заглавие 1 Знак"/>
    <w:basedOn w:val="a0"/>
    <w:link w:val="1"/>
    <w:rsid w:val="008932D0"/>
    <w:rPr>
      <w:rFonts w:ascii="Georgia" w:eastAsia="Times New Roman" w:hAnsi="Georgia" w:cs="Arial"/>
      <w:b/>
      <w:bCs/>
      <w:kern w:val="32"/>
      <w:sz w:val="24"/>
      <w:szCs w:val="24"/>
      <w:lang w:val="bg-BG" w:eastAsia="bg-BG"/>
    </w:rPr>
  </w:style>
  <w:style w:type="table" w:styleId="ae">
    <w:name w:val="Table Grid"/>
    <w:basedOn w:val="a1"/>
    <w:rsid w:val="008932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6408">
      <w:bodyDiv w:val="1"/>
      <w:marLeft w:val="0"/>
      <w:marRight w:val="0"/>
      <w:marTop w:val="0"/>
      <w:marBottom w:val="0"/>
      <w:divBdr>
        <w:top w:val="none" w:sz="0" w:space="0" w:color="auto"/>
        <w:left w:val="none" w:sz="0" w:space="0" w:color="auto"/>
        <w:bottom w:val="none" w:sz="0" w:space="0" w:color="auto"/>
        <w:right w:val="none" w:sz="0" w:space="0" w:color="auto"/>
      </w:divBdr>
      <w:divsChild>
        <w:div w:id="608050720">
          <w:marLeft w:val="547"/>
          <w:marRight w:val="0"/>
          <w:marTop w:val="0"/>
          <w:marBottom w:val="0"/>
          <w:divBdr>
            <w:top w:val="none" w:sz="0" w:space="0" w:color="auto"/>
            <w:left w:val="none" w:sz="0" w:space="0" w:color="auto"/>
            <w:bottom w:val="none" w:sz="0" w:space="0" w:color="auto"/>
            <w:right w:val="none" w:sz="0" w:space="0" w:color="auto"/>
          </w:divBdr>
        </w:div>
      </w:divsChild>
    </w:div>
    <w:div w:id="15490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EE79C-BB5B-43B2-B05A-D9EE8C19F3E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bg-BG"/>
        </a:p>
      </dgm:t>
    </dgm:pt>
    <dgm:pt modelId="{ACD3030D-B0C8-4279-A2F8-DBBC3F6B069C}">
      <dgm:prSet phldrT="[Text]" custT="1"/>
      <dgm:spPr/>
      <dgm:t>
        <a:bodyPr/>
        <a:lstStyle/>
        <a:p>
          <a:r>
            <a:rPr lang="bg-BG" sz="1800" b="1">
              <a:latin typeface="Times New Roman" pitchFamily="18" charset="0"/>
              <a:cs typeface="Times New Roman" pitchFamily="18" charset="0"/>
            </a:rPr>
            <a:t>Обща цел:</a:t>
          </a:r>
          <a:endParaRPr lang="bg-BG" sz="1800">
            <a:latin typeface="Times New Roman" pitchFamily="18" charset="0"/>
            <a:cs typeface="Times New Roman" pitchFamily="18" charset="0"/>
          </a:endParaRPr>
        </a:p>
      </dgm:t>
    </dgm:pt>
    <dgm:pt modelId="{1712A1A8-DFBE-4FF2-A15E-0D8DC8830A9B}" type="parTrans" cxnId="{7BF0A326-8935-4B90-8E55-3BF8D9CD5080}">
      <dgm:prSet/>
      <dgm:spPr/>
      <dgm:t>
        <a:bodyPr/>
        <a:lstStyle/>
        <a:p>
          <a:endParaRPr lang="bg-BG" sz="700">
            <a:latin typeface="Times New Roman" pitchFamily="18" charset="0"/>
            <a:cs typeface="Times New Roman" pitchFamily="18" charset="0"/>
          </a:endParaRPr>
        </a:p>
      </dgm:t>
    </dgm:pt>
    <dgm:pt modelId="{4B5D1DCD-1B96-44F6-9695-68891FCD09F7}" type="sibTrans" cxnId="{7BF0A326-8935-4B90-8E55-3BF8D9CD5080}">
      <dgm:prSet/>
      <dgm:spPr/>
      <dgm:t>
        <a:bodyPr/>
        <a:lstStyle/>
        <a:p>
          <a:endParaRPr lang="bg-BG" sz="700"/>
        </a:p>
      </dgm:t>
    </dgm:pt>
    <dgm:pt modelId="{11D5277B-4F6D-4F3F-974D-B13A0EC9BA28}">
      <dgm:prSet phldrT="[Text]" custT="1"/>
      <dgm:spPr/>
      <dgm:t>
        <a:bodyPr/>
        <a:lstStyle/>
        <a:p>
          <a:r>
            <a:rPr lang="en-US" sz="1200" b="1">
              <a:latin typeface="Times New Roman" pitchFamily="18" charset="0"/>
              <a:cs typeface="Times New Roman" pitchFamily="18" charset="0"/>
            </a:rPr>
            <a:t>Приоритет І</a:t>
          </a:r>
          <a:r>
            <a:rPr lang="en-US" sz="1200">
              <a:latin typeface="Times New Roman" pitchFamily="18" charset="0"/>
              <a:cs typeface="Times New Roman" pitchFamily="18" charset="0"/>
            </a:rPr>
            <a:t>:</a:t>
          </a:r>
          <a:endParaRPr lang="bg-BG" sz="1200">
            <a:latin typeface="Times New Roman" pitchFamily="18" charset="0"/>
            <a:cs typeface="Times New Roman" pitchFamily="18" charset="0"/>
          </a:endParaRPr>
        </a:p>
      </dgm:t>
    </dgm:pt>
    <dgm:pt modelId="{BCAF56EB-A3E1-4890-B1D1-EC75C9918112}" type="parTrans" cxnId="{5A1BE789-E62B-4123-B9F7-B9F88C93F4DF}">
      <dgm:prSet/>
      <dgm:spPr/>
      <dgm:t>
        <a:bodyPr/>
        <a:lstStyle/>
        <a:p>
          <a:endParaRPr lang="bg-BG" sz="700">
            <a:latin typeface="Times New Roman" pitchFamily="18" charset="0"/>
            <a:cs typeface="Times New Roman" pitchFamily="18" charset="0"/>
          </a:endParaRPr>
        </a:p>
      </dgm:t>
    </dgm:pt>
    <dgm:pt modelId="{F46AD74D-3578-4708-8013-A27EA4B74E19}" type="sibTrans" cxnId="{5A1BE789-E62B-4123-B9F7-B9F88C93F4DF}">
      <dgm:prSet/>
      <dgm:spPr/>
      <dgm:t>
        <a:bodyPr/>
        <a:lstStyle/>
        <a:p>
          <a:endParaRPr lang="bg-BG" sz="700"/>
        </a:p>
      </dgm:t>
    </dgm:pt>
    <dgm:pt modelId="{A310FF1E-EE98-4D0A-8A51-186306536B9E}">
      <dgm:prSet phldrT="[Text]" custT="1"/>
      <dgm:spPr/>
      <dgm:t>
        <a:bodyPr/>
        <a:lstStyle/>
        <a:p>
          <a:r>
            <a:rPr lang="en-US" sz="1100" b="1" u="sng">
              <a:latin typeface="Times New Roman" pitchFamily="18" charset="0"/>
              <a:cs typeface="Times New Roman" pitchFamily="18" charset="0"/>
            </a:rPr>
            <a:t>Специфична цел 1</a:t>
          </a:r>
          <a:endParaRPr lang="bg-BG" sz="1100" b="0">
            <a:latin typeface="Times New Roman" pitchFamily="18" charset="0"/>
            <a:cs typeface="Times New Roman" pitchFamily="18" charset="0"/>
          </a:endParaRPr>
        </a:p>
      </dgm:t>
    </dgm:pt>
    <dgm:pt modelId="{A150040F-1BC6-4E28-AD00-9AAF7B8FB4B2}" type="parTrans" cxnId="{E5E119D3-ECF7-4F34-82A5-3F1C0FD1CD24}">
      <dgm:prSet/>
      <dgm:spPr/>
      <dgm:t>
        <a:bodyPr/>
        <a:lstStyle/>
        <a:p>
          <a:endParaRPr lang="bg-BG" sz="700">
            <a:latin typeface="Times New Roman" pitchFamily="18" charset="0"/>
            <a:cs typeface="Times New Roman" pitchFamily="18" charset="0"/>
          </a:endParaRPr>
        </a:p>
      </dgm:t>
    </dgm:pt>
    <dgm:pt modelId="{4034E234-E5BC-4CD5-9B51-E66660687325}" type="sibTrans" cxnId="{E5E119D3-ECF7-4F34-82A5-3F1C0FD1CD24}">
      <dgm:prSet/>
      <dgm:spPr/>
      <dgm:t>
        <a:bodyPr/>
        <a:lstStyle/>
        <a:p>
          <a:endParaRPr lang="bg-BG" sz="700"/>
        </a:p>
      </dgm:t>
    </dgm:pt>
    <dgm:pt modelId="{FE0024AF-39AB-4459-BC43-E9C74E9C162E}">
      <dgm:prSet custT="1"/>
      <dgm:spPr/>
      <dgm:t>
        <a:bodyPr/>
        <a:lstStyle/>
        <a:p>
          <a:r>
            <a:rPr lang="bg-BG" sz="2400" b="1">
              <a:latin typeface="Times New Roman" pitchFamily="18" charset="0"/>
              <a:cs typeface="Times New Roman" pitchFamily="18" charset="0"/>
            </a:rPr>
            <a:t>Визия:</a:t>
          </a:r>
          <a:endParaRPr lang="bg-BG" sz="2400">
            <a:latin typeface="Times New Roman" pitchFamily="18" charset="0"/>
            <a:cs typeface="Times New Roman" pitchFamily="18" charset="0"/>
          </a:endParaRPr>
        </a:p>
      </dgm:t>
    </dgm:pt>
    <dgm:pt modelId="{0261F6A4-098E-4F2E-ADD4-B2525BBE2023}" type="sibTrans" cxnId="{5436B375-55ED-4F5F-A496-5B04542DA436}">
      <dgm:prSet/>
      <dgm:spPr/>
      <dgm:t>
        <a:bodyPr/>
        <a:lstStyle/>
        <a:p>
          <a:endParaRPr lang="bg-BG" sz="700"/>
        </a:p>
      </dgm:t>
    </dgm:pt>
    <dgm:pt modelId="{EFD61096-5F3B-4645-9F65-EA7B60F8888D}" type="parTrans" cxnId="{5436B375-55ED-4F5F-A496-5B04542DA436}">
      <dgm:prSet/>
      <dgm:spPr/>
      <dgm:t>
        <a:bodyPr/>
        <a:lstStyle/>
        <a:p>
          <a:endParaRPr lang="bg-BG" sz="700"/>
        </a:p>
      </dgm:t>
    </dgm:pt>
    <dgm:pt modelId="{1442CE79-D98F-4FA0-9048-6EB4161F771B}">
      <dgm:prSet custT="1"/>
      <dgm:spPr/>
      <dgm:t>
        <a:bodyPr/>
        <a:lstStyle/>
        <a:p>
          <a:r>
            <a:rPr lang="en-US" sz="1200" b="1">
              <a:latin typeface="Times New Roman" pitchFamily="18" charset="0"/>
              <a:cs typeface="Times New Roman" pitchFamily="18" charset="0"/>
            </a:rPr>
            <a:t>Приоритет ІІ</a:t>
          </a:r>
          <a:r>
            <a:rPr lang="en-US" sz="1200">
              <a:latin typeface="Times New Roman" pitchFamily="18" charset="0"/>
              <a:cs typeface="Times New Roman" pitchFamily="18" charset="0"/>
            </a:rPr>
            <a:t>: </a:t>
          </a:r>
          <a:endParaRPr lang="bg-BG" sz="1200">
            <a:latin typeface="Times New Roman" pitchFamily="18" charset="0"/>
            <a:cs typeface="Times New Roman" pitchFamily="18" charset="0"/>
          </a:endParaRPr>
        </a:p>
      </dgm:t>
    </dgm:pt>
    <dgm:pt modelId="{24F85BC0-92AB-486B-B7F3-5D1E86F3BA3D}" type="parTrans" cxnId="{5C3532C6-1303-41C0-BAF4-A000981E470F}">
      <dgm:prSet/>
      <dgm:spPr/>
      <dgm:t>
        <a:bodyPr/>
        <a:lstStyle/>
        <a:p>
          <a:endParaRPr lang="bg-BG" sz="700">
            <a:latin typeface="Times New Roman" pitchFamily="18" charset="0"/>
            <a:cs typeface="Times New Roman" pitchFamily="18" charset="0"/>
          </a:endParaRPr>
        </a:p>
      </dgm:t>
    </dgm:pt>
    <dgm:pt modelId="{2A8466A5-71B9-41D8-BCE9-DDF98C9C14AD}" type="sibTrans" cxnId="{5C3532C6-1303-41C0-BAF4-A000981E470F}">
      <dgm:prSet/>
      <dgm:spPr/>
      <dgm:t>
        <a:bodyPr/>
        <a:lstStyle/>
        <a:p>
          <a:endParaRPr lang="bg-BG" sz="700"/>
        </a:p>
      </dgm:t>
    </dgm:pt>
    <dgm:pt modelId="{23892C3B-8452-4276-992D-D6CC0FCF478D}">
      <dgm:prSet custT="1"/>
      <dgm:spPr/>
      <dgm:t>
        <a:bodyPr/>
        <a:lstStyle/>
        <a:p>
          <a:r>
            <a:rPr lang="bg-BG" sz="900">
              <a:latin typeface="Times New Roman" pitchFamily="18" charset="0"/>
              <a:cs typeface="Times New Roman" pitchFamily="18" charset="0"/>
            </a:rPr>
            <a:t>спец. подцели </a:t>
          </a:r>
          <a:r>
            <a:rPr lang="bg-BG" sz="700">
              <a:latin typeface="Times New Roman" pitchFamily="18" charset="0"/>
              <a:cs typeface="Times New Roman" pitchFamily="18" charset="0"/>
            </a:rPr>
            <a:t>1</a:t>
          </a:r>
        </a:p>
      </dgm:t>
    </dgm:pt>
    <dgm:pt modelId="{947AEFA1-9665-4CAE-9474-34DEA53E83D4}" type="parTrans" cxnId="{05D7DFFF-FE07-480F-A768-DD1026EE0609}">
      <dgm:prSet/>
      <dgm:spPr/>
      <dgm:t>
        <a:bodyPr/>
        <a:lstStyle/>
        <a:p>
          <a:endParaRPr lang="bg-BG" sz="700"/>
        </a:p>
      </dgm:t>
    </dgm:pt>
    <dgm:pt modelId="{A0632A13-062D-46D8-8809-67A1AAED551F}" type="sibTrans" cxnId="{05D7DFFF-FE07-480F-A768-DD1026EE0609}">
      <dgm:prSet/>
      <dgm:spPr/>
      <dgm:t>
        <a:bodyPr/>
        <a:lstStyle/>
        <a:p>
          <a:endParaRPr lang="bg-BG" sz="700"/>
        </a:p>
      </dgm:t>
    </dgm:pt>
    <dgm:pt modelId="{8F4111D2-CD08-44E1-B091-0D0B64CBC483}">
      <dgm:prSet custT="1"/>
      <dgm:spPr/>
      <dgm:t>
        <a:bodyPr/>
        <a:lstStyle/>
        <a:p>
          <a:r>
            <a:rPr lang="en-US" sz="1100" b="1" u="sng">
              <a:latin typeface="Times New Roman" pitchFamily="18" charset="0"/>
              <a:cs typeface="Times New Roman" pitchFamily="18" charset="0"/>
            </a:rPr>
            <a:t>Специфична цел 2</a:t>
          </a:r>
          <a:r>
            <a:rPr lang="en-US" sz="1100" b="0" u="sng">
              <a:latin typeface="Times New Roman" pitchFamily="18" charset="0"/>
              <a:cs typeface="Times New Roman" pitchFamily="18" charset="0"/>
            </a:rPr>
            <a:t>:</a:t>
          </a:r>
          <a:endParaRPr lang="bg-BG" sz="1100" b="0" i="0">
            <a:latin typeface="Times New Roman" pitchFamily="18" charset="0"/>
            <a:cs typeface="Times New Roman" pitchFamily="18" charset="0"/>
          </a:endParaRPr>
        </a:p>
      </dgm:t>
    </dgm:pt>
    <dgm:pt modelId="{83E76834-BD4F-4C7F-8BA8-C575F3EF980F}" type="parTrans" cxnId="{8095EE3E-1D54-4164-A5E6-8AED5ADA904D}">
      <dgm:prSet/>
      <dgm:spPr/>
      <dgm:t>
        <a:bodyPr/>
        <a:lstStyle/>
        <a:p>
          <a:endParaRPr lang="bg-BG" sz="700"/>
        </a:p>
      </dgm:t>
    </dgm:pt>
    <dgm:pt modelId="{F3237720-1267-4C4B-B4F5-C40357CC62A9}" type="sibTrans" cxnId="{8095EE3E-1D54-4164-A5E6-8AED5ADA904D}">
      <dgm:prSet/>
      <dgm:spPr/>
      <dgm:t>
        <a:bodyPr/>
        <a:lstStyle/>
        <a:p>
          <a:endParaRPr lang="bg-BG" sz="700"/>
        </a:p>
      </dgm:t>
    </dgm:pt>
    <dgm:pt modelId="{03248D44-CD1A-4C14-817D-24E9C583C07B}">
      <dgm:prSet custT="1"/>
      <dgm:spPr/>
      <dgm:t>
        <a:bodyPr/>
        <a:lstStyle/>
        <a:p>
          <a:r>
            <a:rPr lang="bg-BG" sz="1000"/>
            <a:t>спец. подцели 2</a:t>
          </a:r>
        </a:p>
      </dgm:t>
    </dgm:pt>
    <dgm:pt modelId="{65B437E2-565C-42C8-AE18-DCD122864C82}" type="parTrans" cxnId="{D7F68441-596D-45F2-9BE9-B6968389677A}">
      <dgm:prSet/>
      <dgm:spPr/>
      <dgm:t>
        <a:bodyPr/>
        <a:lstStyle/>
        <a:p>
          <a:endParaRPr lang="bg-BG" sz="700"/>
        </a:p>
      </dgm:t>
    </dgm:pt>
    <dgm:pt modelId="{C07D97F5-D0A0-4744-BF73-1D185D9CD226}" type="sibTrans" cxnId="{D7F68441-596D-45F2-9BE9-B6968389677A}">
      <dgm:prSet/>
      <dgm:spPr/>
      <dgm:t>
        <a:bodyPr/>
        <a:lstStyle/>
        <a:p>
          <a:endParaRPr lang="bg-BG" sz="700"/>
        </a:p>
      </dgm:t>
    </dgm:pt>
    <dgm:pt modelId="{179EA2D8-5596-4AEB-A5F0-4008E8EC934F}">
      <dgm:prSet custT="1"/>
      <dgm:spPr/>
      <dgm:t>
        <a:bodyPr/>
        <a:lstStyle/>
        <a:p>
          <a:r>
            <a:rPr lang="en-US" sz="1200" b="1">
              <a:latin typeface="Times New Roman" pitchFamily="18" charset="0"/>
              <a:cs typeface="Times New Roman" pitchFamily="18" charset="0"/>
            </a:rPr>
            <a:t>Приоритет ІII</a:t>
          </a:r>
          <a:r>
            <a:rPr lang="en-US" sz="1200">
              <a:latin typeface="Times New Roman" pitchFamily="18" charset="0"/>
              <a:cs typeface="Times New Roman" pitchFamily="18" charset="0"/>
            </a:rPr>
            <a:t>:.</a:t>
          </a:r>
          <a:endParaRPr lang="bg-BG" sz="1200">
            <a:latin typeface="Times New Roman" pitchFamily="18" charset="0"/>
            <a:cs typeface="Times New Roman" pitchFamily="18" charset="0"/>
          </a:endParaRPr>
        </a:p>
      </dgm:t>
    </dgm:pt>
    <dgm:pt modelId="{C04E6AB7-A13C-4330-941E-4B2EAE73BE8F}" type="sibTrans" cxnId="{80D542C2-D853-4372-BFA5-42F995C67D0F}">
      <dgm:prSet/>
      <dgm:spPr/>
      <dgm:t>
        <a:bodyPr/>
        <a:lstStyle/>
        <a:p>
          <a:endParaRPr lang="bg-BG" sz="700"/>
        </a:p>
      </dgm:t>
    </dgm:pt>
    <dgm:pt modelId="{341D3909-7EEA-4FDC-945F-FBFB9CE3C3DC}" type="parTrans" cxnId="{80D542C2-D853-4372-BFA5-42F995C67D0F}">
      <dgm:prSet/>
      <dgm:spPr/>
      <dgm:t>
        <a:bodyPr/>
        <a:lstStyle/>
        <a:p>
          <a:endParaRPr lang="bg-BG" sz="700">
            <a:latin typeface="Times New Roman" pitchFamily="18" charset="0"/>
            <a:cs typeface="Times New Roman" pitchFamily="18" charset="0"/>
          </a:endParaRPr>
        </a:p>
      </dgm:t>
    </dgm:pt>
    <dgm:pt modelId="{FA2A2FE4-B52E-413D-8E4B-60DF8133F36F}">
      <dgm:prSet custT="1"/>
      <dgm:spPr/>
      <dgm:t>
        <a:bodyPr/>
        <a:lstStyle/>
        <a:p>
          <a:r>
            <a:rPr lang="en-US" sz="1100" b="1" u="sng">
              <a:latin typeface="Times New Roman" pitchFamily="18" charset="0"/>
              <a:cs typeface="Times New Roman" pitchFamily="18" charset="0"/>
            </a:rPr>
            <a:t>Специфична цел 3:</a:t>
          </a:r>
          <a:r>
            <a:rPr lang="en-US" sz="1100">
              <a:latin typeface="Times New Roman" pitchFamily="18" charset="0"/>
              <a:cs typeface="Times New Roman" pitchFamily="18" charset="0"/>
            </a:rPr>
            <a:t>.</a:t>
          </a:r>
          <a:endParaRPr lang="bg-BG" sz="1100">
            <a:latin typeface="Times New Roman" pitchFamily="18" charset="0"/>
            <a:cs typeface="Times New Roman" pitchFamily="18" charset="0"/>
          </a:endParaRPr>
        </a:p>
      </dgm:t>
    </dgm:pt>
    <dgm:pt modelId="{9A18D208-6448-4771-B854-005B8D2EE6F3}" type="sibTrans" cxnId="{63C26C3E-C7B4-48F0-B783-2E9F23AE61F3}">
      <dgm:prSet/>
      <dgm:spPr/>
      <dgm:t>
        <a:bodyPr/>
        <a:lstStyle/>
        <a:p>
          <a:endParaRPr lang="bg-BG" sz="700"/>
        </a:p>
      </dgm:t>
    </dgm:pt>
    <dgm:pt modelId="{645773E4-FA42-4BE0-BB8B-C2F22DA515EC}" type="parTrans" cxnId="{63C26C3E-C7B4-48F0-B783-2E9F23AE61F3}">
      <dgm:prSet/>
      <dgm:spPr/>
      <dgm:t>
        <a:bodyPr/>
        <a:lstStyle/>
        <a:p>
          <a:endParaRPr lang="bg-BG" sz="700"/>
        </a:p>
      </dgm:t>
    </dgm:pt>
    <dgm:pt modelId="{DBC63745-F1BC-446D-BF99-F87C12A30544}">
      <dgm:prSet custT="1"/>
      <dgm:spPr/>
      <dgm:t>
        <a:bodyPr/>
        <a:lstStyle/>
        <a:p>
          <a:r>
            <a:rPr lang="bg-BG" sz="1000">
              <a:latin typeface="Times New Roman" pitchFamily="18" charset="0"/>
              <a:cs typeface="Times New Roman" pitchFamily="18" charset="0"/>
            </a:rPr>
            <a:t>спец. подцели 3</a:t>
          </a:r>
        </a:p>
      </dgm:t>
    </dgm:pt>
    <dgm:pt modelId="{2EBA73BE-6CBC-4918-BF3A-09EBA6F82FE4}" type="sibTrans" cxnId="{07B8860C-3B15-4A4E-AF44-BE6C3A1E6F32}">
      <dgm:prSet/>
      <dgm:spPr/>
      <dgm:t>
        <a:bodyPr/>
        <a:lstStyle/>
        <a:p>
          <a:endParaRPr lang="bg-BG" sz="700"/>
        </a:p>
      </dgm:t>
    </dgm:pt>
    <dgm:pt modelId="{9C83131A-E38F-4D46-8EE6-71F62C881D72}" type="parTrans" cxnId="{07B8860C-3B15-4A4E-AF44-BE6C3A1E6F32}">
      <dgm:prSet/>
      <dgm:spPr/>
      <dgm:t>
        <a:bodyPr/>
        <a:lstStyle/>
        <a:p>
          <a:endParaRPr lang="bg-BG" sz="700"/>
        </a:p>
      </dgm:t>
    </dgm:pt>
    <dgm:pt modelId="{3E067C26-BBEA-47CC-B575-B6CB2EF8E15F}">
      <dgm:prSet custT="1"/>
      <dgm:spPr/>
      <dgm:t>
        <a:bodyPr/>
        <a:lstStyle/>
        <a:p>
          <a:r>
            <a:rPr lang="bg-BG" sz="1000"/>
            <a:t>специф. подцели 4</a:t>
          </a:r>
        </a:p>
      </dgm:t>
    </dgm:pt>
    <dgm:pt modelId="{86948865-E03C-4625-A05D-4D3AFA736B81}" type="sibTrans" cxnId="{F599F045-B138-45E9-97CC-6F88577F9786}">
      <dgm:prSet/>
      <dgm:spPr/>
      <dgm:t>
        <a:bodyPr/>
        <a:lstStyle/>
        <a:p>
          <a:endParaRPr lang="bg-BG" sz="700"/>
        </a:p>
      </dgm:t>
    </dgm:pt>
    <dgm:pt modelId="{12DAAEC8-83D4-424F-9E45-685701853565}" type="parTrans" cxnId="{F599F045-B138-45E9-97CC-6F88577F9786}">
      <dgm:prSet/>
      <dgm:spPr/>
      <dgm:t>
        <a:bodyPr/>
        <a:lstStyle/>
        <a:p>
          <a:endParaRPr lang="bg-BG" sz="700"/>
        </a:p>
      </dgm:t>
    </dgm:pt>
    <dgm:pt modelId="{0F18F2A8-5AAB-4DB9-860D-31ABDE201982}">
      <dgm:prSet phldrT="[Text]" custT="1"/>
      <dgm:spPr/>
      <dgm:t>
        <a:bodyPr/>
        <a:lstStyle/>
        <a:p>
          <a:r>
            <a:rPr lang="en-US" sz="1100" b="1" u="sng"/>
            <a:t>Специфична цел </a:t>
          </a:r>
          <a:r>
            <a:rPr lang="bg-BG" sz="1100" b="1" u="sng"/>
            <a:t>4</a:t>
          </a:r>
          <a:r>
            <a:rPr lang="en-US" sz="1100"/>
            <a:t>.</a:t>
          </a:r>
          <a:endParaRPr lang="bg-BG" sz="1100">
            <a:latin typeface="Times New Roman" pitchFamily="18" charset="0"/>
            <a:cs typeface="Times New Roman" pitchFamily="18" charset="0"/>
          </a:endParaRPr>
        </a:p>
      </dgm:t>
    </dgm:pt>
    <dgm:pt modelId="{731CA697-CC34-4612-8BC3-4151A8E59232}" type="sibTrans" cxnId="{516081FF-7A36-4FD0-A403-C77681F430A4}">
      <dgm:prSet/>
      <dgm:spPr/>
      <dgm:t>
        <a:bodyPr/>
        <a:lstStyle/>
        <a:p>
          <a:endParaRPr lang="bg-BG" sz="700"/>
        </a:p>
      </dgm:t>
    </dgm:pt>
    <dgm:pt modelId="{F9101C61-FEE3-4C21-AE27-C33CF46B31F5}" type="parTrans" cxnId="{516081FF-7A36-4FD0-A403-C77681F430A4}">
      <dgm:prSet/>
      <dgm:spPr/>
      <dgm:t>
        <a:bodyPr/>
        <a:lstStyle/>
        <a:p>
          <a:endParaRPr lang="bg-BG" sz="700">
            <a:latin typeface="Times New Roman" pitchFamily="18" charset="0"/>
            <a:cs typeface="Times New Roman" pitchFamily="18" charset="0"/>
          </a:endParaRPr>
        </a:p>
      </dgm:t>
    </dgm:pt>
    <dgm:pt modelId="{1AB97ABE-0E59-4C38-AF38-2C158F7900FE}">
      <dgm:prSet phldrT="[Text]" custT="1"/>
      <dgm:spPr/>
      <dgm:t>
        <a:bodyPr/>
        <a:lstStyle/>
        <a:p>
          <a:r>
            <a:rPr lang="en-US" sz="1200" b="1">
              <a:latin typeface="Times New Roman" pitchFamily="18" charset="0"/>
              <a:cs typeface="Times New Roman" pitchFamily="18" charset="0"/>
            </a:rPr>
            <a:t>Приоритет IV</a:t>
          </a:r>
          <a:r>
            <a:rPr lang="en-US" sz="1200">
              <a:latin typeface="Times New Roman" pitchFamily="18" charset="0"/>
              <a:cs typeface="Times New Roman" pitchFamily="18" charset="0"/>
            </a:rPr>
            <a:t>:.</a:t>
          </a:r>
          <a:endParaRPr lang="bg-BG" sz="1200">
            <a:latin typeface="Times New Roman" pitchFamily="18" charset="0"/>
            <a:cs typeface="Times New Roman" pitchFamily="18" charset="0"/>
          </a:endParaRPr>
        </a:p>
      </dgm:t>
    </dgm:pt>
    <dgm:pt modelId="{E10D5CC1-4058-4FA4-82B4-8A9A7AB07183}" type="sibTrans" cxnId="{F2FF82EF-4C5B-42FF-B2A3-D344F1CC77E7}">
      <dgm:prSet/>
      <dgm:spPr/>
      <dgm:t>
        <a:bodyPr/>
        <a:lstStyle/>
        <a:p>
          <a:endParaRPr lang="bg-BG" sz="700"/>
        </a:p>
      </dgm:t>
    </dgm:pt>
    <dgm:pt modelId="{E4F5B6B6-A01F-4D65-9FF8-133880049643}" type="parTrans" cxnId="{F2FF82EF-4C5B-42FF-B2A3-D344F1CC77E7}">
      <dgm:prSet/>
      <dgm:spPr/>
      <dgm:t>
        <a:bodyPr/>
        <a:lstStyle/>
        <a:p>
          <a:endParaRPr lang="bg-BG" sz="700">
            <a:latin typeface="Times New Roman" pitchFamily="18" charset="0"/>
            <a:cs typeface="Times New Roman" pitchFamily="18" charset="0"/>
          </a:endParaRPr>
        </a:p>
      </dgm:t>
    </dgm:pt>
    <dgm:pt modelId="{0DB6F86C-9689-4F50-A46A-E01EB7746391}">
      <dgm:prSet custT="1"/>
      <dgm:spPr/>
      <dgm:t>
        <a:bodyPr/>
        <a:lstStyle/>
        <a:p>
          <a:r>
            <a:rPr lang="bg-BG" sz="1200"/>
            <a:t>мерки с код 4.1 и 4.2</a:t>
          </a:r>
          <a:endParaRPr lang="en-US" sz="1200"/>
        </a:p>
      </dgm:t>
    </dgm:pt>
    <dgm:pt modelId="{ABC4F59D-2920-4361-9BF9-9398B1C8F863}" type="parTrans" cxnId="{ED53E8F9-B610-4B71-A124-7B975B74640D}">
      <dgm:prSet/>
      <dgm:spPr/>
      <dgm:t>
        <a:bodyPr/>
        <a:lstStyle/>
        <a:p>
          <a:endParaRPr lang="en-US"/>
        </a:p>
      </dgm:t>
    </dgm:pt>
    <dgm:pt modelId="{82320B51-2901-45F9-891D-3801AD7FE125}" type="sibTrans" cxnId="{ED53E8F9-B610-4B71-A124-7B975B74640D}">
      <dgm:prSet/>
      <dgm:spPr/>
      <dgm:t>
        <a:bodyPr/>
        <a:lstStyle/>
        <a:p>
          <a:endParaRPr lang="en-US"/>
        </a:p>
      </dgm:t>
    </dgm:pt>
    <dgm:pt modelId="{6C7D1F38-A002-4056-B293-DDA37180A5B1}">
      <dgm:prSet custT="1"/>
      <dgm:spPr/>
      <dgm:t>
        <a:bodyPr/>
        <a:lstStyle/>
        <a:p>
          <a:r>
            <a:rPr lang="bg-BG" sz="1200"/>
            <a:t>мерки с код 6.4 и 4.2 и 4.1 </a:t>
          </a:r>
          <a:endParaRPr lang="en-US" sz="1200"/>
        </a:p>
      </dgm:t>
    </dgm:pt>
    <dgm:pt modelId="{09F60457-0D9E-4707-B177-667B0292B438}" type="parTrans" cxnId="{BA5ACAA7-ABB2-4F5F-9FE5-3179134E51F4}">
      <dgm:prSet/>
      <dgm:spPr/>
      <dgm:t>
        <a:bodyPr/>
        <a:lstStyle/>
        <a:p>
          <a:endParaRPr lang="en-US"/>
        </a:p>
      </dgm:t>
    </dgm:pt>
    <dgm:pt modelId="{7243ADB9-157B-46EF-A6B9-306C25CE1696}" type="sibTrans" cxnId="{BA5ACAA7-ABB2-4F5F-9FE5-3179134E51F4}">
      <dgm:prSet/>
      <dgm:spPr/>
      <dgm:t>
        <a:bodyPr/>
        <a:lstStyle/>
        <a:p>
          <a:endParaRPr lang="en-US"/>
        </a:p>
      </dgm:t>
    </dgm:pt>
    <dgm:pt modelId="{E945009A-77D0-457A-ADBF-E19612726F66}">
      <dgm:prSet custT="1"/>
      <dgm:spPr/>
      <dgm:t>
        <a:bodyPr/>
        <a:lstStyle/>
        <a:p>
          <a:r>
            <a:rPr lang="bg-BG" sz="1200"/>
            <a:t>мерки с код 7.2 , 7.5, 6.4</a:t>
          </a:r>
          <a:endParaRPr lang="en-US" sz="1200"/>
        </a:p>
      </dgm:t>
    </dgm:pt>
    <dgm:pt modelId="{19D2C130-1564-46D6-BB2F-E542ECC5D38E}" type="parTrans" cxnId="{448EAF48-D2CD-4676-9242-B9EA15DFA46D}">
      <dgm:prSet/>
      <dgm:spPr/>
      <dgm:t>
        <a:bodyPr/>
        <a:lstStyle/>
        <a:p>
          <a:endParaRPr lang="en-US"/>
        </a:p>
      </dgm:t>
    </dgm:pt>
    <dgm:pt modelId="{044BAAA3-A1CF-45E0-8F18-93A3F7BD34BB}" type="sibTrans" cxnId="{448EAF48-D2CD-4676-9242-B9EA15DFA46D}">
      <dgm:prSet/>
      <dgm:spPr/>
      <dgm:t>
        <a:bodyPr/>
        <a:lstStyle/>
        <a:p>
          <a:endParaRPr lang="en-US"/>
        </a:p>
      </dgm:t>
    </dgm:pt>
    <dgm:pt modelId="{5260AC9C-948B-4865-8840-7DA218CE5265}">
      <dgm:prSet custT="1"/>
      <dgm:spPr/>
      <dgm:t>
        <a:bodyPr/>
        <a:lstStyle/>
        <a:p>
          <a:r>
            <a:rPr lang="bg-BG" sz="1200"/>
            <a:t>мярка 19.4 на мярка 19 от ПРСР</a:t>
          </a:r>
          <a:endParaRPr lang="en-US" sz="1200"/>
        </a:p>
      </dgm:t>
    </dgm:pt>
    <dgm:pt modelId="{7D0E95AC-05FE-4005-97A7-56DF2B880059}" type="parTrans" cxnId="{8969CDFB-169D-4F25-BD9E-07488FB1DB77}">
      <dgm:prSet/>
      <dgm:spPr/>
      <dgm:t>
        <a:bodyPr/>
        <a:lstStyle/>
        <a:p>
          <a:endParaRPr lang="en-US"/>
        </a:p>
      </dgm:t>
    </dgm:pt>
    <dgm:pt modelId="{CA60C35C-EA04-4EE4-A725-1ACC23A73D2D}" type="sibTrans" cxnId="{8969CDFB-169D-4F25-BD9E-07488FB1DB77}">
      <dgm:prSet/>
      <dgm:spPr/>
      <dgm:t>
        <a:bodyPr/>
        <a:lstStyle/>
        <a:p>
          <a:endParaRPr lang="en-US"/>
        </a:p>
      </dgm:t>
    </dgm:pt>
    <dgm:pt modelId="{E741F6E8-A2FA-4171-89FE-950B260A46A5}" type="pres">
      <dgm:prSet presAssocID="{D2DEE79C-BB5B-43B2-B05A-D9EE8C19F3E8}" presName="hierChild1" presStyleCnt="0">
        <dgm:presLayoutVars>
          <dgm:chPref val="1"/>
          <dgm:dir/>
          <dgm:animOne val="branch"/>
          <dgm:animLvl val="lvl"/>
          <dgm:resizeHandles/>
        </dgm:presLayoutVars>
      </dgm:prSet>
      <dgm:spPr/>
      <dgm:t>
        <a:bodyPr/>
        <a:lstStyle/>
        <a:p>
          <a:endParaRPr lang="en-US"/>
        </a:p>
      </dgm:t>
    </dgm:pt>
    <dgm:pt modelId="{0E26F8EE-DD34-4AEB-9462-99F96BDED76B}" type="pres">
      <dgm:prSet presAssocID="{FE0024AF-39AB-4459-BC43-E9C74E9C162E}" presName="hierRoot1" presStyleCnt="0"/>
      <dgm:spPr/>
    </dgm:pt>
    <dgm:pt modelId="{BD37F90D-66F9-43F4-8C77-3FE32EC042B8}" type="pres">
      <dgm:prSet presAssocID="{FE0024AF-39AB-4459-BC43-E9C74E9C162E}" presName="composite" presStyleCnt="0"/>
      <dgm:spPr/>
    </dgm:pt>
    <dgm:pt modelId="{1EAAD86F-FC4A-444E-BC6A-A1541973E7C5}" type="pres">
      <dgm:prSet presAssocID="{FE0024AF-39AB-4459-BC43-E9C74E9C162E}" presName="background" presStyleLbl="node0" presStyleIdx="0" presStyleCnt="1"/>
      <dgm:spPr/>
    </dgm:pt>
    <dgm:pt modelId="{1E85E11A-F192-4C12-A7A1-6AC23CC980BE}" type="pres">
      <dgm:prSet presAssocID="{FE0024AF-39AB-4459-BC43-E9C74E9C162E}" presName="text" presStyleLbl="fgAcc0" presStyleIdx="0" presStyleCnt="1" custScaleX="713722" custScaleY="150006" custLinFactX="-58883" custLinFactNeighborX="-100000" custLinFactNeighborY="-27088">
        <dgm:presLayoutVars>
          <dgm:chPref val="3"/>
        </dgm:presLayoutVars>
      </dgm:prSet>
      <dgm:spPr/>
      <dgm:t>
        <a:bodyPr/>
        <a:lstStyle/>
        <a:p>
          <a:endParaRPr lang="bg-BG"/>
        </a:p>
      </dgm:t>
    </dgm:pt>
    <dgm:pt modelId="{E0CF7780-9039-40C6-B880-EE53636766DA}" type="pres">
      <dgm:prSet presAssocID="{FE0024AF-39AB-4459-BC43-E9C74E9C162E}" presName="hierChild2" presStyleCnt="0"/>
      <dgm:spPr/>
    </dgm:pt>
    <dgm:pt modelId="{1056B47C-CC9D-40E2-9BEA-0BBF340E6A31}" type="pres">
      <dgm:prSet presAssocID="{1712A1A8-DFBE-4FF2-A15E-0D8DC8830A9B}" presName="Name10" presStyleLbl="parChTrans1D2" presStyleIdx="0" presStyleCnt="1"/>
      <dgm:spPr/>
      <dgm:t>
        <a:bodyPr/>
        <a:lstStyle/>
        <a:p>
          <a:endParaRPr lang="en-US"/>
        </a:p>
      </dgm:t>
    </dgm:pt>
    <dgm:pt modelId="{9877B211-30DA-4DAA-9D28-FBDAF6C0428D}" type="pres">
      <dgm:prSet presAssocID="{ACD3030D-B0C8-4279-A2F8-DBBC3F6B069C}" presName="hierRoot2" presStyleCnt="0"/>
      <dgm:spPr/>
    </dgm:pt>
    <dgm:pt modelId="{1B47B9D5-6100-4208-AB2E-D2C6C919F084}" type="pres">
      <dgm:prSet presAssocID="{ACD3030D-B0C8-4279-A2F8-DBBC3F6B069C}" presName="composite2" presStyleCnt="0"/>
      <dgm:spPr/>
    </dgm:pt>
    <dgm:pt modelId="{F6EE3593-A210-4DE5-868E-7750F9F07C97}" type="pres">
      <dgm:prSet presAssocID="{ACD3030D-B0C8-4279-A2F8-DBBC3F6B069C}" presName="background2" presStyleLbl="node2" presStyleIdx="0" presStyleCnt="1"/>
      <dgm:spPr/>
    </dgm:pt>
    <dgm:pt modelId="{936E48E1-2AF3-4628-918B-4F4C0F08A0E5}" type="pres">
      <dgm:prSet presAssocID="{ACD3030D-B0C8-4279-A2F8-DBBC3F6B069C}" presName="text2" presStyleLbl="fgAcc2" presStyleIdx="0" presStyleCnt="1" custScaleX="342149" custScaleY="123057" custLinFactX="-55334" custLinFactNeighborX="-100000" custLinFactNeighborY="-82477">
        <dgm:presLayoutVars>
          <dgm:chPref val="3"/>
        </dgm:presLayoutVars>
      </dgm:prSet>
      <dgm:spPr/>
      <dgm:t>
        <a:bodyPr/>
        <a:lstStyle/>
        <a:p>
          <a:endParaRPr lang="bg-BG"/>
        </a:p>
      </dgm:t>
    </dgm:pt>
    <dgm:pt modelId="{8383DA52-B5C6-4572-8228-B62A7C35DD46}" type="pres">
      <dgm:prSet presAssocID="{ACD3030D-B0C8-4279-A2F8-DBBC3F6B069C}" presName="hierChild3" presStyleCnt="0"/>
      <dgm:spPr/>
    </dgm:pt>
    <dgm:pt modelId="{A0D488C7-E225-4DDC-AC49-D9EEB6269F6D}" type="pres">
      <dgm:prSet presAssocID="{BCAF56EB-A3E1-4890-B1D1-EC75C9918112}" presName="Name17" presStyleLbl="parChTrans1D3" presStyleIdx="0" presStyleCnt="4"/>
      <dgm:spPr/>
      <dgm:t>
        <a:bodyPr/>
        <a:lstStyle/>
        <a:p>
          <a:endParaRPr lang="en-US"/>
        </a:p>
      </dgm:t>
    </dgm:pt>
    <dgm:pt modelId="{B4BA3986-F03B-4080-B1FF-70E4331B55A9}" type="pres">
      <dgm:prSet presAssocID="{11D5277B-4F6D-4F3F-974D-B13A0EC9BA28}" presName="hierRoot3" presStyleCnt="0"/>
      <dgm:spPr/>
    </dgm:pt>
    <dgm:pt modelId="{7615FC00-11C4-43F1-9134-FA9D4E2E0639}" type="pres">
      <dgm:prSet presAssocID="{11D5277B-4F6D-4F3F-974D-B13A0EC9BA28}" presName="composite3" presStyleCnt="0"/>
      <dgm:spPr/>
    </dgm:pt>
    <dgm:pt modelId="{735302BA-F177-490F-9709-D0E6BFC6F778}" type="pres">
      <dgm:prSet presAssocID="{11D5277B-4F6D-4F3F-974D-B13A0EC9BA28}" presName="background3" presStyleLbl="node3" presStyleIdx="0" presStyleCnt="4"/>
      <dgm:spPr/>
    </dgm:pt>
    <dgm:pt modelId="{7BDD44FE-399E-486C-86EE-0C483EF4CF99}" type="pres">
      <dgm:prSet presAssocID="{11D5277B-4F6D-4F3F-974D-B13A0EC9BA28}" presName="text3" presStyleLbl="fgAcc3" presStyleIdx="0" presStyleCnt="4" custScaleX="194832" custScaleY="175479" custLinFactX="-19982" custLinFactY="-6004" custLinFactNeighborX="-100000" custLinFactNeighborY="-100000">
        <dgm:presLayoutVars>
          <dgm:chPref val="3"/>
        </dgm:presLayoutVars>
      </dgm:prSet>
      <dgm:spPr/>
      <dgm:t>
        <a:bodyPr/>
        <a:lstStyle/>
        <a:p>
          <a:endParaRPr lang="bg-BG"/>
        </a:p>
      </dgm:t>
    </dgm:pt>
    <dgm:pt modelId="{685D972F-CD72-4A2E-9C62-07C3F1D97BD0}" type="pres">
      <dgm:prSet presAssocID="{11D5277B-4F6D-4F3F-974D-B13A0EC9BA28}" presName="hierChild4" presStyleCnt="0"/>
      <dgm:spPr/>
    </dgm:pt>
    <dgm:pt modelId="{870E2EC8-6C9C-4B89-AD76-C8FB1E720F3B}" type="pres">
      <dgm:prSet presAssocID="{A150040F-1BC6-4E28-AD00-9AAF7B8FB4B2}" presName="Name23" presStyleLbl="parChTrans1D4" presStyleIdx="0" presStyleCnt="12"/>
      <dgm:spPr/>
      <dgm:t>
        <a:bodyPr/>
        <a:lstStyle/>
        <a:p>
          <a:endParaRPr lang="en-US"/>
        </a:p>
      </dgm:t>
    </dgm:pt>
    <dgm:pt modelId="{9FCCB095-804E-45BA-B984-1914F1085FC9}" type="pres">
      <dgm:prSet presAssocID="{A310FF1E-EE98-4D0A-8A51-186306536B9E}" presName="hierRoot4" presStyleCnt="0"/>
      <dgm:spPr/>
    </dgm:pt>
    <dgm:pt modelId="{F38ECD11-E985-4A5B-BE3B-6D5D5B3BFB25}" type="pres">
      <dgm:prSet presAssocID="{A310FF1E-EE98-4D0A-8A51-186306536B9E}" presName="composite4" presStyleCnt="0"/>
      <dgm:spPr/>
    </dgm:pt>
    <dgm:pt modelId="{D903CB89-80DE-4EF5-A5D5-5AACDBABD3C8}" type="pres">
      <dgm:prSet presAssocID="{A310FF1E-EE98-4D0A-8A51-186306536B9E}" presName="background4" presStyleLbl="node4" presStyleIdx="0" presStyleCnt="12"/>
      <dgm:spPr/>
    </dgm:pt>
    <dgm:pt modelId="{6EBE12A2-E427-4B49-BACA-22BFAE8F1922}" type="pres">
      <dgm:prSet presAssocID="{A310FF1E-EE98-4D0A-8A51-186306536B9E}" presName="text4" presStyleLbl="fgAcc4" presStyleIdx="0" presStyleCnt="12" custScaleX="216571" custScaleY="113296" custLinFactY="-15467" custLinFactNeighborX="-92337" custLinFactNeighborY="-100000">
        <dgm:presLayoutVars>
          <dgm:chPref val="3"/>
        </dgm:presLayoutVars>
      </dgm:prSet>
      <dgm:spPr/>
      <dgm:t>
        <a:bodyPr/>
        <a:lstStyle/>
        <a:p>
          <a:endParaRPr lang="bg-BG"/>
        </a:p>
      </dgm:t>
    </dgm:pt>
    <dgm:pt modelId="{9470EB70-125A-401B-8709-BE6AF78BE879}" type="pres">
      <dgm:prSet presAssocID="{A310FF1E-EE98-4D0A-8A51-186306536B9E}" presName="hierChild5" presStyleCnt="0"/>
      <dgm:spPr/>
    </dgm:pt>
    <dgm:pt modelId="{5DC9DEF6-0717-46DD-B9F9-384865A958FE}" type="pres">
      <dgm:prSet presAssocID="{947AEFA1-9665-4CAE-9474-34DEA53E83D4}" presName="Name23" presStyleLbl="parChTrans1D4" presStyleIdx="1" presStyleCnt="12"/>
      <dgm:spPr/>
      <dgm:t>
        <a:bodyPr/>
        <a:lstStyle/>
        <a:p>
          <a:endParaRPr lang="en-US"/>
        </a:p>
      </dgm:t>
    </dgm:pt>
    <dgm:pt modelId="{EB2CC54F-2618-4385-9798-10576A1BF232}" type="pres">
      <dgm:prSet presAssocID="{23892C3B-8452-4276-992D-D6CC0FCF478D}" presName="hierRoot4" presStyleCnt="0"/>
      <dgm:spPr/>
    </dgm:pt>
    <dgm:pt modelId="{48187E17-568C-4083-BAE8-302E5B7E0CB8}" type="pres">
      <dgm:prSet presAssocID="{23892C3B-8452-4276-992D-D6CC0FCF478D}" presName="composite4" presStyleCnt="0"/>
      <dgm:spPr/>
    </dgm:pt>
    <dgm:pt modelId="{9728259E-168C-4444-A07A-989C548C4991}" type="pres">
      <dgm:prSet presAssocID="{23892C3B-8452-4276-992D-D6CC0FCF478D}" presName="background4" presStyleLbl="node4" presStyleIdx="1" presStyleCnt="12"/>
      <dgm:spPr/>
    </dgm:pt>
    <dgm:pt modelId="{CBF39956-1275-42FA-8B9C-6316C446A061}" type="pres">
      <dgm:prSet presAssocID="{23892C3B-8452-4276-992D-D6CC0FCF478D}" presName="text4" presStyleLbl="fgAcc4" presStyleIdx="1" presStyleCnt="12" custScaleX="245829" custScaleY="90057" custLinFactY="-22235" custLinFactNeighborX="-93986" custLinFactNeighborY="-100000">
        <dgm:presLayoutVars>
          <dgm:chPref val="3"/>
        </dgm:presLayoutVars>
      </dgm:prSet>
      <dgm:spPr/>
      <dgm:t>
        <a:bodyPr/>
        <a:lstStyle/>
        <a:p>
          <a:endParaRPr lang="bg-BG"/>
        </a:p>
      </dgm:t>
    </dgm:pt>
    <dgm:pt modelId="{7E5192AD-4D9F-4A29-A6AF-7DE71E5B455B}" type="pres">
      <dgm:prSet presAssocID="{23892C3B-8452-4276-992D-D6CC0FCF478D}" presName="hierChild5" presStyleCnt="0"/>
      <dgm:spPr/>
    </dgm:pt>
    <dgm:pt modelId="{65ABBFEE-1409-4C5C-A18C-D1943EAA270D}" type="pres">
      <dgm:prSet presAssocID="{ABC4F59D-2920-4361-9BF9-9398B1C8F863}" presName="Name23" presStyleLbl="parChTrans1D4" presStyleIdx="2" presStyleCnt="12"/>
      <dgm:spPr/>
      <dgm:t>
        <a:bodyPr/>
        <a:lstStyle/>
        <a:p>
          <a:endParaRPr lang="bg-BG"/>
        </a:p>
      </dgm:t>
    </dgm:pt>
    <dgm:pt modelId="{1E27EFD0-406B-4BF9-919F-BB6B71F85C1D}" type="pres">
      <dgm:prSet presAssocID="{0DB6F86C-9689-4F50-A46A-E01EB7746391}" presName="hierRoot4" presStyleCnt="0"/>
      <dgm:spPr/>
    </dgm:pt>
    <dgm:pt modelId="{5CBA9873-21A2-4AD0-B6D9-BC7993130423}" type="pres">
      <dgm:prSet presAssocID="{0DB6F86C-9689-4F50-A46A-E01EB7746391}" presName="composite4" presStyleCnt="0"/>
      <dgm:spPr/>
    </dgm:pt>
    <dgm:pt modelId="{6D5BABDF-08F7-4CD4-925A-416B599A265E}" type="pres">
      <dgm:prSet presAssocID="{0DB6F86C-9689-4F50-A46A-E01EB7746391}" presName="background4" presStyleLbl="node4" presStyleIdx="2" presStyleCnt="12"/>
      <dgm:spPr/>
    </dgm:pt>
    <dgm:pt modelId="{DA11F4D2-8619-40B4-9B41-122C328DB68F}" type="pres">
      <dgm:prSet presAssocID="{0DB6F86C-9689-4F50-A46A-E01EB7746391}" presName="text4" presStyleLbl="fgAcc4" presStyleIdx="2" presStyleCnt="12" custScaleX="245009" custScaleY="180152" custLinFactY="-32672" custLinFactNeighborX="-94769" custLinFactNeighborY="-100000">
        <dgm:presLayoutVars>
          <dgm:chPref val="3"/>
        </dgm:presLayoutVars>
      </dgm:prSet>
      <dgm:spPr/>
      <dgm:t>
        <a:bodyPr/>
        <a:lstStyle/>
        <a:p>
          <a:endParaRPr lang="en-US"/>
        </a:p>
      </dgm:t>
    </dgm:pt>
    <dgm:pt modelId="{A7C0F1BC-6291-4FE2-BE10-CD50D19CCA06}" type="pres">
      <dgm:prSet presAssocID="{0DB6F86C-9689-4F50-A46A-E01EB7746391}" presName="hierChild5" presStyleCnt="0"/>
      <dgm:spPr/>
    </dgm:pt>
    <dgm:pt modelId="{95A8B404-CD25-4CB1-BDEC-B490288F7FCF}" type="pres">
      <dgm:prSet presAssocID="{24F85BC0-92AB-486B-B7F3-5D1E86F3BA3D}" presName="Name17" presStyleLbl="parChTrans1D3" presStyleIdx="1" presStyleCnt="4"/>
      <dgm:spPr/>
      <dgm:t>
        <a:bodyPr/>
        <a:lstStyle/>
        <a:p>
          <a:endParaRPr lang="en-US"/>
        </a:p>
      </dgm:t>
    </dgm:pt>
    <dgm:pt modelId="{B0C76493-0AD2-4D86-99EE-E5CE3F199195}" type="pres">
      <dgm:prSet presAssocID="{1442CE79-D98F-4FA0-9048-6EB4161F771B}" presName="hierRoot3" presStyleCnt="0"/>
      <dgm:spPr/>
    </dgm:pt>
    <dgm:pt modelId="{1BB0EF34-BDDF-48BF-9F00-E813D0AF47E2}" type="pres">
      <dgm:prSet presAssocID="{1442CE79-D98F-4FA0-9048-6EB4161F771B}" presName="composite3" presStyleCnt="0"/>
      <dgm:spPr/>
    </dgm:pt>
    <dgm:pt modelId="{2045B934-2381-4B3D-A406-91F2B27B8FC5}" type="pres">
      <dgm:prSet presAssocID="{1442CE79-D98F-4FA0-9048-6EB4161F771B}" presName="background3" presStyleLbl="node3" presStyleIdx="1" presStyleCnt="4"/>
      <dgm:spPr/>
    </dgm:pt>
    <dgm:pt modelId="{A13F7F8C-A15D-47BD-B742-742C619C57E7}" type="pres">
      <dgm:prSet presAssocID="{1442CE79-D98F-4FA0-9048-6EB4161F771B}" presName="text3" presStyleLbl="fgAcc3" presStyleIdx="1" presStyleCnt="4" custScaleX="147851" custScaleY="177673" custLinFactX="-97259" custLinFactY="-18655" custLinFactNeighborX="-100000" custLinFactNeighborY="-100000">
        <dgm:presLayoutVars>
          <dgm:chPref val="3"/>
        </dgm:presLayoutVars>
      </dgm:prSet>
      <dgm:spPr/>
      <dgm:t>
        <a:bodyPr/>
        <a:lstStyle/>
        <a:p>
          <a:endParaRPr lang="bg-BG"/>
        </a:p>
      </dgm:t>
    </dgm:pt>
    <dgm:pt modelId="{80A56036-9987-4035-8B12-0C0756DA3661}" type="pres">
      <dgm:prSet presAssocID="{1442CE79-D98F-4FA0-9048-6EB4161F771B}" presName="hierChild4" presStyleCnt="0"/>
      <dgm:spPr/>
    </dgm:pt>
    <dgm:pt modelId="{DA24FCA1-B14D-4532-92EB-A05A70A3BDDC}" type="pres">
      <dgm:prSet presAssocID="{83E76834-BD4F-4C7F-8BA8-C575F3EF980F}" presName="Name23" presStyleLbl="parChTrans1D4" presStyleIdx="3" presStyleCnt="12"/>
      <dgm:spPr/>
      <dgm:t>
        <a:bodyPr/>
        <a:lstStyle/>
        <a:p>
          <a:endParaRPr lang="en-US"/>
        </a:p>
      </dgm:t>
    </dgm:pt>
    <dgm:pt modelId="{7F4E444A-75B5-4C6E-9BB9-7A247404EE8D}" type="pres">
      <dgm:prSet presAssocID="{8F4111D2-CD08-44E1-B091-0D0B64CBC483}" presName="hierRoot4" presStyleCnt="0"/>
      <dgm:spPr/>
    </dgm:pt>
    <dgm:pt modelId="{0E191465-C27D-48BA-9D39-61C32F7BC0E2}" type="pres">
      <dgm:prSet presAssocID="{8F4111D2-CD08-44E1-B091-0D0B64CBC483}" presName="composite4" presStyleCnt="0"/>
      <dgm:spPr/>
    </dgm:pt>
    <dgm:pt modelId="{B1B59790-1E81-486E-A394-8FE111B31949}" type="pres">
      <dgm:prSet presAssocID="{8F4111D2-CD08-44E1-B091-0D0B64CBC483}" presName="background4" presStyleLbl="node4" presStyleIdx="3" presStyleCnt="12"/>
      <dgm:spPr/>
    </dgm:pt>
    <dgm:pt modelId="{334DF7EF-5CD2-44D1-A7BC-4747F72D87D0}" type="pres">
      <dgm:prSet presAssocID="{8F4111D2-CD08-44E1-B091-0D0B64CBC483}" presName="text4" presStyleLbl="fgAcc4" presStyleIdx="3" presStyleCnt="12" custScaleX="204954" custScaleY="109643" custLinFactY="-43987" custLinFactNeighborX="-94635" custLinFactNeighborY="-100000">
        <dgm:presLayoutVars>
          <dgm:chPref val="3"/>
        </dgm:presLayoutVars>
      </dgm:prSet>
      <dgm:spPr/>
      <dgm:t>
        <a:bodyPr/>
        <a:lstStyle/>
        <a:p>
          <a:endParaRPr lang="bg-BG"/>
        </a:p>
      </dgm:t>
    </dgm:pt>
    <dgm:pt modelId="{9FEABA40-55CA-410D-8768-BFD621CE5B45}" type="pres">
      <dgm:prSet presAssocID="{8F4111D2-CD08-44E1-B091-0D0B64CBC483}" presName="hierChild5" presStyleCnt="0"/>
      <dgm:spPr/>
    </dgm:pt>
    <dgm:pt modelId="{0F25F032-17C9-431C-9F4B-C61D9401DCD5}" type="pres">
      <dgm:prSet presAssocID="{65B437E2-565C-42C8-AE18-DCD122864C82}" presName="Name23" presStyleLbl="parChTrans1D4" presStyleIdx="4" presStyleCnt="12"/>
      <dgm:spPr/>
      <dgm:t>
        <a:bodyPr/>
        <a:lstStyle/>
        <a:p>
          <a:endParaRPr lang="en-US"/>
        </a:p>
      </dgm:t>
    </dgm:pt>
    <dgm:pt modelId="{61CDF4F7-EC3F-4D6E-94F6-7596E35EFC77}" type="pres">
      <dgm:prSet presAssocID="{03248D44-CD1A-4C14-817D-24E9C583C07B}" presName="hierRoot4" presStyleCnt="0"/>
      <dgm:spPr/>
    </dgm:pt>
    <dgm:pt modelId="{B72614C0-2AE6-443B-9227-035E186D8748}" type="pres">
      <dgm:prSet presAssocID="{03248D44-CD1A-4C14-817D-24E9C583C07B}" presName="composite4" presStyleCnt="0"/>
      <dgm:spPr/>
    </dgm:pt>
    <dgm:pt modelId="{2AEE21B3-BB32-440D-8C86-1CAA6E3C5A29}" type="pres">
      <dgm:prSet presAssocID="{03248D44-CD1A-4C14-817D-24E9C583C07B}" presName="background4" presStyleLbl="node4" presStyleIdx="4" presStyleCnt="12"/>
      <dgm:spPr/>
    </dgm:pt>
    <dgm:pt modelId="{C6DA9EDD-BEF6-44C0-8FFD-D5D0BCADFE4F}" type="pres">
      <dgm:prSet presAssocID="{03248D44-CD1A-4C14-817D-24E9C583C07B}" presName="text4" presStyleLbl="fgAcc4" presStyleIdx="4" presStyleCnt="12" custScaleX="172642" custScaleY="93420" custLinFactX="-26328" custLinFactY="-44209" custLinFactNeighborX="-100000" custLinFactNeighborY="-100000">
        <dgm:presLayoutVars>
          <dgm:chPref val="3"/>
        </dgm:presLayoutVars>
      </dgm:prSet>
      <dgm:spPr/>
      <dgm:t>
        <a:bodyPr/>
        <a:lstStyle/>
        <a:p>
          <a:endParaRPr lang="bg-BG"/>
        </a:p>
      </dgm:t>
    </dgm:pt>
    <dgm:pt modelId="{1B6A75F4-1332-4E5B-8439-8BB71AE52247}" type="pres">
      <dgm:prSet presAssocID="{03248D44-CD1A-4C14-817D-24E9C583C07B}" presName="hierChild5" presStyleCnt="0"/>
      <dgm:spPr/>
    </dgm:pt>
    <dgm:pt modelId="{5EA4A79E-6515-41EE-BF21-874F6BAC38B2}" type="pres">
      <dgm:prSet presAssocID="{09F60457-0D9E-4707-B177-667B0292B438}" presName="Name23" presStyleLbl="parChTrans1D4" presStyleIdx="5" presStyleCnt="12"/>
      <dgm:spPr/>
      <dgm:t>
        <a:bodyPr/>
        <a:lstStyle/>
        <a:p>
          <a:endParaRPr lang="bg-BG"/>
        </a:p>
      </dgm:t>
    </dgm:pt>
    <dgm:pt modelId="{03E25684-8EBF-469F-AD09-918C77807361}" type="pres">
      <dgm:prSet presAssocID="{6C7D1F38-A002-4056-B293-DDA37180A5B1}" presName="hierRoot4" presStyleCnt="0"/>
      <dgm:spPr/>
    </dgm:pt>
    <dgm:pt modelId="{752EDD2F-1035-4BFF-BAA9-B4A4271075DC}" type="pres">
      <dgm:prSet presAssocID="{6C7D1F38-A002-4056-B293-DDA37180A5B1}" presName="composite4" presStyleCnt="0"/>
      <dgm:spPr/>
    </dgm:pt>
    <dgm:pt modelId="{3DDB02DC-0196-4BE2-8F11-BD3E08B9BDAB}" type="pres">
      <dgm:prSet presAssocID="{6C7D1F38-A002-4056-B293-DDA37180A5B1}" presName="background4" presStyleLbl="node4" presStyleIdx="5" presStyleCnt="12"/>
      <dgm:spPr/>
    </dgm:pt>
    <dgm:pt modelId="{04878B7E-E318-4807-A8BB-05C89E48C2A1}" type="pres">
      <dgm:prSet presAssocID="{6C7D1F38-A002-4056-B293-DDA37180A5B1}" presName="text4" presStyleLbl="fgAcc4" presStyleIdx="5" presStyleCnt="12" custScaleX="147627" custScaleY="189410" custLinFactX="-25250" custLinFactY="-53641" custLinFactNeighborX="-100000" custLinFactNeighborY="-100000">
        <dgm:presLayoutVars>
          <dgm:chPref val="3"/>
        </dgm:presLayoutVars>
      </dgm:prSet>
      <dgm:spPr/>
      <dgm:t>
        <a:bodyPr/>
        <a:lstStyle/>
        <a:p>
          <a:endParaRPr lang="en-US"/>
        </a:p>
      </dgm:t>
    </dgm:pt>
    <dgm:pt modelId="{C6F74FF6-CD1B-4F03-81D5-C055B6CBB027}" type="pres">
      <dgm:prSet presAssocID="{6C7D1F38-A002-4056-B293-DDA37180A5B1}" presName="hierChild5" presStyleCnt="0"/>
      <dgm:spPr/>
    </dgm:pt>
    <dgm:pt modelId="{D82F73E7-B96E-4A86-A66D-A395FA71B4E0}" type="pres">
      <dgm:prSet presAssocID="{341D3909-7EEA-4FDC-945F-FBFB9CE3C3DC}" presName="Name17" presStyleLbl="parChTrans1D3" presStyleIdx="2" presStyleCnt="4"/>
      <dgm:spPr/>
      <dgm:t>
        <a:bodyPr/>
        <a:lstStyle/>
        <a:p>
          <a:endParaRPr lang="en-US"/>
        </a:p>
      </dgm:t>
    </dgm:pt>
    <dgm:pt modelId="{851D438D-2C7A-425D-88B6-6735396BEC82}" type="pres">
      <dgm:prSet presAssocID="{179EA2D8-5596-4AEB-A5F0-4008E8EC934F}" presName="hierRoot3" presStyleCnt="0"/>
      <dgm:spPr/>
    </dgm:pt>
    <dgm:pt modelId="{68042958-DA3C-4049-AD23-7443FCAB53DD}" type="pres">
      <dgm:prSet presAssocID="{179EA2D8-5596-4AEB-A5F0-4008E8EC934F}" presName="composite3" presStyleCnt="0"/>
      <dgm:spPr/>
    </dgm:pt>
    <dgm:pt modelId="{5054448B-5CA2-41D6-B4B1-0842B8DEBAC9}" type="pres">
      <dgm:prSet presAssocID="{179EA2D8-5596-4AEB-A5F0-4008E8EC934F}" presName="background3" presStyleLbl="node3" presStyleIdx="2" presStyleCnt="4"/>
      <dgm:spPr/>
    </dgm:pt>
    <dgm:pt modelId="{C9CC22E2-0306-465F-8823-EA935A30322A}" type="pres">
      <dgm:prSet presAssocID="{179EA2D8-5596-4AEB-A5F0-4008E8EC934F}" presName="text3" presStyleLbl="fgAcc3" presStyleIdx="2" presStyleCnt="4" custScaleX="179038" custScaleY="144520" custLinFactX="-100000" custLinFactY="-7653" custLinFactNeighborX="-151344" custLinFactNeighborY="-100000">
        <dgm:presLayoutVars>
          <dgm:chPref val="3"/>
        </dgm:presLayoutVars>
      </dgm:prSet>
      <dgm:spPr/>
      <dgm:t>
        <a:bodyPr/>
        <a:lstStyle/>
        <a:p>
          <a:endParaRPr lang="bg-BG"/>
        </a:p>
      </dgm:t>
    </dgm:pt>
    <dgm:pt modelId="{B78317ED-4D2B-418F-991A-2D6D185B9E71}" type="pres">
      <dgm:prSet presAssocID="{179EA2D8-5596-4AEB-A5F0-4008E8EC934F}" presName="hierChild4" presStyleCnt="0"/>
      <dgm:spPr/>
    </dgm:pt>
    <dgm:pt modelId="{79192D61-AF20-4575-8EFD-F11F34872FA5}" type="pres">
      <dgm:prSet presAssocID="{645773E4-FA42-4BE0-BB8B-C2F22DA515EC}" presName="Name23" presStyleLbl="parChTrans1D4" presStyleIdx="6" presStyleCnt="12"/>
      <dgm:spPr/>
      <dgm:t>
        <a:bodyPr/>
        <a:lstStyle/>
        <a:p>
          <a:endParaRPr lang="en-US"/>
        </a:p>
      </dgm:t>
    </dgm:pt>
    <dgm:pt modelId="{A11E39F8-4AFD-4E3D-B845-FF4B12D58A18}" type="pres">
      <dgm:prSet presAssocID="{FA2A2FE4-B52E-413D-8E4B-60DF8133F36F}" presName="hierRoot4" presStyleCnt="0"/>
      <dgm:spPr/>
    </dgm:pt>
    <dgm:pt modelId="{3A6FC253-3C43-4147-9B57-01875D7C1E26}" type="pres">
      <dgm:prSet presAssocID="{FA2A2FE4-B52E-413D-8E4B-60DF8133F36F}" presName="composite4" presStyleCnt="0"/>
      <dgm:spPr/>
    </dgm:pt>
    <dgm:pt modelId="{7C892723-0509-4E09-9485-DE99544D7A23}" type="pres">
      <dgm:prSet presAssocID="{FA2A2FE4-B52E-413D-8E4B-60DF8133F36F}" presName="background4" presStyleLbl="node4" presStyleIdx="6" presStyleCnt="12"/>
      <dgm:spPr/>
    </dgm:pt>
    <dgm:pt modelId="{A9360E60-D49B-49C3-A030-953864D33F9A}" type="pres">
      <dgm:prSet presAssocID="{FA2A2FE4-B52E-413D-8E4B-60DF8133F36F}" presName="text4" presStyleLbl="fgAcc4" presStyleIdx="6" presStyleCnt="12" custScaleX="145873" custScaleY="123271" custLinFactX="-20730" custLinFactY="-10668" custLinFactNeighborX="-100000" custLinFactNeighborY="-100000">
        <dgm:presLayoutVars>
          <dgm:chPref val="3"/>
        </dgm:presLayoutVars>
      </dgm:prSet>
      <dgm:spPr/>
      <dgm:t>
        <a:bodyPr/>
        <a:lstStyle/>
        <a:p>
          <a:endParaRPr lang="bg-BG"/>
        </a:p>
      </dgm:t>
    </dgm:pt>
    <dgm:pt modelId="{51C4A9A5-B009-4D0B-81F5-BC2EC3B32759}" type="pres">
      <dgm:prSet presAssocID="{FA2A2FE4-B52E-413D-8E4B-60DF8133F36F}" presName="hierChild5" presStyleCnt="0"/>
      <dgm:spPr/>
    </dgm:pt>
    <dgm:pt modelId="{E28610CE-EAC6-429B-A987-A11A8795333E}" type="pres">
      <dgm:prSet presAssocID="{9C83131A-E38F-4D46-8EE6-71F62C881D72}" presName="Name23" presStyleLbl="parChTrans1D4" presStyleIdx="7" presStyleCnt="12"/>
      <dgm:spPr/>
      <dgm:t>
        <a:bodyPr/>
        <a:lstStyle/>
        <a:p>
          <a:endParaRPr lang="en-US"/>
        </a:p>
      </dgm:t>
    </dgm:pt>
    <dgm:pt modelId="{99036E38-EC66-416D-9052-DD6A1D2AA27A}" type="pres">
      <dgm:prSet presAssocID="{DBC63745-F1BC-446D-BF99-F87C12A30544}" presName="hierRoot4" presStyleCnt="0"/>
      <dgm:spPr/>
    </dgm:pt>
    <dgm:pt modelId="{41405B29-7D1C-4945-A2B1-962794499F41}" type="pres">
      <dgm:prSet presAssocID="{DBC63745-F1BC-446D-BF99-F87C12A30544}" presName="composite4" presStyleCnt="0"/>
      <dgm:spPr/>
    </dgm:pt>
    <dgm:pt modelId="{7FFF8E46-B3A9-43F0-93B1-8A981A6C7C85}" type="pres">
      <dgm:prSet presAssocID="{DBC63745-F1BC-446D-BF99-F87C12A30544}" presName="background4" presStyleLbl="node4" presStyleIdx="7" presStyleCnt="12"/>
      <dgm:spPr/>
    </dgm:pt>
    <dgm:pt modelId="{A6A46EBD-FA83-4859-B244-324541FE0023}" type="pres">
      <dgm:prSet presAssocID="{DBC63745-F1BC-446D-BF99-F87C12A30544}" presName="text4" presStyleLbl="fgAcc4" presStyleIdx="7" presStyleCnt="12" custScaleX="187015" custScaleY="122996" custLinFactX="-63008" custLinFactY="-36733" custLinFactNeighborX="-100000" custLinFactNeighborY="-100000">
        <dgm:presLayoutVars>
          <dgm:chPref val="3"/>
        </dgm:presLayoutVars>
      </dgm:prSet>
      <dgm:spPr/>
      <dgm:t>
        <a:bodyPr/>
        <a:lstStyle/>
        <a:p>
          <a:endParaRPr lang="bg-BG"/>
        </a:p>
      </dgm:t>
    </dgm:pt>
    <dgm:pt modelId="{27313881-2E34-4B86-9857-B3684EDDC197}" type="pres">
      <dgm:prSet presAssocID="{DBC63745-F1BC-446D-BF99-F87C12A30544}" presName="hierChild5" presStyleCnt="0"/>
      <dgm:spPr/>
    </dgm:pt>
    <dgm:pt modelId="{4B0B0615-4A0F-4444-98B2-19455824F807}" type="pres">
      <dgm:prSet presAssocID="{19D2C130-1564-46D6-BB2F-E542ECC5D38E}" presName="Name23" presStyleLbl="parChTrans1D4" presStyleIdx="8" presStyleCnt="12"/>
      <dgm:spPr/>
      <dgm:t>
        <a:bodyPr/>
        <a:lstStyle/>
        <a:p>
          <a:endParaRPr lang="bg-BG"/>
        </a:p>
      </dgm:t>
    </dgm:pt>
    <dgm:pt modelId="{8B8D5B87-2775-42FE-A2D0-A95C42B0154B}" type="pres">
      <dgm:prSet presAssocID="{E945009A-77D0-457A-ADBF-E19612726F66}" presName="hierRoot4" presStyleCnt="0"/>
      <dgm:spPr/>
    </dgm:pt>
    <dgm:pt modelId="{9299906A-CC19-4283-BCA4-B30D53943550}" type="pres">
      <dgm:prSet presAssocID="{E945009A-77D0-457A-ADBF-E19612726F66}" presName="composite4" presStyleCnt="0"/>
      <dgm:spPr/>
    </dgm:pt>
    <dgm:pt modelId="{1AFA393B-C19E-4AB1-BF18-2EBCE1E5596E}" type="pres">
      <dgm:prSet presAssocID="{E945009A-77D0-457A-ADBF-E19612726F66}" presName="background4" presStyleLbl="node4" presStyleIdx="8" presStyleCnt="12"/>
      <dgm:spPr/>
    </dgm:pt>
    <dgm:pt modelId="{B5DCDB83-F52C-458E-B991-AC7B7DA30754}" type="pres">
      <dgm:prSet presAssocID="{E945009A-77D0-457A-ADBF-E19612726F66}" presName="text4" presStyleLbl="fgAcc4" presStyleIdx="8" presStyleCnt="12" custScaleX="123027" custScaleY="179289" custLinFactX="-72217" custLinFactY="-57668" custLinFactNeighborX="-100000" custLinFactNeighborY="-100000">
        <dgm:presLayoutVars>
          <dgm:chPref val="3"/>
        </dgm:presLayoutVars>
      </dgm:prSet>
      <dgm:spPr/>
      <dgm:t>
        <a:bodyPr/>
        <a:lstStyle/>
        <a:p>
          <a:endParaRPr lang="en-US"/>
        </a:p>
      </dgm:t>
    </dgm:pt>
    <dgm:pt modelId="{5948535C-C543-41AC-A588-71A2D3DD2BD8}" type="pres">
      <dgm:prSet presAssocID="{E945009A-77D0-457A-ADBF-E19612726F66}" presName="hierChild5" presStyleCnt="0"/>
      <dgm:spPr/>
    </dgm:pt>
    <dgm:pt modelId="{5C5CD4F9-DE03-47FA-984D-1F55E8CEA8E8}" type="pres">
      <dgm:prSet presAssocID="{E4F5B6B6-A01F-4D65-9FF8-133880049643}" presName="Name17" presStyleLbl="parChTrans1D3" presStyleIdx="3" presStyleCnt="4"/>
      <dgm:spPr/>
      <dgm:t>
        <a:bodyPr/>
        <a:lstStyle/>
        <a:p>
          <a:endParaRPr lang="en-US"/>
        </a:p>
      </dgm:t>
    </dgm:pt>
    <dgm:pt modelId="{31E285C9-909A-4158-8D0B-17390A25887B}" type="pres">
      <dgm:prSet presAssocID="{1AB97ABE-0E59-4C38-AF38-2C158F7900FE}" presName="hierRoot3" presStyleCnt="0"/>
      <dgm:spPr/>
    </dgm:pt>
    <dgm:pt modelId="{99BFAF48-9C85-456D-8345-8EB1DFA55A08}" type="pres">
      <dgm:prSet presAssocID="{1AB97ABE-0E59-4C38-AF38-2C158F7900FE}" presName="composite3" presStyleCnt="0"/>
      <dgm:spPr/>
    </dgm:pt>
    <dgm:pt modelId="{62CB05DC-BFE1-467C-B286-26DBF56239E3}" type="pres">
      <dgm:prSet presAssocID="{1AB97ABE-0E59-4C38-AF38-2C158F7900FE}" presName="background3" presStyleLbl="node3" presStyleIdx="3" presStyleCnt="4"/>
      <dgm:spPr/>
    </dgm:pt>
    <dgm:pt modelId="{98ED7DFC-70E4-4A26-8DB4-B15EF28B3780}" type="pres">
      <dgm:prSet presAssocID="{1AB97ABE-0E59-4C38-AF38-2C158F7900FE}" presName="text3" presStyleLbl="fgAcc3" presStyleIdx="3" presStyleCnt="4" custScaleX="189789" custScaleY="176392" custLinFactX="-100000" custLinFactY="-20057" custLinFactNeighborX="-189473" custLinFactNeighborY="-100000">
        <dgm:presLayoutVars>
          <dgm:chPref val="3"/>
        </dgm:presLayoutVars>
      </dgm:prSet>
      <dgm:spPr/>
      <dgm:t>
        <a:bodyPr/>
        <a:lstStyle/>
        <a:p>
          <a:endParaRPr lang="bg-BG"/>
        </a:p>
      </dgm:t>
    </dgm:pt>
    <dgm:pt modelId="{211D5CE9-0E6F-4DDC-829F-E951B8F7F395}" type="pres">
      <dgm:prSet presAssocID="{1AB97ABE-0E59-4C38-AF38-2C158F7900FE}" presName="hierChild4" presStyleCnt="0"/>
      <dgm:spPr/>
    </dgm:pt>
    <dgm:pt modelId="{15B0ADA3-4FC6-4A2A-97AF-FF6BDFD42CFB}" type="pres">
      <dgm:prSet presAssocID="{F9101C61-FEE3-4C21-AE27-C33CF46B31F5}" presName="Name23" presStyleLbl="parChTrans1D4" presStyleIdx="9" presStyleCnt="12"/>
      <dgm:spPr/>
      <dgm:t>
        <a:bodyPr/>
        <a:lstStyle/>
        <a:p>
          <a:endParaRPr lang="en-US"/>
        </a:p>
      </dgm:t>
    </dgm:pt>
    <dgm:pt modelId="{04319EC1-E9E8-4295-B044-F6A58B2460C3}" type="pres">
      <dgm:prSet presAssocID="{0F18F2A8-5AAB-4DB9-860D-31ABDE201982}" presName="hierRoot4" presStyleCnt="0"/>
      <dgm:spPr/>
    </dgm:pt>
    <dgm:pt modelId="{BEBE6687-960F-4E97-AEEC-D4D7F1BF1296}" type="pres">
      <dgm:prSet presAssocID="{0F18F2A8-5AAB-4DB9-860D-31ABDE201982}" presName="composite4" presStyleCnt="0"/>
      <dgm:spPr/>
    </dgm:pt>
    <dgm:pt modelId="{E0616312-3ECB-4191-9D34-19F9B73947DC}" type="pres">
      <dgm:prSet presAssocID="{0F18F2A8-5AAB-4DB9-860D-31ABDE201982}" presName="background4" presStyleLbl="node4" presStyleIdx="9" presStyleCnt="12"/>
      <dgm:spPr/>
    </dgm:pt>
    <dgm:pt modelId="{DCBC996B-F6D4-47D6-A8C2-30EB819BD262}" type="pres">
      <dgm:prSet presAssocID="{0F18F2A8-5AAB-4DB9-860D-31ABDE201982}" presName="text4" presStyleLbl="fgAcc4" presStyleIdx="9" presStyleCnt="12" custScaleX="131322" custScaleY="166943" custLinFactX="-86250" custLinFactY="-52039" custLinFactNeighborX="-100000" custLinFactNeighborY="-100000">
        <dgm:presLayoutVars>
          <dgm:chPref val="3"/>
        </dgm:presLayoutVars>
      </dgm:prSet>
      <dgm:spPr/>
      <dgm:t>
        <a:bodyPr/>
        <a:lstStyle/>
        <a:p>
          <a:endParaRPr lang="bg-BG"/>
        </a:p>
      </dgm:t>
    </dgm:pt>
    <dgm:pt modelId="{6B995A1B-DFF0-40E2-A244-02776002A73D}" type="pres">
      <dgm:prSet presAssocID="{0F18F2A8-5AAB-4DB9-860D-31ABDE201982}" presName="hierChild5" presStyleCnt="0"/>
      <dgm:spPr/>
    </dgm:pt>
    <dgm:pt modelId="{D65D5838-7300-41E2-8A69-A2795104ED6F}" type="pres">
      <dgm:prSet presAssocID="{12DAAEC8-83D4-424F-9E45-685701853565}" presName="Name23" presStyleLbl="parChTrans1D4" presStyleIdx="10" presStyleCnt="12"/>
      <dgm:spPr/>
      <dgm:t>
        <a:bodyPr/>
        <a:lstStyle/>
        <a:p>
          <a:endParaRPr lang="en-US"/>
        </a:p>
      </dgm:t>
    </dgm:pt>
    <dgm:pt modelId="{A14FBCB6-3AA5-4EC7-BE88-C18C8AE7519F}" type="pres">
      <dgm:prSet presAssocID="{3E067C26-BBEA-47CC-B575-B6CB2EF8E15F}" presName="hierRoot4" presStyleCnt="0"/>
      <dgm:spPr/>
    </dgm:pt>
    <dgm:pt modelId="{EE56F558-436F-4E06-8E47-A13CA18CEFB4}" type="pres">
      <dgm:prSet presAssocID="{3E067C26-BBEA-47CC-B575-B6CB2EF8E15F}" presName="composite4" presStyleCnt="0"/>
      <dgm:spPr/>
    </dgm:pt>
    <dgm:pt modelId="{BAC249EA-93D2-4AC7-A37B-57D1CF2F0A22}" type="pres">
      <dgm:prSet presAssocID="{3E067C26-BBEA-47CC-B575-B6CB2EF8E15F}" presName="background4" presStyleLbl="node4" presStyleIdx="10" presStyleCnt="12"/>
      <dgm:spPr/>
    </dgm:pt>
    <dgm:pt modelId="{BBBE3C46-E848-4A4B-BD26-1BFBF4E55164}" type="pres">
      <dgm:prSet presAssocID="{3E067C26-BBEA-47CC-B575-B6CB2EF8E15F}" presName="text4" presStyleLbl="fgAcc4" presStyleIdx="10" presStyleCnt="12" custScaleX="126140" custScaleY="133405" custLinFactX="-85272" custLinFactY="-93085" custLinFactNeighborX="-100000" custLinFactNeighborY="-100000">
        <dgm:presLayoutVars>
          <dgm:chPref val="3"/>
        </dgm:presLayoutVars>
      </dgm:prSet>
      <dgm:spPr/>
      <dgm:t>
        <a:bodyPr/>
        <a:lstStyle/>
        <a:p>
          <a:endParaRPr lang="bg-BG"/>
        </a:p>
      </dgm:t>
    </dgm:pt>
    <dgm:pt modelId="{078324E6-99DC-431C-A40D-D94C7EEF88F1}" type="pres">
      <dgm:prSet presAssocID="{3E067C26-BBEA-47CC-B575-B6CB2EF8E15F}" presName="hierChild5" presStyleCnt="0"/>
      <dgm:spPr/>
    </dgm:pt>
    <dgm:pt modelId="{B0980560-508A-46FF-A501-8348B03ED9E0}" type="pres">
      <dgm:prSet presAssocID="{7D0E95AC-05FE-4005-97A7-56DF2B880059}" presName="Name23" presStyleLbl="parChTrans1D4" presStyleIdx="11" presStyleCnt="12"/>
      <dgm:spPr/>
      <dgm:t>
        <a:bodyPr/>
        <a:lstStyle/>
        <a:p>
          <a:endParaRPr lang="bg-BG"/>
        </a:p>
      </dgm:t>
    </dgm:pt>
    <dgm:pt modelId="{DDC1ECC8-26C1-4883-A078-D31090FEF6B9}" type="pres">
      <dgm:prSet presAssocID="{5260AC9C-948B-4865-8840-7DA218CE5265}" presName="hierRoot4" presStyleCnt="0"/>
      <dgm:spPr/>
    </dgm:pt>
    <dgm:pt modelId="{7A00FAB3-56C7-4B8F-858F-21A2482FF49D}" type="pres">
      <dgm:prSet presAssocID="{5260AC9C-948B-4865-8840-7DA218CE5265}" presName="composite4" presStyleCnt="0"/>
      <dgm:spPr/>
    </dgm:pt>
    <dgm:pt modelId="{088B9495-C322-45E5-9C96-462697B4FA00}" type="pres">
      <dgm:prSet presAssocID="{5260AC9C-948B-4865-8840-7DA218CE5265}" presName="background4" presStyleLbl="node4" presStyleIdx="11" presStyleCnt="12"/>
      <dgm:spPr/>
    </dgm:pt>
    <dgm:pt modelId="{F7184EC8-1861-4DA0-9CF0-67ACE11B04FC}" type="pres">
      <dgm:prSet presAssocID="{5260AC9C-948B-4865-8840-7DA218CE5265}" presName="text4" presStyleLbl="fgAcc4" presStyleIdx="11" presStyleCnt="12" custScaleX="117056" custScaleY="152610" custLinFactX="-100000" custLinFactY="-100000" custLinFactNeighborX="-137184" custLinFactNeighborY="-129792">
        <dgm:presLayoutVars>
          <dgm:chPref val="3"/>
        </dgm:presLayoutVars>
      </dgm:prSet>
      <dgm:spPr/>
      <dgm:t>
        <a:bodyPr/>
        <a:lstStyle/>
        <a:p>
          <a:endParaRPr lang="en-US"/>
        </a:p>
      </dgm:t>
    </dgm:pt>
    <dgm:pt modelId="{AAF98B8D-03D7-48C2-A39F-B8F6C03D2059}" type="pres">
      <dgm:prSet presAssocID="{5260AC9C-948B-4865-8840-7DA218CE5265}" presName="hierChild5" presStyleCnt="0"/>
      <dgm:spPr/>
    </dgm:pt>
  </dgm:ptLst>
  <dgm:cxnLst>
    <dgm:cxn modelId="{6E016D32-9AAE-40FA-834F-6E86F3CF8108}" type="presOf" srcId="{A310FF1E-EE98-4D0A-8A51-186306536B9E}" destId="{6EBE12A2-E427-4B49-BACA-22BFAE8F1922}" srcOrd="0" destOrd="0" presId="urn:microsoft.com/office/officeart/2005/8/layout/hierarchy1"/>
    <dgm:cxn modelId="{A22B6633-92A9-4CE3-9CE8-2D9FCF074661}" type="presOf" srcId="{5260AC9C-948B-4865-8840-7DA218CE5265}" destId="{F7184EC8-1861-4DA0-9CF0-67ACE11B04FC}" srcOrd="0" destOrd="0" presId="urn:microsoft.com/office/officeart/2005/8/layout/hierarchy1"/>
    <dgm:cxn modelId="{448EAF48-D2CD-4676-9242-B9EA15DFA46D}" srcId="{DBC63745-F1BC-446D-BF99-F87C12A30544}" destId="{E945009A-77D0-457A-ADBF-E19612726F66}" srcOrd="0" destOrd="0" parTransId="{19D2C130-1564-46D6-BB2F-E542ECC5D38E}" sibTransId="{044BAAA3-A1CF-45E0-8F18-93A3F7BD34BB}"/>
    <dgm:cxn modelId="{7BF0A326-8935-4B90-8E55-3BF8D9CD5080}" srcId="{FE0024AF-39AB-4459-BC43-E9C74E9C162E}" destId="{ACD3030D-B0C8-4279-A2F8-DBBC3F6B069C}" srcOrd="0" destOrd="0" parTransId="{1712A1A8-DFBE-4FF2-A15E-0D8DC8830A9B}" sibTransId="{4B5D1DCD-1B96-44F6-9695-68891FCD09F7}"/>
    <dgm:cxn modelId="{07FCBC82-8DE2-4BE1-B3D7-3819E0D556F5}" type="presOf" srcId="{3E067C26-BBEA-47CC-B575-B6CB2EF8E15F}" destId="{BBBE3C46-E848-4A4B-BD26-1BFBF4E55164}" srcOrd="0" destOrd="0" presId="urn:microsoft.com/office/officeart/2005/8/layout/hierarchy1"/>
    <dgm:cxn modelId="{8969CDFB-169D-4F25-BD9E-07488FB1DB77}" srcId="{3E067C26-BBEA-47CC-B575-B6CB2EF8E15F}" destId="{5260AC9C-948B-4865-8840-7DA218CE5265}" srcOrd="0" destOrd="0" parTransId="{7D0E95AC-05FE-4005-97A7-56DF2B880059}" sibTransId="{CA60C35C-EA04-4EE4-A725-1ACC23A73D2D}"/>
    <dgm:cxn modelId="{D5B2357A-A66F-47C2-B768-2DE8C09FAC62}" type="presOf" srcId="{947AEFA1-9665-4CAE-9474-34DEA53E83D4}" destId="{5DC9DEF6-0717-46DD-B9F9-384865A958FE}" srcOrd="0" destOrd="0" presId="urn:microsoft.com/office/officeart/2005/8/layout/hierarchy1"/>
    <dgm:cxn modelId="{5C3532C6-1303-41C0-BAF4-A000981E470F}" srcId="{ACD3030D-B0C8-4279-A2F8-DBBC3F6B069C}" destId="{1442CE79-D98F-4FA0-9048-6EB4161F771B}" srcOrd="1" destOrd="0" parTransId="{24F85BC0-92AB-486B-B7F3-5D1E86F3BA3D}" sibTransId="{2A8466A5-71B9-41D8-BCE9-DDF98C9C14AD}"/>
    <dgm:cxn modelId="{012EC987-9379-4F11-B5AF-43DA458EA235}" type="presOf" srcId="{A150040F-1BC6-4E28-AD00-9AAF7B8FB4B2}" destId="{870E2EC8-6C9C-4B89-AD76-C8FB1E720F3B}" srcOrd="0" destOrd="0" presId="urn:microsoft.com/office/officeart/2005/8/layout/hierarchy1"/>
    <dgm:cxn modelId="{E0C25B26-2775-4421-83BA-0D14AB564E83}" type="presOf" srcId="{9C83131A-E38F-4D46-8EE6-71F62C881D72}" destId="{E28610CE-EAC6-429B-A987-A11A8795333E}" srcOrd="0" destOrd="0" presId="urn:microsoft.com/office/officeart/2005/8/layout/hierarchy1"/>
    <dgm:cxn modelId="{65C6993A-3E68-46BA-AF4F-4DDE604C2DC2}" type="presOf" srcId="{19D2C130-1564-46D6-BB2F-E542ECC5D38E}" destId="{4B0B0615-4A0F-4444-98B2-19455824F807}" srcOrd="0" destOrd="0" presId="urn:microsoft.com/office/officeart/2005/8/layout/hierarchy1"/>
    <dgm:cxn modelId="{FA2DB049-00FA-48B7-B91A-16D82C0D69C8}" type="presOf" srcId="{E4F5B6B6-A01F-4D65-9FF8-133880049643}" destId="{5C5CD4F9-DE03-47FA-984D-1F55E8CEA8E8}" srcOrd="0" destOrd="0" presId="urn:microsoft.com/office/officeart/2005/8/layout/hierarchy1"/>
    <dgm:cxn modelId="{BEB03BF1-2A43-4548-9FB0-F43F7D56A41F}" type="presOf" srcId="{1AB97ABE-0E59-4C38-AF38-2C158F7900FE}" destId="{98ED7DFC-70E4-4A26-8DB4-B15EF28B3780}" srcOrd="0" destOrd="0" presId="urn:microsoft.com/office/officeart/2005/8/layout/hierarchy1"/>
    <dgm:cxn modelId="{9037E777-0742-4580-AEAC-E8A639C45A8D}" type="presOf" srcId="{FE0024AF-39AB-4459-BC43-E9C74E9C162E}" destId="{1E85E11A-F192-4C12-A7A1-6AC23CC980BE}" srcOrd="0" destOrd="0" presId="urn:microsoft.com/office/officeart/2005/8/layout/hierarchy1"/>
    <dgm:cxn modelId="{80D542C2-D853-4372-BFA5-42F995C67D0F}" srcId="{ACD3030D-B0C8-4279-A2F8-DBBC3F6B069C}" destId="{179EA2D8-5596-4AEB-A5F0-4008E8EC934F}" srcOrd="2" destOrd="0" parTransId="{341D3909-7EEA-4FDC-945F-FBFB9CE3C3DC}" sibTransId="{C04E6AB7-A13C-4330-941E-4B2EAE73BE8F}"/>
    <dgm:cxn modelId="{D68E8203-472C-4F15-8896-6E2A97E4060A}" type="presOf" srcId="{645773E4-FA42-4BE0-BB8B-C2F22DA515EC}" destId="{79192D61-AF20-4575-8EFD-F11F34872FA5}" srcOrd="0" destOrd="0" presId="urn:microsoft.com/office/officeart/2005/8/layout/hierarchy1"/>
    <dgm:cxn modelId="{E5E119D3-ECF7-4F34-82A5-3F1C0FD1CD24}" srcId="{11D5277B-4F6D-4F3F-974D-B13A0EC9BA28}" destId="{A310FF1E-EE98-4D0A-8A51-186306536B9E}" srcOrd="0" destOrd="0" parTransId="{A150040F-1BC6-4E28-AD00-9AAF7B8FB4B2}" sibTransId="{4034E234-E5BC-4CD5-9B51-E66660687325}"/>
    <dgm:cxn modelId="{F599F045-B138-45E9-97CC-6F88577F9786}" srcId="{0F18F2A8-5AAB-4DB9-860D-31ABDE201982}" destId="{3E067C26-BBEA-47CC-B575-B6CB2EF8E15F}" srcOrd="0" destOrd="0" parTransId="{12DAAEC8-83D4-424F-9E45-685701853565}" sibTransId="{86948865-E03C-4625-A05D-4D3AFA736B81}"/>
    <dgm:cxn modelId="{F45B4044-EE28-448F-841A-506B7B57F3C4}" type="presOf" srcId="{23892C3B-8452-4276-992D-D6CC0FCF478D}" destId="{CBF39956-1275-42FA-8B9C-6316C446A061}" srcOrd="0" destOrd="0" presId="urn:microsoft.com/office/officeart/2005/8/layout/hierarchy1"/>
    <dgm:cxn modelId="{5A1BE789-E62B-4123-B9F7-B9F88C93F4DF}" srcId="{ACD3030D-B0C8-4279-A2F8-DBBC3F6B069C}" destId="{11D5277B-4F6D-4F3F-974D-B13A0EC9BA28}" srcOrd="0" destOrd="0" parTransId="{BCAF56EB-A3E1-4890-B1D1-EC75C9918112}" sibTransId="{F46AD74D-3578-4708-8013-A27EA4B74E19}"/>
    <dgm:cxn modelId="{79B27E0A-B8AE-4A09-AD42-6042C3C4EE9C}" type="presOf" srcId="{ACD3030D-B0C8-4279-A2F8-DBBC3F6B069C}" destId="{936E48E1-2AF3-4628-918B-4F4C0F08A0E5}" srcOrd="0" destOrd="0" presId="urn:microsoft.com/office/officeart/2005/8/layout/hierarchy1"/>
    <dgm:cxn modelId="{516081FF-7A36-4FD0-A403-C77681F430A4}" srcId="{1AB97ABE-0E59-4C38-AF38-2C158F7900FE}" destId="{0F18F2A8-5AAB-4DB9-860D-31ABDE201982}" srcOrd="0" destOrd="0" parTransId="{F9101C61-FEE3-4C21-AE27-C33CF46B31F5}" sibTransId="{731CA697-CC34-4612-8BC3-4151A8E59232}"/>
    <dgm:cxn modelId="{0D435E45-FA36-42FD-803C-94344F48F5D2}" type="presOf" srcId="{1442CE79-D98F-4FA0-9048-6EB4161F771B}" destId="{A13F7F8C-A15D-47BD-B742-742C619C57E7}" srcOrd="0" destOrd="0" presId="urn:microsoft.com/office/officeart/2005/8/layout/hierarchy1"/>
    <dgm:cxn modelId="{9E2D93B7-4FFC-415E-8064-71488B163C5F}" type="presOf" srcId="{7D0E95AC-05FE-4005-97A7-56DF2B880059}" destId="{B0980560-508A-46FF-A501-8348B03ED9E0}" srcOrd="0" destOrd="0" presId="urn:microsoft.com/office/officeart/2005/8/layout/hierarchy1"/>
    <dgm:cxn modelId="{14743273-3839-49B5-B837-A831010CAFF8}" type="presOf" srcId="{0F18F2A8-5AAB-4DB9-860D-31ABDE201982}" destId="{DCBC996B-F6D4-47D6-A8C2-30EB819BD262}" srcOrd="0" destOrd="0" presId="urn:microsoft.com/office/officeart/2005/8/layout/hierarchy1"/>
    <dgm:cxn modelId="{3C759A22-8A42-4625-A0FB-2FA85E1A3B75}" type="presOf" srcId="{03248D44-CD1A-4C14-817D-24E9C583C07B}" destId="{C6DA9EDD-BEF6-44C0-8FFD-D5D0BCADFE4F}" srcOrd="0" destOrd="0" presId="urn:microsoft.com/office/officeart/2005/8/layout/hierarchy1"/>
    <dgm:cxn modelId="{B4CEB1BD-C4E4-475F-9225-48B45DB474C1}" type="presOf" srcId="{24F85BC0-92AB-486B-B7F3-5D1E86F3BA3D}" destId="{95A8B404-CD25-4CB1-BDEC-B490288F7FCF}" srcOrd="0" destOrd="0" presId="urn:microsoft.com/office/officeart/2005/8/layout/hierarchy1"/>
    <dgm:cxn modelId="{CD5C4149-E80A-40E7-A5E5-686CB0385D0C}" type="presOf" srcId="{09F60457-0D9E-4707-B177-667B0292B438}" destId="{5EA4A79E-6515-41EE-BF21-874F6BAC38B2}" srcOrd="0" destOrd="0" presId="urn:microsoft.com/office/officeart/2005/8/layout/hierarchy1"/>
    <dgm:cxn modelId="{F2FF82EF-4C5B-42FF-B2A3-D344F1CC77E7}" srcId="{ACD3030D-B0C8-4279-A2F8-DBBC3F6B069C}" destId="{1AB97ABE-0E59-4C38-AF38-2C158F7900FE}" srcOrd="3" destOrd="0" parTransId="{E4F5B6B6-A01F-4D65-9FF8-133880049643}" sibTransId="{E10D5CC1-4058-4FA4-82B4-8A9A7AB07183}"/>
    <dgm:cxn modelId="{521FE4BD-5679-4C37-A63B-04781F6111B0}" type="presOf" srcId="{0DB6F86C-9689-4F50-A46A-E01EB7746391}" destId="{DA11F4D2-8619-40B4-9B41-122C328DB68F}" srcOrd="0" destOrd="0" presId="urn:microsoft.com/office/officeart/2005/8/layout/hierarchy1"/>
    <dgm:cxn modelId="{1F5A53D7-7B6E-4284-B820-D5734A5C65B2}" type="presOf" srcId="{8F4111D2-CD08-44E1-B091-0D0B64CBC483}" destId="{334DF7EF-5CD2-44D1-A7BC-4747F72D87D0}" srcOrd="0" destOrd="0" presId="urn:microsoft.com/office/officeart/2005/8/layout/hierarchy1"/>
    <dgm:cxn modelId="{07B8860C-3B15-4A4E-AF44-BE6C3A1E6F32}" srcId="{FA2A2FE4-B52E-413D-8E4B-60DF8133F36F}" destId="{DBC63745-F1BC-446D-BF99-F87C12A30544}" srcOrd="0" destOrd="0" parTransId="{9C83131A-E38F-4D46-8EE6-71F62C881D72}" sibTransId="{2EBA73BE-6CBC-4918-BF3A-09EBA6F82FE4}"/>
    <dgm:cxn modelId="{BA5ACAA7-ABB2-4F5F-9FE5-3179134E51F4}" srcId="{03248D44-CD1A-4C14-817D-24E9C583C07B}" destId="{6C7D1F38-A002-4056-B293-DDA37180A5B1}" srcOrd="0" destOrd="0" parTransId="{09F60457-0D9E-4707-B177-667B0292B438}" sibTransId="{7243ADB9-157B-46EF-A6B9-306C25CE1696}"/>
    <dgm:cxn modelId="{5436B375-55ED-4F5F-A496-5B04542DA436}" srcId="{D2DEE79C-BB5B-43B2-B05A-D9EE8C19F3E8}" destId="{FE0024AF-39AB-4459-BC43-E9C74E9C162E}" srcOrd="0" destOrd="0" parTransId="{EFD61096-5F3B-4645-9F65-EA7B60F8888D}" sibTransId="{0261F6A4-098E-4F2E-ADD4-B2525BBE2023}"/>
    <dgm:cxn modelId="{9F824D0D-51A6-4D9C-84D4-4061C9DE56A0}" type="presOf" srcId="{DBC63745-F1BC-446D-BF99-F87C12A30544}" destId="{A6A46EBD-FA83-4859-B244-324541FE0023}" srcOrd="0" destOrd="0" presId="urn:microsoft.com/office/officeart/2005/8/layout/hierarchy1"/>
    <dgm:cxn modelId="{3702232F-BDF1-4E84-B4D1-92EA5502A2BE}" type="presOf" srcId="{11D5277B-4F6D-4F3F-974D-B13A0EC9BA28}" destId="{7BDD44FE-399E-486C-86EE-0C483EF4CF99}" srcOrd="0" destOrd="0" presId="urn:microsoft.com/office/officeart/2005/8/layout/hierarchy1"/>
    <dgm:cxn modelId="{8CB11E5C-4FBA-474A-8234-7CD2F2119BB5}" type="presOf" srcId="{FA2A2FE4-B52E-413D-8E4B-60DF8133F36F}" destId="{A9360E60-D49B-49C3-A030-953864D33F9A}" srcOrd="0" destOrd="0" presId="urn:microsoft.com/office/officeart/2005/8/layout/hierarchy1"/>
    <dgm:cxn modelId="{9CA02345-EA78-4455-AC33-CF5F197CC971}" type="presOf" srcId="{179EA2D8-5596-4AEB-A5F0-4008E8EC934F}" destId="{C9CC22E2-0306-465F-8823-EA935A30322A}" srcOrd="0" destOrd="0" presId="urn:microsoft.com/office/officeart/2005/8/layout/hierarchy1"/>
    <dgm:cxn modelId="{9ECD6AA8-CEDB-4C64-9100-F1C90B5FEC07}" type="presOf" srcId="{83E76834-BD4F-4C7F-8BA8-C575F3EF980F}" destId="{DA24FCA1-B14D-4532-92EB-A05A70A3BDDC}" srcOrd="0" destOrd="0" presId="urn:microsoft.com/office/officeart/2005/8/layout/hierarchy1"/>
    <dgm:cxn modelId="{8095EE3E-1D54-4164-A5E6-8AED5ADA904D}" srcId="{1442CE79-D98F-4FA0-9048-6EB4161F771B}" destId="{8F4111D2-CD08-44E1-B091-0D0B64CBC483}" srcOrd="0" destOrd="0" parTransId="{83E76834-BD4F-4C7F-8BA8-C575F3EF980F}" sibTransId="{F3237720-1267-4C4B-B4F5-C40357CC62A9}"/>
    <dgm:cxn modelId="{510C7D31-8C6C-4316-B45C-1EC53CB649DA}" type="presOf" srcId="{D2DEE79C-BB5B-43B2-B05A-D9EE8C19F3E8}" destId="{E741F6E8-A2FA-4171-89FE-950B260A46A5}" srcOrd="0" destOrd="0" presId="urn:microsoft.com/office/officeart/2005/8/layout/hierarchy1"/>
    <dgm:cxn modelId="{2FE0B85F-15D8-4E4A-8575-4979AB5A89DA}" type="presOf" srcId="{341D3909-7EEA-4FDC-945F-FBFB9CE3C3DC}" destId="{D82F73E7-B96E-4A86-A66D-A395FA71B4E0}" srcOrd="0" destOrd="0" presId="urn:microsoft.com/office/officeart/2005/8/layout/hierarchy1"/>
    <dgm:cxn modelId="{F7BCB1AE-5885-47F6-A92B-ED329DA98ABA}" type="presOf" srcId="{F9101C61-FEE3-4C21-AE27-C33CF46B31F5}" destId="{15B0ADA3-4FC6-4A2A-97AF-FF6BDFD42CFB}" srcOrd="0" destOrd="0" presId="urn:microsoft.com/office/officeart/2005/8/layout/hierarchy1"/>
    <dgm:cxn modelId="{9C195FB3-D4DC-40D6-99D4-576BE80F6315}" type="presOf" srcId="{1712A1A8-DFBE-4FF2-A15E-0D8DC8830A9B}" destId="{1056B47C-CC9D-40E2-9BEA-0BBF340E6A31}" srcOrd="0" destOrd="0" presId="urn:microsoft.com/office/officeart/2005/8/layout/hierarchy1"/>
    <dgm:cxn modelId="{63C26C3E-C7B4-48F0-B783-2E9F23AE61F3}" srcId="{179EA2D8-5596-4AEB-A5F0-4008E8EC934F}" destId="{FA2A2FE4-B52E-413D-8E4B-60DF8133F36F}" srcOrd="0" destOrd="0" parTransId="{645773E4-FA42-4BE0-BB8B-C2F22DA515EC}" sibTransId="{9A18D208-6448-4771-B854-005B8D2EE6F3}"/>
    <dgm:cxn modelId="{DEFAAD6B-6A58-4B08-A106-E7018F3E02C9}" type="presOf" srcId="{12DAAEC8-83D4-424F-9E45-685701853565}" destId="{D65D5838-7300-41E2-8A69-A2795104ED6F}" srcOrd="0" destOrd="0" presId="urn:microsoft.com/office/officeart/2005/8/layout/hierarchy1"/>
    <dgm:cxn modelId="{A732C6BF-8803-46C0-B6F0-14E85DC118C5}" type="presOf" srcId="{E945009A-77D0-457A-ADBF-E19612726F66}" destId="{B5DCDB83-F52C-458E-B991-AC7B7DA30754}" srcOrd="0" destOrd="0" presId="urn:microsoft.com/office/officeart/2005/8/layout/hierarchy1"/>
    <dgm:cxn modelId="{B525FA73-BF52-4A3B-B73D-1B0E383729DC}" type="presOf" srcId="{6C7D1F38-A002-4056-B293-DDA37180A5B1}" destId="{04878B7E-E318-4807-A8BB-05C89E48C2A1}" srcOrd="0" destOrd="0" presId="urn:microsoft.com/office/officeart/2005/8/layout/hierarchy1"/>
    <dgm:cxn modelId="{05D7DFFF-FE07-480F-A768-DD1026EE0609}" srcId="{A310FF1E-EE98-4D0A-8A51-186306536B9E}" destId="{23892C3B-8452-4276-992D-D6CC0FCF478D}" srcOrd="0" destOrd="0" parTransId="{947AEFA1-9665-4CAE-9474-34DEA53E83D4}" sibTransId="{A0632A13-062D-46D8-8809-67A1AAED551F}"/>
    <dgm:cxn modelId="{ED53E8F9-B610-4B71-A124-7B975B74640D}" srcId="{23892C3B-8452-4276-992D-D6CC0FCF478D}" destId="{0DB6F86C-9689-4F50-A46A-E01EB7746391}" srcOrd="0" destOrd="0" parTransId="{ABC4F59D-2920-4361-9BF9-9398B1C8F863}" sibTransId="{82320B51-2901-45F9-891D-3801AD7FE125}"/>
    <dgm:cxn modelId="{D7F68441-596D-45F2-9BE9-B6968389677A}" srcId="{8F4111D2-CD08-44E1-B091-0D0B64CBC483}" destId="{03248D44-CD1A-4C14-817D-24E9C583C07B}" srcOrd="0" destOrd="0" parTransId="{65B437E2-565C-42C8-AE18-DCD122864C82}" sibTransId="{C07D97F5-D0A0-4744-BF73-1D185D9CD226}"/>
    <dgm:cxn modelId="{4784BD78-939B-4955-B472-6AEB8EC4DDC2}" type="presOf" srcId="{ABC4F59D-2920-4361-9BF9-9398B1C8F863}" destId="{65ABBFEE-1409-4C5C-A18C-D1943EAA270D}" srcOrd="0" destOrd="0" presId="urn:microsoft.com/office/officeart/2005/8/layout/hierarchy1"/>
    <dgm:cxn modelId="{74CDEB58-2C4F-4396-97FD-A7D774185A6A}" type="presOf" srcId="{65B437E2-565C-42C8-AE18-DCD122864C82}" destId="{0F25F032-17C9-431C-9F4B-C61D9401DCD5}" srcOrd="0" destOrd="0" presId="urn:microsoft.com/office/officeart/2005/8/layout/hierarchy1"/>
    <dgm:cxn modelId="{D6A39C3C-D99F-48CA-BC95-90FC62AF352D}" type="presOf" srcId="{BCAF56EB-A3E1-4890-B1D1-EC75C9918112}" destId="{A0D488C7-E225-4DDC-AC49-D9EEB6269F6D}" srcOrd="0" destOrd="0" presId="urn:microsoft.com/office/officeart/2005/8/layout/hierarchy1"/>
    <dgm:cxn modelId="{8ED97680-6663-4D26-8D3E-FF6B4EA3CDCD}" type="presParOf" srcId="{E741F6E8-A2FA-4171-89FE-950B260A46A5}" destId="{0E26F8EE-DD34-4AEB-9462-99F96BDED76B}" srcOrd="0" destOrd="0" presId="urn:microsoft.com/office/officeart/2005/8/layout/hierarchy1"/>
    <dgm:cxn modelId="{DC660FA8-6558-466A-8018-592E10806EB1}" type="presParOf" srcId="{0E26F8EE-DD34-4AEB-9462-99F96BDED76B}" destId="{BD37F90D-66F9-43F4-8C77-3FE32EC042B8}" srcOrd="0" destOrd="0" presId="urn:microsoft.com/office/officeart/2005/8/layout/hierarchy1"/>
    <dgm:cxn modelId="{9D3DE9B0-EA2E-49F7-9062-CEE7B1D712D9}" type="presParOf" srcId="{BD37F90D-66F9-43F4-8C77-3FE32EC042B8}" destId="{1EAAD86F-FC4A-444E-BC6A-A1541973E7C5}" srcOrd="0" destOrd="0" presId="urn:microsoft.com/office/officeart/2005/8/layout/hierarchy1"/>
    <dgm:cxn modelId="{D8D578FD-9AD1-44E1-9072-9AEFAC5F8DD5}" type="presParOf" srcId="{BD37F90D-66F9-43F4-8C77-3FE32EC042B8}" destId="{1E85E11A-F192-4C12-A7A1-6AC23CC980BE}" srcOrd="1" destOrd="0" presId="urn:microsoft.com/office/officeart/2005/8/layout/hierarchy1"/>
    <dgm:cxn modelId="{09990DE1-220A-441F-9615-F9CBD2B74A96}" type="presParOf" srcId="{0E26F8EE-DD34-4AEB-9462-99F96BDED76B}" destId="{E0CF7780-9039-40C6-B880-EE53636766DA}" srcOrd="1" destOrd="0" presId="urn:microsoft.com/office/officeart/2005/8/layout/hierarchy1"/>
    <dgm:cxn modelId="{21940ABB-554F-4D5E-B068-C012F89F8DB2}" type="presParOf" srcId="{E0CF7780-9039-40C6-B880-EE53636766DA}" destId="{1056B47C-CC9D-40E2-9BEA-0BBF340E6A31}" srcOrd="0" destOrd="0" presId="urn:microsoft.com/office/officeart/2005/8/layout/hierarchy1"/>
    <dgm:cxn modelId="{7647CE78-B054-4EC7-A522-51ECE61532EF}" type="presParOf" srcId="{E0CF7780-9039-40C6-B880-EE53636766DA}" destId="{9877B211-30DA-4DAA-9D28-FBDAF6C0428D}" srcOrd="1" destOrd="0" presId="urn:microsoft.com/office/officeart/2005/8/layout/hierarchy1"/>
    <dgm:cxn modelId="{E28C1C65-2DC7-4CB7-9AE8-1198E7ECFCE2}" type="presParOf" srcId="{9877B211-30DA-4DAA-9D28-FBDAF6C0428D}" destId="{1B47B9D5-6100-4208-AB2E-D2C6C919F084}" srcOrd="0" destOrd="0" presId="urn:microsoft.com/office/officeart/2005/8/layout/hierarchy1"/>
    <dgm:cxn modelId="{7CF6F2AB-DC42-42E8-8458-3D4036628BC9}" type="presParOf" srcId="{1B47B9D5-6100-4208-AB2E-D2C6C919F084}" destId="{F6EE3593-A210-4DE5-868E-7750F9F07C97}" srcOrd="0" destOrd="0" presId="urn:microsoft.com/office/officeart/2005/8/layout/hierarchy1"/>
    <dgm:cxn modelId="{6F3764DC-841C-4342-86BF-4644B47D3B76}" type="presParOf" srcId="{1B47B9D5-6100-4208-AB2E-D2C6C919F084}" destId="{936E48E1-2AF3-4628-918B-4F4C0F08A0E5}" srcOrd="1" destOrd="0" presId="urn:microsoft.com/office/officeart/2005/8/layout/hierarchy1"/>
    <dgm:cxn modelId="{3BA84278-65EF-45D1-9530-AD60FD30D67F}" type="presParOf" srcId="{9877B211-30DA-4DAA-9D28-FBDAF6C0428D}" destId="{8383DA52-B5C6-4572-8228-B62A7C35DD46}" srcOrd="1" destOrd="0" presId="urn:microsoft.com/office/officeart/2005/8/layout/hierarchy1"/>
    <dgm:cxn modelId="{FC377C5B-1E24-4FF3-AE3C-475CE1DB8383}" type="presParOf" srcId="{8383DA52-B5C6-4572-8228-B62A7C35DD46}" destId="{A0D488C7-E225-4DDC-AC49-D9EEB6269F6D}" srcOrd="0" destOrd="0" presId="urn:microsoft.com/office/officeart/2005/8/layout/hierarchy1"/>
    <dgm:cxn modelId="{C60450F2-F7A8-48B0-9B39-F120FF1AF6AC}" type="presParOf" srcId="{8383DA52-B5C6-4572-8228-B62A7C35DD46}" destId="{B4BA3986-F03B-4080-B1FF-70E4331B55A9}" srcOrd="1" destOrd="0" presId="urn:microsoft.com/office/officeart/2005/8/layout/hierarchy1"/>
    <dgm:cxn modelId="{B9B3E178-0E4F-4B34-8674-2D68E79960D0}" type="presParOf" srcId="{B4BA3986-F03B-4080-B1FF-70E4331B55A9}" destId="{7615FC00-11C4-43F1-9134-FA9D4E2E0639}" srcOrd="0" destOrd="0" presId="urn:microsoft.com/office/officeart/2005/8/layout/hierarchy1"/>
    <dgm:cxn modelId="{DBED9B05-F0A7-4E09-BA9E-FDCF508F717C}" type="presParOf" srcId="{7615FC00-11C4-43F1-9134-FA9D4E2E0639}" destId="{735302BA-F177-490F-9709-D0E6BFC6F778}" srcOrd="0" destOrd="0" presId="urn:microsoft.com/office/officeart/2005/8/layout/hierarchy1"/>
    <dgm:cxn modelId="{9F594CA8-8F93-401A-9747-10B56F282946}" type="presParOf" srcId="{7615FC00-11C4-43F1-9134-FA9D4E2E0639}" destId="{7BDD44FE-399E-486C-86EE-0C483EF4CF99}" srcOrd="1" destOrd="0" presId="urn:microsoft.com/office/officeart/2005/8/layout/hierarchy1"/>
    <dgm:cxn modelId="{B68BC10C-9824-4C05-AB9F-3FA5F9BD38B2}" type="presParOf" srcId="{B4BA3986-F03B-4080-B1FF-70E4331B55A9}" destId="{685D972F-CD72-4A2E-9C62-07C3F1D97BD0}" srcOrd="1" destOrd="0" presId="urn:microsoft.com/office/officeart/2005/8/layout/hierarchy1"/>
    <dgm:cxn modelId="{747CA21B-E8E2-45C0-8AD4-E16086804541}" type="presParOf" srcId="{685D972F-CD72-4A2E-9C62-07C3F1D97BD0}" destId="{870E2EC8-6C9C-4B89-AD76-C8FB1E720F3B}" srcOrd="0" destOrd="0" presId="urn:microsoft.com/office/officeart/2005/8/layout/hierarchy1"/>
    <dgm:cxn modelId="{6298B143-7DC8-4E93-852E-2A57FB8C87C8}" type="presParOf" srcId="{685D972F-CD72-4A2E-9C62-07C3F1D97BD0}" destId="{9FCCB095-804E-45BA-B984-1914F1085FC9}" srcOrd="1" destOrd="0" presId="urn:microsoft.com/office/officeart/2005/8/layout/hierarchy1"/>
    <dgm:cxn modelId="{683D607F-4408-48AE-B63E-BBB9FAC964F5}" type="presParOf" srcId="{9FCCB095-804E-45BA-B984-1914F1085FC9}" destId="{F38ECD11-E985-4A5B-BE3B-6D5D5B3BFB25}" srcOrd="0" destOrd="0" presId="urn:microsoft.com/office/officeart/2005/8/layout/hierarchy1"/>
    <dgm:cxn modelId="{DCB491FF-5F38-47AB-873D-9F3F57CFB1C9}" type="presParOf" srcId="{F38ECD11-E985-4A5B-BE3B-6D5D5B3BFB25}" destId="{D903CB89-80DE-4EF5-A5D5-5AACDBABD3C8}" srcOrd="0" destOrd="0" presId="urn:microsoft.com/office/officeart/2005/8/layout/hierarchy1"/>
    <dgm:cxn modelId="{A49E05FA-E9D7-4012-B0F1-E0DA2CCA7195}" type="presParOf" srcId="{F38ECD11-E985-4A5B-BE3B-6D5D5B3BFB25}" destId="{6EBE12A2-E427-4B49-BACA-22BFAE8F1922}" srcOrd="1" destOrd="0" presId="urn:microsoft.com/office/officeart/2005/8/layout/hierarchy1"/>
    <dgm:cxn modelId="{9850DFE6-F1D0-4E25-A926-28D04EB9A39E}" type="presParOf" srcId="{9FCCB095-804E-45BA-B984-1914F1085FC9}" destId="{9470EB70-125A-401B-8709-BE6AF78BE879}" srcOrd="1" destOrd="0" presId="urn:microsoft.com/office/officeart/2005/8/layout/hierarchy1"/>
    <dgm:cxn modelId="{44FD02A6-C919-4505-9E29-B84FB1C2857F}" type="presParOf" srcId="{9470EB70-125A-401B-8709-BE6AF78BE879}" destId="{5DC9DEF6-0717-46DD-B9F9-384865A958FE}" srcOrd="0" destOrd="0" presId="urn:microsoft.com/office/officeart/2005/8/layout/hierarchy1"/>
    <dgm:cxn modelId="{CBA47760-95F1-4837-AD4C-35D745909BB3}" type="presParOf" srcId="{9470EB70-125A-401B-8709-BE6AF78BE879}" destId="{EB2CC54F-2618-4385-9798-10576A1BF232}" srcOrd="1" destOrd="0" presId="urn:microsoft.com/office/officeart/2005/8/layout/hierarchy1"/>
    <dgm:cxn modelId="{023CF902-8A66-4031-B2B3-AF7F73837CD9}" type="presParOf" srcId="{EB2CC54F-2618-4385-9798-10576A1BF232}" destId="{48187E17-568C-4083-BAE8-302E5B7E0CB8}" srcOrd="0" destOrd="0" presId="urn:microsoft.com/office/officeart/2005/8/layout/hierarchy1"/>
    <dgm:cxn modelId="{4E1FC14F-E14E-4E2C-8A83-6A6036E4F4E6}" type="presParOf" srcId="{48187E17-568C-4083-BAE8-302E5B7E0CB8}" destId="{9728259E-168C-4444-A07A-989C548C4991}" srcOrd="0" destOrd="0" presId="urn:microsoft.com/office/officeart/2005/8/layout/hierarchy1"/>
    <dgm:cxn modelId="{865CF313-BECF-44B8-8458-3655E6F58F1D}" type="presParOf" srcId="{48187E17-568C-4083-BAE8-302E5B7E0CB8}" destId="{CBF39956-1275-42FA-8B9C-6316C446A061}" srcOrd="1" destOrd="0" presId="urn:microsoft.com/office/officeart/2005/8/layout/hierarchy1"/>
    <dgm:cxn modelId="{7B6BA6B8-06F0-4BC6-9C50-9E4071156934}" type="presParOf" srcId="{EB2CC54F-2618-4385-9798-10576A1BF232}" destId="{7E5192AD-4D9F-4A29-A6AF-7DE71E5B455B}" srcOrd="1" destOrd="0" presId="urn:microsoft.com/office/officeart/2005/8/layout/hierarchy1"/>
    <dgm:cxn modelId="{603D3B73-6C4D-43A2-ACE1-4ED9D734A94D}" type="presParOf" srcId="{7E5192AD-4D9F-4A29-A6AF-7DE71E5B455B}" destId="{65ABBFEE-1409-4C5C-A18C-D1943EAA270D}" srcOrd="0" destOrd="0" presId="urn:microsoft.com/office/officeart/2005/8/layout/hierarchy1"/>
    <dgm:cxn modelId="{584EE666-B09D-4580-A594-B02B3BA398D6}" type="presParOf" srcId="{7E5192AD-4D9F-4A29-A6AF-7DE71E5B455B}" destId="{1E27EFD0-406B-4BF9-919F-BB6B71F85C1D}" srcOrd="1" destOrd="0" presId="urn:microsoft.com/office/officeart/2005/8/layout/hierarchy1"/>
    <dgm:cxn modelId="{690AD362-38E0-4CC0-B361-CA5D94BF496D}" type="presParOf" srcId="{1E27EFD0-406B-4BF9-919F-BB6B71F85C1D}" destId="{5CBA9873-21A2-4AD0-B6D9-BC7993130423}" srcOrd="0" destOrd="0" presId="urn:microsoft.com/office/officeart/2005/8/layout/hierarchy1"/>
    <dgm:cxn modelId="{D4082FAA-8183-403F-90AE-6BDBAF79DA9E}" type="presParOf" srcId="{5CBA9873-21A2-4AD0-B6D9-BC7993130423}" destId="{6D5BABDF-08F7-4CD4-925A-416B599A265E}" srcOrd="0" destOrd="0" presId="urn:microsoft.com/office/officeart/2005/8/layout/hierarchy1"/>
    <dgm:cxn modelId="{31F0E144-E550-4390-9ADB-C82A7E6981A2}" type="presParOf" srcId="{5CBA9873-21A2-4AD0-B6D9-BC7993130423}" destId="{DA11F4D2-8619-40B4-9B41-122C328DB68F}" srcOrd="1" destOrd="0" presId="urn:microsoft.com/office/officeart/2005/8/layout/hierarchy1"/>
    <dgm:cxn modelId="{097B6474-F66A-4B6F-884C-C3A3E09B6281}" type="presParOf" srcId="{1E27EFD0-406B-4BF9-919F-BB6B71F85C1D}" destId="{A7C0F1BC-6291-4FE2-BE10-CD50D19CCA06}" srcOrd="1" destOrd="0" presId="urn:microsoft.com/office/officeart/2005/8/layout/hierarchy1"/>
    <dgm:cxn modelId="{0449C20F-3967-406E-9BA3-785C01B7A09D}" type="presParOf" srcId="{8383DA52-B5C6-4572-8228-B62A7C35DD46}" destId="{95A8B404-CD25-4CB1-BDEC-B490288F7FCF}" srcOrd="2" destOrd="0" presId="urn:microsoft.com/office/officeart/2005/8/layout/hierarchy1"/>
    <dgm:cxn modelId="{A61088F6-46FF-4F2F-BF4E-952436504649}" type="presParOf" srcId="{8383DA52-B5C6-4572-8228-B62A7C35DD46}" destId="{B0C76493-0AD2-4D86-99EE-E5CE3F199195}" srcOrd="3" destOrd="0" presId="urn:microsoft.com/office/officeart/2005/8/layout/hierarchy1"/>
    <dgm:cxn modelId="{656DC298-0633-4314-998B-ADA92CFC54F7}" type="presParOf" srcId="{B0C76493-0AD2-4D86-99EE-E5CE3F199195}" destId="{1BB0EF34-BDDF-48BF-9F00-E813D0AF47E2}" srcOrd="0" destOrd="0" presId="urn:microsoft.com/office/officeart/2005/8/layout/hierarchy1"/>
    <dgm:cxn modelId="{7362D4F9-0FD6-44A8-9122-87B4BA7F0868}" type="presParOf" srcId="{1BB0EF34-BDDF-48BF-9F00-E813D0AF47E2}" destId="{2045B934-2381-4B3D-A406-91F2B27B8FC5}" srcOrd="0" destOrd="0" presId="urn:microsoft.com/office/officeart/2005/8/layout/hierarchy1"/>
    <dgm:cxn modelId="{53291105-5CED-4DA8-B3E2-0E733EFF1617}" type="presParOf" srcId="{1BB0EF34-BDDF-48BF-9F00-E813D0AF47E2}" destId="{A13F7F8C-A15D-47BD-B742-742C619C57E7}" srcOrd="1" destOrd="0" presId="urn:microsoft.com/office/officeart/2005/8/layout/hierarchy1"/>
    <dgm:cxn modelId="{C0034293-9F68-4239-BE42-C1673FDB22C9}" type="presParOf" srcId="{B0C76493-0AD2-4D86-99EE-E5CE3F199195}" destId="{80A56036-9987-4035-8B12-0C0756DA3661}" srcOrd="1" destOrd="0" presId="urn:microsoft.com/office/officeart/2005/8/layout/hierarchy1"/>
    <dgm:cxn modelId="{82791990-AE60-4A78-B538-5331AED384F9}" type="presParOf" srcId="{80A56036-9987-4035-8B12-0C0756DA3661}" destId="{DA24FCA1-B14D-4532-92EB-A05A70A3BDDC}" srcOrd="0" destOrd="0" presId="urn:microsoft.com/office/officeart/2005/8/layout/hierarchy1"/>
    <dgm:cxn modelId="{716387F2-A934-470D-BCB0-1CA15A0B9972}" type="presParOf" srcId="{80A56036-9987-4035-8B12-0C0756DA3661}" destId="{7F4E444A-75B5-4C6E-9BB9-7A247404EE8D}" srcOrd="1" destOrd="0" presId="urn:microsoft.com/office/officeart/2005/8/layout/hierarchy1"/>
    <dgm:cxn modelId="{C3226C52-5E5F-46B7-848A-30592DDF932E}" type="presParOf" srcId="{7F4E444A-75B5-4C6E-9BB9-7A247404EE8D}" destId="{0E191465-C27D-48BA-9D39-61C32F7BC0E2}" srcOrd="0" destOrd="0" presId="urn:microsoft.com/office/officeart/2005/8/layout/hierarchy1"/>
    <dgm:cxn modelId="{DEE09E17-5FD9-4569-BEC2-6D54F27EADBD}" type="presParOf" srcId="{0E191465-C27D-48BA-9D39-61C32F7BC0E2}" destId="{B1B59790-1E81-486E-A394-8FE111B31949}" srcOrd="0" destOrd="0" presId="urn:microsoft.com/office/officeart/2005/8/layout/hierarchy1"/>
    <dgm:cxn modelId="{1329B617-2147-452B-8675-05F222C2C4BF}" type="presParOf" srcId="{0E191465-C27D-48BA-9D39-61C32F7BC0E2}" destId="{334DF7EF-5CD2-44D1-A7BC-4747F72D87D0}" srcOrd="1" destOrd="0" presId="urn:microsoft.com/office/officeart/2005/8/layout/hierarchy1"/>
    <dgm:cxn modelId="{8580DF6D-9D20-40EA-90A6-3143AE2597B9}" type="presParOf" srcId="{7F4E444A-75B5-4C6E-9BB9-7A247404EE8D}" destId="{9FEABA40-55CA-410D-8768-BFD621CE5B45}" srcOrd="1" destOrd="0" presId="urn:microsoft.com/office/officeart/2005/8/layout/hierarchy1"/>
    <dgm:cxn modelId="{249CA221-3368-47BD-AD8D-4434DA6BECD0}" type="presParOf" srcId="{9FEABA40-55CA-410D-8768-BFD621CE5B45}" destId="{0F25F032-17C9-431C-9F4B-C61D9401DCD5}" srcOrd="0" destOrd="0" presId="urn:microsoft.com/office/officeart/2005/8/layout/hierarchy1"/>
    <dgm:cxn modelId="{0D19F47A-250C-498A-843B-CE82FF39C500}" type="presParOf" srcId="{9FEABA40-55CA-410D-8768-BFD621CE5B45}" destId="{61CDF4F7-EC3F-4D6E-94F6-7596E35EFC77}" srcOrd="1" destOrd="0" presId="urn:microsoft.com/office/officeart/2005/8/layout/hierarchy1"/>
    <dgm:cxn modelId="{4A54338C-E8BB-481E-932D-F13BF6002516}" type="presParOf" srcId="{61CDF4F7-EC3F-4D6E-94F6-7596E35EFC77}" destId="{B72614C0-2AE6-443B-9227-035E186D8748}" srcOrd="0" destOrd="0" presId="urn:microsoft.com/office/officeart/2005/8/layout/hierarchy1"/>
    <dgm:cxn modelId="{1E8BB509-FA3B-4348-9AE5-BBD3B29BC63D}" type="presParOf" srcId="{B72614C0-2AE6-443B-9227-035E186D8748}" destId="{2AEE21B3-BB32-440D-8C86-1CAA6E3C5A29}" srcOrd="0" destOrd="0" presId="urn:microsoft.com/office/officeart/2005/8/layout/hierarchy1"/>
    <dgm:cxn modelId="{1C644C6C-F42A-4E36-BD3F-AC171E8BFC75}" type="presParOf" srcId="{B72614C0-2AE6-443B-9227-035E186D8748}" destId="{C6DA9EDD-BEF6-44C0-8FFD-D5D0BCADFE4F}" srcOrd="1" destOrd="0" presId="urn:microsoft.com/office/officeart/2005/8/layout/hierarchy1"/>
    <dgm:cxn modelId="{55A999C7-4765-457B-9BB4-CA697A1112D3}" type="presParOf" srcId="{61CDF4F7-EC3F-4D6E-94F6-7596E35EFC77}" destId="{1B6A75F4-1332-4E5B-8439-8BB71AE52247}" srcOrd="1" destOrd="0" presId="urn:microsoft.com/office/officeart/2005/8/layout/hierarchy1"/>
    <dgm:cxn modelId="{C3D32093-E1C4-40C3-8B2B-E671E1373700}" type="presParOf" srcId="{1B6A75F4-1332-4E5B-8439-8BB71AE52247}" destId="{5EA4A79E-6515-41EE-BF21-874F6BAC38B2}" srcOrd="0" destOrd="0" presId="urn:microsoft.com/office/officeart/2005/8/layout/hierarchy1"/>
    <dgm:cxn modelId="{6BB12490-F9C6-4B1C-BA72-9EF0DA2062D3}" type="presParOf" srcId="{1B6A75F4-1332-4E5B-8439-8BB71AE52247}" destId="{03E25684-8EBF-469F-AD09-918C77807361}" srcOrd="1" destOrd="0" presId="urn:microsoft.com/office/officeart/2005/8/layout/hierarchy1"/>
    <dgm:cxn modelId="{1FA3DE76-C697-4E36-9AC0-4F012992C408}" type="presParOf" srcId="{03E25684-8EBF-469F-AD09-918C77807361}" destId="{752EDD2F-1035-4BFF-BAA9-B4A4271075DC}" srcOrd="0" destOrd="0" presId="urn:microsoft.com/office/officeart/2005/8/layout/hierarchy1"/>
    <dgm:cxn modelId="{E4216026-6280-4F93-B62C-63A90BDBDAF9}" type="presParOf" srcId="{752EDD2F-1035-4BFF-BAA9-B4A4271075DC}" destId="{3DDB02DC-0196-4BE2-8F11-BD3E08B9BDAB}" srcOrd="0" destOrd="0" presId="urn:microsoft.com/office/officeart/2005/8/layout/hierarchy1"/>
    <dgm:cxn modelId="{C7D554FD-AAF9-42B2-8A60-8434BBE35D9C}" type="presParOf" srcId="{752EDD2F-1035-4BFF-BAA9-B4A4271075DC}" destId="{04878B7E-E318-4807-A8BB-05C89E48C2A1}" srcOrd="1" destOrd="0" presId="urn:microsoft.com/office/officeart/2005/8/layout/hierarchy1"/>
    <dgm:cxn modelId="{69301DFC-E95B-428D-A21E-152D41E3FAC8}" type="presParOf" srcId="{03E25684-8EBF-469F-AD09-918C77807361}" destId="{C6F74FF6-CD1B-4F03-81D5-C055B6CBB027}" srcOrd="1" destOrd="0" presId="urn:microsoft.com/office/officeart/2005/8/layout/hierarchy1"/>
    <dgm:cxn modelId="{75ED7D1C-547B-46E7-A09B-F3E68AABE9BA}" type="presParOf" srcId="{8383DA52-B5C6-4572-8228-B62A7C35DD46}" destId="{D82F73E7-B96E-4A86-A66D-A395FA71B4E0}" srcOrd="4" destOrd="0" presId="urn:microsoft.com/office/officeart/2005/8/layout/hierarchy1"/>
    <dgm:cxn modelId="{F91767D6-DC06-4C4A-ADB7-B4DC880E87C5}" type="presParOf" srcId="{8383DA52-B5C6-4572-8228-B62A7C35DD46}" destId="{851D438D-2C7A-425D-88B6-6735396BEC82}" srcOrd="5" destOrd="0" presId="urn:microsoft.com/office/officeart/2005/8/layout/hierarchy1"/>
    <dgm:cxn modelId="{335EA22F-A5B2-41CD-9C48-47B8EC68732E}" type="presParOf" srcId="{851D438D-2C7A-425D-88B6-6735396BEC82}" destId="{68042958-DA3C-4049-AD23-7443FCAB53DD}" srcOrd="0" destOrd="0" presId="urn:microsoft.com/office/officeart/2005/8/layout/hierarchy1"/>
    <dgm:cxn modelId="{14C1633B-09AE-410C-90AA-D363D4E1E5C3}" type="presParOf" srcId="{68042958-DA3C-4049-AD23-7443FCAB53DD}" destId="{5054448B-5CA2-41D6-B4B1-0842B8DEBAC9}" srcOrd="0" destOrd="0" presId="urn:microsoft.com/office/officeart/2005/8/layout/hierarchy1"/>
    <dgm:cxn modelId="{1CAAD6A7-2681-4B0E-82C5-7F03A70BBCC1}" type="presParOf" srcId="{68042958-DA3C-4049-AD23-7443FCAB53DD}" destId="{C9CC22E2-0306-465F-8823-EA935A30322A}" srcOrd="1" destOrd="0" presId="urn:microsoft.com/office/officeart/2005/8/layout/hierarchy1"/>
    <dgm:cxn modelId="{C3409C13-F31B-4B0D-AD4F-A07C1EE38B63}" type="presParOf" srcId="{851D438D-2C7A-425D-88B6-6735396BEC82}" destId="{B78317ED-4D2B-418F-991A-2D6D185B9E71}" srcOrd="1" destOrd="0" presId="urn:microsoft.com/office/officeart/2005/8/layout/hierarchy1"/>
    <dgm:cxn modelId="{BFD284D1-2F49-4684-8C5C-6904B95FC9FE}" type="presParOf" srcId="{B78317ED-4D2B-418F-991A-2D6D185B9E71}" destId="{79192D61-AF20-4575-8EFD-F11F34872FA5}" srcOrd="0" destOrd="0" presId="urn:microsoft.com/office/officeart/2005/8/layout/hierarchy1"/>
    <dgm:cxn modelId="{5E037804-AF03-4802-B42B-632B76C84608}" type="presParOf" srcId="{B78317ED-4D2B-418F-991A-2D6D185B9E71}" destId="{A11E39F8-4AFD-4E3D-B845-FF4B12D58A18}" srcOrd="1" destOrd="0" presId="urn:microsoft.com/office/officeart/2005/8/layout/hierarchy1"/>
    <dgm:cxn modelId="{475A2075-2003-4AA7-AC7A-444B2486B6C4}" type="presParOf" srcId="{A11E39F8-4AFD-4E3D-B845-FF4B12D58A18}" destId="{3A6FC253-3C43-4147-9B57-01875D7C1E26}" srcOrd="0" destOrd="0" presId="urn:microsoft.com/office/officeart/2005/8/layout/hierarchy1"/>
    <dgm:cxn modelId="{7DA3CCF7-BA00-41DA-8287-25B2AB32596E}" type="presParOf" srcId="{3A6FC253-3C43-4147-9B57-01875D7C1E26}" destId="{7C892723-0509-4E09-9485-DE99544D7A23}" srcOrd="0" destOrd="0" presId="urn:microsoft.com/office/officeart/2005/8/layout/hierarchy1"/>
    <dgm:cxn modelId="{EE521A0C-40A1-45BA-BFE7-642DEE0F4EE6}" type="presParOf" srcId="{3A6FC253-3C43-4147-9B57-01875D7C1E26}" destId="{A9360E60-D49B-49C3-A030-953864D33F9A}" srcOrd="1" destOrd="0" presId="urn:microsoft.com/office/officeart/2005/8/layout/hierarchy1"/>
    <dgm:cxn modelId="{FD8E9ADC-8781-4E22-A6CA-2853750CB569}" type="presParOf" srcId="{A11E39F8-4AFD-4E3D-B845-FF4B12D58A18}" destId="{51C4A9A5-B009-4D0B-81F5-BC2EC3B32759}" srcOrd="1" destOrd="0" presId="urn:microsoft.com/office/officeart/2005/8/layout/hierarchy1"/>
    <dgm:cxn modelId="{DB06658E-8D7E-424C-A5ED-DDCA65AE32AF}" type="presParOf" srcId="{51C4A9A5-B009-4D0B-81F5-BC2EC3B32759}" destId="{E28610CE-EAC6-429B-A987-A11A8795333E}" srcOrd="0" destOrd="0" presId="urn:microsoft.com/office/officeart/2005/8/layout/hierarchy1"/>
    <dgm:cxn modelId="{A9B7F772-6A97-4FBB-8AA6-D411BF069FB9}" type="presParOf" srcId="{51C4A9A5-B009-4D0B-81F5-BC2EC3B32759}" destId="{99036E38-EC66-416D-9052-DD6A1D2AA27A}" srcOrd="1" destOrd="0" presId="urn:microsoft.com/office/officeart/2005/8/layout/hierarchy1"/>
    <dgm:cxn modelId="{3BAE9EB0-1AFD-434B-AB80-8C97FB7B1E7F}" type="presParOf" srcId="{99036E38-EC66-416D-9052-DD6A1D2AA27A}" destId="{41405B29-7D1C-4945-A2B1-962794499F41}" srcOrd="0" destOrd="0" presId="urn:microsoft.com/office/officeart/2005/8/layout/hierarchy1"/>
    <dgm:cxn modelId="{D578DEC5-C118-44FF-8EC1-7E9835C92D79}" type="presParOf" srcId="{41405B29-7D1C-4945-A2B1-962794499F41}" destId="{7FFF8E46-B3A9-43F0-93B1-8A981A6C7C85}" srcOrd="0" destOrd="0" presId="urn:microsoft.com/office/officeart/2005/8/layout/hierarchy1"/>
    <dgm:cxn modelId="{CFE978F1-5627-4138-AB48-E859C5AEA62C}" type="presParOf" srcId="{41405B29-7D1C-4945-A2B1-962794499F41}" destId="{A6A46EBD-FA83-4859-B244-324541FE0023}" srcOrd="1" destOrd="0" presId="urn:microsoft.com/office/officeart/2005/8/layout/hierarchy1"/>
    <dgm:cxn modelId="{DF5F2DB0-0787-49AB-AE58-493D1A2A0DE8}" type="presParOf" srcId="{99036E38-EC66-416D-9052-DD6A1D2AA27A}" destId="{27313881-2E34-4B86-9857-B3684EDDC197}" srcOrd="1" destOrd="0" presId="urn:microsoft.com/office/officeart/2005/8/layout/hierarchy1"/>
    <dgm:cxn modelId="{7EB4542F-482A-4EAA-92FD-0803AA88A8C3}" type="presParOf" srcId="{27313881-2E34-4B86-9857-B3684EDDC197}" destId="{4B0B0615-4A0F-4444-98B2-19455824F807}" srcOrd="0" destOrd="0" presId="urn:microsoft.com/office/officeart/2005/8/layout/hierarchy1"/>
    <dgm:cxn modelId="{CCBF5669-E7E5-43B8-90F8-73568E262524}" type="presParOf" srcId="{27313881-2E34-4B86-9857-B3684EDDC197}" destId="{8B8D5B87-2775-42FE-A2D0-A95C42B0154B}" srcOrd="1" destOrd="0" presId="urn:microsoft.com/office/officeart/2005/8/layout/hierarchy1"/>
    <dgm:cxn modelId="{A4A4AF7D-A7FB-4A13-B2F8-9C0F3616F46A}" type="presParOf" srcId="{8B8D5B87-2775-42FE-A2D0-A95C42B0154B}" destId="{9299906A-CC19-4283-BCA4-B30D53943550}" srcOrd="0" destOrd="0" presId="urn:microsoft.com/office/officeart/2005/8/layout/hierarchy1"/>
    <dgm:cxn modelId="{B94D5301-E298-4470-AAE9-CBBF5B290714}" type="presParOf" srcId="{9299906A-CC19-4283-BCA4-B30D53943550}" destId="{1AFA393B-C19E-4AB1-BF18-2EBCE1E5596E}" srcOrd="0" destOrd="0" presId="urn:microsoft.com/office/officeart/2005/8/layout/hierarchy1"/>
    <dgm:cxn modelId="{3440E7CE-A47A-48C9-B40A-E3F2CF2EEFAE}" type="presParOf" srcId="{9299906A-CC19-4283-BCA4-B30D53943550}" destId="{B5DCDB83-F52C-458E-B991-AC7B7DA30754}" srcOrd="1" destOrd="0" presId="urn:microsoft.com/office/officeart/2005/8/layout/hierarchy1"/>
    <dgm:cxn modelId="{4699018F-4E3E-418A-8B37-97D2EC4455E8}" type="presParOf" srcId="{8B8D5B87-2775-42FE-A2D0-A95C42B0154B}" destId="{5948535C-C543-41AC-A588-71A2D3DD2BD8}" srcOrd="1" destOrd="0" presId="urn:microsoft.com/office/officeart/2005/8/layout/hierarchy1"/>
    <dgm:cxn modelId="{20ADC9D1-D0CC-4C54-90E3-3621F720B147}" type="presParOf" srcId="{8383DA52-B5C6-4572-8228-B62A7C35DD46}" destId="{5C5CD4F9-DE03-47FA-984D-1F55E8CEA8E8}" srcOrd="6" destOrd="0" presId="urn:microsoft.com/office/officeart/2005/8/layout/hierarchy1"/>
    <dgm:cxn modelId="{D7F5E064-53CD-4B80-A2EE-789975D3E156}" type="presParOf" srcId="{8383DA52-B5C6-4572-8228-B62A7C35DD46}" destId="{31E285C9-909A-4158-8D0B-17390A25887B}" srcOrd="7" destOrd="0" presId="urn:microsoft.com/office/officeart/2005/8/layout/hierarchy1"/>
    <dgm:cxn modelId="{D646CE1F-989E-4097-A393-AC3047F5F8D4}" type="presParOf" srcId="{31E285C9-909A-4158-8D0B-17390A25887B}" destId="{99BFAF48-9C85-456D-8345-8EB1DFA55A08}" srcOrd="0" destOrd="0" presId="urn:microsoft.com/office/officeart/2005/8/layout/hierarchy1"/>
    <dgm:cxn modelId="{2E4C09A1-A94E-4296-A74A-C8A90AB5DE12}" type="presParOf" srcId="{99BFAF48-9C85-456D-8345-8EB1DFA55A08}" destId="{62CB05DC-BFE1-467C-B286-26DBF56239E3}" srcOrd="0" destOrd="0" presId="urn:microsoft.com/office/officeart/2005/8/layout/hierarchy1"/>
    <dgm:cxn modelId="{C585DC81-4D56-4D0A-BC33-543F45C13E06}" type="presParOf" srcId="{99BFAF48-9C85-456D-8345-8EB1DFA55A08}" destId="{98ED7DFC-70E4-4A26-8DB4-B15EF28B3780}" srcOrd="1" destOrd="0" presId="urn:microsoft.com/office/officeart/2005/8/layout/hierarchy1"/>
    <dgm:cxn modelId="{C5D83B62-572F-45EB-B548-20DB00FE9878}" type="presParOf" srcId="{31E285C9-909A-4158-8D0B-17390A25887B}" destId="{211D5CE9-0E6F-4DDC-829F-E951B8F7F395}" srcOrd="1" destOrd="0" presId="urn:microsoft.com/office/officeart/2005/8/layout/hierarchy1"/>
    <dgm:cxn modelId="{EDF3745D-4BB8-4C5D-97B7-50A23B0FA988}" type="presParOf" srcId="{211D5CE9-0E6F-4DDC-829F-E951B8F7F395}" destId="{15B0ADA3-4FC6-4A2A-97AF-FF6BDFD42CFB}" srcOrd="0" destOrd="0" presId="urn:microsoft.com/office/officeart/2005/8/layout/hierarchy1"/>
    <dgm:cxn modelId="{6B9FEE10-2C2A-472F-9C98-93495E0FA376}" type="presParOf" srcId="{211D5CE9-0E6F-4DDC-829F-E951B8F7F395}" destId="{04319EC1-E9E8-4295-B044-F6A58B2460C3}" srcOrd="1" destOrd="0" presId="urn:microsoft.com/office/officeart/2005/8/layout/hierarchy1"/>
    <dgm:cxn modelId="{B96C1572-E53C-40EF-8BE0-540A8D54AABD}" type="presParOf" srcId="{04319EC1-E9E8-4295-B044-F6A58B2460C3}" destId="{BEBE6687-960F-4E97-AEEC-D4D7F1BF1296}" srcOrd="0" destOrd="0" presId="urn:microsoft.com/office/officeart/2005/8/layout/hierarchy1"/>
    <dgm:cxn modelId="{05ADB2D6-DD4B-4CDA-9F1A-F9BB78C1BB59}" type="presParOf" srcId="{BEBE6687-960F-4E97-AEEC-D4D7F1BF1296}" destId="{E0616312-3ECB-4191-9D34-19F9B73947DC}" srcOrd="0" destOrd="0" presId="urn:microsoft.com/office/officeart/2005/8/layout/hierarchy1"/>
    <dgm:cxn modelId="{D51F2666-2AAC-4BCA-A8A1-5160B676F1D1}" type="presParOf" srcId="{BEBE6687-960F-4E97-AEEC-D4D7F1BF1296}" destId="{DCBC996B-F6D4-47D6-A8C2-30EB819BD262}" srcOrd="1" destOrd="0" presId="urn:microsoft.com/office/officeart/2005/8/layout/hierarchy1"/>
    <dgm:cxn modelId="{5E9536F6-8EB9-4E18-A175-0C88EE5AF5CC}" type="presParOf" srcId="{04319EC1-E9E8-4295-B044-F6A58B2460C3}" destId="{6B995A1B-DFF0-40E2-A244-02776002A73D}" srcOrd="1" destOrd="0" presId="urn:microsoft.com/office/officeart/2005/8/layout/hierarchy1"/>
    <dgm:cxn modelId="{470D12FB-EC8F-49D3-AE7B-B3668A67BA9C}" type="presParOf" srcId="{6B995A1B-DFF0-40E2-A244-02776002A73D}" destId="{D65D5838-7300-41E2-8A69-A2795104ED6F}" srcOrd="0" destOrd="0" presId="urn:microsoft.com/office/officeart/2005/8/layout/hierarchy1"/>
    <dgm:cxn modelId="{4D169C98-D2ED-4038-9EB6-5A3C411D401C}" type="presParOf" srcId="{6B995A1B-DFF0-40E2-A244-02776002A73D}" destId="{A14FBCB6-3AA5-4EC7-BE88-C18C8AE7519F}" srcOrd="1" destOrd="0" presId="urn:microsoft.com/office/officeart/2005/8/layout/hierarchy1"/>
    <dgm:cxn modelId="{5CCD1DDA-0C86-4F7F-BB6D-FF0DF1BFE1A9}" type="presParOf" srcId="{A14FBCB6-3AA5-4EC7-BE88-C18C8AE7519F}" destId="{EE56F558-436F-4E06-8E47-A13CA18CEFB4}" srcOrd="0" destOrd="0" presId="urn:microsoft.com/office/officeart/2005/8/layout/hierarchy1"/>
    <dgm:cxn modelId="{79A30C37-7658-4AB1-9A81-7697C618D72E}" type="presParOf" srcId="{EE56F558-436F-4E06-8E47-A13CA18CEFB4}" destId="{BAC249EA-93D2-4AC7-A37B-57D1CF2F0A22}" srcOrd="0" destOrd="0" presId="urn:microsoft.com/office/officeart/2005/8/layout/hierarchy1"/>
    <dgm:cxn modelId="{9EEEB42D-6388-43E7-81C1-427951320E5A}" type="presParOf" srcId="{EE56F558-436F-4E06-8E47-A13CA18CEFB4}" destId="{BBBE3C46-E848-4A4B-BD26-1BFBF4E55164}" srcOrd="1" destOrd="0" presId="urn:microsoft.com/office/officeart/2005/8/layout/hierarchy1"/>
    <dgm:cxn modelId="{634BEFCB-A65F-4992-88A5-2F772B0573AD}" type="presParOf" srcId="{A14FBCB6-3AA5-4EC7-BE88-C18C8AE7519F}" destId="{078324E6-99DC-431C-A40D-D94C7EEF88F1}" srcOrd="1" destOrd="0" presId="urn:microsoft.com/office/officeart/2005/8/layout/hierarchy1"/>
    <dgm:cxn modelId="{2B9C007A-6E99-473B-B9F8-91E3BBC2E923}" type="presParOf" srcId="{078324E6-99DC-431C-A40D-D94C7EEF88F1}" destId="{B0980560-508A-46FF-A501-8348B03ED9E0}" srcOrd="0" destOrd="0" presId="urn:microsoft.com/office/officeart/2005/8/layout/hierarchy1"/>
    <dgm:cxn modelId="{1A2E643C-11C6-463B-B50C-2551A614F225}" type="presParOf" srcId="{078324E6-99DC-431C-A40D-D94C7EEF88F1}" destId="{DDC1ECC8-26C1-4883-A078-D31090FEF6B9}" srcOrd="1" destOrd="0" presId="urn:microsoft.com/office/officeart/2005/8/layout/hierarchy1"/>
    <dgm:cxn modelId="{D096C8B8-235D-42A5-8AFC-0729F1C9E3E1}" type="presParOf" srcId="{DDC1ECC8-26C1-4883-A078-D31090FEF6B9}" destId="{7A00FAB3-56C7-4B8F-858F-21A2482FF49D}" srcOrd="0" destOrd="0" presId="urn:microsoft.com/office/officeart/2005/8/layout/hierarchy1"/>
    <dgm:cxn modelId="{BCC6214C-78FC-4EC0-BF70-44A168553AF1}" type="presParOf" srcId="{7A00FAB3-56C7-4B8F-858F-21A2482FF49D}" destId="{088B9495-C322-45E5-9C96-462697B4FA00}" srcOrd="0" destOrd="0" presId="urn:microsoft.com/office/officeart/2005/8/layout/hierarchy1"/>
    <dgm:cxn modelId="{A6F9306A-F685-461D-99D0-AB7CEF69EC51}" type="presParOf" srcId="{7A00FAB3-56C7-4B8F-858F-21A2482FF49D}" destId="{F7184EC8-1861-4DA0-9CF0-67ACE11B04FC}" srcOrd="1" destOrd="0" presId="urn:microsoft.com/office/officeart/2005/8/layout/hierarchy1"/>
    <dgm:cxn modelId="{0445E520-1D49-4F0F-BECE-8E3C24C07F7A}" type="presParOf" srcId="{DDC1ECC8-26C1-4883-A078-D31090FEF6B9}" destId="{AAF98B8D-03D7-48C2-A39F-B8F6C03D2059}"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80560-508A-46FF-A501-8348B03ED9E0}">
      <dsp:nvSpPr>
        <dsp:cNvPr id="0" name=""/>
        <dsp:cNvSpPr/>
      </dsp:nvSpPr>
      <dsp:spPr>
        <a:xfrm>
          <a:off x="5114917" y="3642426"/>
          <a:ext cx="407311" cy="91440"/>
        </a:xfrm>
        <a:custGeom>
          <a:avLst/>
          <a:gdLst/>
          <a:ahLst/>
          <a:cxnLst/>
          <a:rect l="0" t="0" r="0" b="0"/>
          <a:pathLst>
            <a:path>
              <a:moveTo>
                <a:pt x="407311" y="45720"/>
              </a:moveTo>
              <a:lnTo>
                <a:pt x="0" y="45720"/>
              </a:lnTo>
              <a:lnTo>
                <a:pt x="0" y="910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D5838-7300-41E2-8A69-A2795104ED6F}">
      <dsp:nvSpPr>
        <dsp:cNvPr id="0" name=""/>
        <dsp:cNvSpPr/>
      </dsp:nvSpPr>
      <dsp:spPr>
        <a:xfrm>
          <a:off x="5468835" y="2954070"/>
          <a:ext cx="91440" cy="91440"/>
        </a:xfrm>
        <a:custGeom>
          <a:avLst/>
          <a:gdLst/>
          <a:ahLst/>
          <a:cxnLst/>
          <a:rect l="0" t="0" r="0" b="0"/>
          <a:pathLst>
            <a:path>
              <a:moveTo>
                <a:pt x="45720" y="45720"/>
              </a:moveTo>
              <a:lnTo>
                <a:pt x="53393" y="45720"/>
              </a:lnTo>
              <a:lnTo>
                <a:pt x="53393" y="69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0ADA3-4FC6-4A2A-97AF-FF6BDFD42CFB}">
      <dsp:nvSpPr>
        <dsp:cNvPr id="0" name=""/>
        <dsp:cNvSpPr/>
      </dsp:nvSpPr>
      <dsp:spPr>
        <a:xfrm>
          <a:off x="4704648" y="2053456"/>
          <a:ext cx="809907" cy="91440"/>
        </a:xfrm>
        <a:custGeom>
          <a:avLst/>
          <a:gdLst/>
          <a:ahLst/>
          <a:cxnLst/>
          <a:rect l="0" t="0" r="0" b="0"/>
          <a:pathLst>
            <a:path>
              <a:moveTo>
                <a:pt x="0" y="45720"/>
              </a:moveTo>
              <a:lnTo>
                <a:pt x="809907" y="45720"/>
              </a:lnTo>
              <a:lnTo>
                <a:pt x="809907" y="114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5CD4F9-DE03-47FA-984D-1F55E8CEA8E8}">
      <dsp:nvSpPr>
        <dsp:cNvPr id="0" name=""/>
        <dsp:cNvSpPr/>
      </dsp:nvSpPr>
      <dsp:spPr>
        <a:xfrm>
          <a:off x="3229899" y="1133655"/>
          <a:ext cx="1474748" cy="91440"/>
        </a:xfrm>
        <a:custGeom>
          <a:avLst/>
          <a:gdLst/>
          <a:ahLst/>
          <a:cxnLst/>
          <a:rect l="0" t="0" r="0" b="0"/>
          <a:pathLst>
            <a:path>
              <a:moveTo>
                <a:pt x="0" y="45720"/>
              </a:moveTo>
              <a:lnTo>
                <a:pt x="1474748" y="45720"/>
              </a:lnTo>
              <a:lnTo>
                <a:pt x="1474748" y="86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0B0615-4A0F-4444-98B2-19455824F807}">
      <dsp:nvSpPr>
        <dsp:cNvPr id="0" name=""/>
        <dsp:cNvSpPr/>
      </dsp:nvSpPr>
      <dsp:spPr>
        <a:xfrm>
          <a:off x="3957638" y="3540664"/>
          <a:ext cx="91440" cy="123888"/>
        </a:xfrm>
        <a:custGeom>
          <a:avLst/>
          <a:gdLst/>
          <a:ahLst/>
          <a:cxnLst/>
          <a:rect l="0" t="0" r="0" b="0"/>
          <a:pathLst>
            <a:path>
              <a:moveTo>
                <a:pt x="117975" y="0"/>
              </a:moveTo>
              <a:lnTo>
                <a:pt x="117975" y="51202"/>
              </a:lnTo>
              <a:lnTo>
                <a:pt x="45720" y="51202"/>
              </a:lnTo>
              <a:lnTo>
                <a:pt x="45720" y="123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8610CE-EAC6-429B-A987-A11A8795333E}">
      <dsp:nvSpPr>
        <dsp:cNvPr id="0" name=""/>
        <dsp:cNvSpPr/>
      </dsp:nvSpPr>
      <dsp:spPr>
        <a:xfrm>
          <a:off x="4075613" y="2829529"/>
          <a:ext cx="331721" cy="98328"/>
        </a:xfrm>
        <a:custGeom>
          <a:avLst/>
          <a:gdLst/>
          <a:ahLst/>
          <a:cxnLst/>
          <a:rect l="0" t="0" r="0" b="0"/>
          <a:pathLst>
            <a:path>
              <a:moveTo>
                <a:pt x="331721" y="0"/>
              </a:moveTo>
              <a:lnTo>
                <a:pt x="331721" y="25642"/>
              </a:lnTo>
              <a:lnTo>
                <a:pt x="0" y="25642"/>
              </a:lnTo>
              <a:lnTo>
                <a:pt x="0" y="983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192D61-AF20-4575-8EFD-F11F34872FA5}">
      <dsp:nvSpPr>
        <dsp:cNvPr id="0" name=""/>
        <dsp:cNvSpPr/>
      </dsp:nvSpPr>
      <dsp:spPr>
        <a:xfrm>
          <a:off x="3382512" y="2002180"/>
          <a:ext cx="1024822" cy="213171"/>
        </a:xfrm>
        <a:custGeom>
          <a:avLst/>
          <a:gdLst/>
          <a:ahLst/>
          <a:cxnLst/>
          <a:rect l="0" t="0" r="0" b="0"/>
          <a:pathLst>
            <a:path>
              <a:moveTo>
                <a:pt x="0" y="0"/>
              </a:moveTo>
              <a:lnTo>
                <a:pt x="0" y="140485"/>
              </a:lnTo>
              <a:lnTo>
                <a:pt x="1024822" y="140485"/>
              </a:lnTo>
              <a:lnTo>
                <a:pt x="1024822" y="213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F73E7-B96E-4A86-A66D-A395FA71B4E0}">
      <dsp:nvSpPr>
        <dsp:cNvPr id="0" name=""/>
        <dsp:cNvSpPr/>
      </dsp:nvSpPr>
      <dsp:spPr>
        <a:xfrm>
          <a:off x="3229899" y="1179375"/>
          <a:ext cx="152613" cy="102758"/>
        </a:xfrm>
        <a:custGeom>
          <a:avLst/>
          <a:gdLst/>
          <a:ahLst/>
          <a:cxnLst/>
          <a:rect l="0" t="0" r="0" b="0"/>
          <a:pathLst>
            <a:path>
              <a:moveTo>
                <a:pt x="0" y="0"/>
              </a:moveTo>
              <a:lnTo>
                <a:pt x="0" y="30071"/>
              </a:lnTo>
              <a:lnTo>
                <a:pt x="152613" y="30071"/>
              </a:lnTo>
              <a:lnTo>
                <a:pt x="152613" y="102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A4A79E-6515-41EE-BF21-874F6BAC38B2}">
      <dsp:nvSpPr>
        <dsp:cNvPr id="0" name=""/>
        <dsp:cNvSpPr/>
      </dsp:nvSpPr>
      <dsp:spPr>
        <a:xfrm>
          <a:off x="2732363" y="3453339"/>
          <a:ext cx="91440" cy="181200"/>
        </a:xfrm>
        <a:custGeom>
          <a:avLst/>
          <a:gdLst/>
          <a:ahLst/>
          <a:cxnLst/>
          <a:rect l="0" t="0" r="0" b="0"/>
          <a:pathLst>
            <a:path>
              <a:moveTo>
                <a:pt x="45720" y="0"/>
              </a:moveTo>
              <a:lnTo>
                <a:pt x="45720" y="108513"/>
              </a:lnTo>
              <a:lnTo>
                <a:pt x="54178" y="108513"/>
              </a:lnTo>
              <a:lnTo>
                <a:pt x="54178" y="181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5F032-17C9-431C-9F4B-C61D9401DCD5}">
      <dsp:nvSpPr>
        <dsp:cNvPr id="0" name=""/>
        <dsp:cNvSpPr/>
      </dsp:nvSpPr>
      <dsp:spPr>
        <a:xfrm>
          <a:off x="2778083" y="2760802"/>
          <a:ext cx="248669" cy="227087"/>
        </a:xfrm>
        <a:custGeom>
          <a:avLst/>
          <a:gdLst/>
          <a:ahLst/>
          <a:cxnLst/>
          <a:rect l="0" t="0" r="0" b="0"/>
          <a:pathLst>
            <a:path>
              <a:moveTo>
                <a:pt x="248669" y="0"/>
              </a:moveTo>
              <a:lnTo>
                <a:pt x="248669" y="154401"/>
              </a:lnTo>
              <a:lnTo>
                <a:pt x="0" y="154401"/>
              </a:lnTo>
              <a:lnTo>
                <a:pt x="0" y="227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24FCA1-B14D-4532-92EB-A05A70A3BDDC}">
      <dsp:nvSpPr>
        <dsp:cNvPr id="0" name=""/>
        <dsp:cNvSpPr/>
      </dsp:nvSpPr>
      <dsp:spPr>
        <a:xfrm>
          <a:off x="2221545" y="2112544"/>
          <a:ext cx="805207" cy="101980"/>
        </a:xfrm>
        <a:custGeom>
          <a:avLst/>
          <a:gdLst/>
          <a:ahLst/>
          <a:cxnLst/>
          <a:rect l="0" t="0" r="0" b="0"/>
          <a:pathLst>
            <a:path>
              <a:moveTo>
                <a:pt x="0" y="0"/>
              </a:moveTo>
              <a:lnTo>
                <a:pt x="0" y="29294"/>
              </a:lnTo>
              <a:lnTo>
                <a:pt x="805207" y="29294"/>
              </a:lnTo>
              <a:lnTo>
                <a:pt x="805207" y="101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8B404-CD25-4CB1-BDEC-B490288F7FCF}">
      <dsp:nvSpPr>
        <dsp:cNvPr id="0" name=""/>
        <dsp:cNvSpPr/>
      </dsp:nvSpPr>
      <dsp:spPr>
        <a:xfrm>
          <a:off x="2221545" y="1133655"/>
          <a:ext cx="1008353" cy="91440"/>
        </a:xfrm>
        <a:custGeom>
          <a:avLst/>
          <a:gdLst/>
          <a:ahLst/>
          <a:cxnLst/>
          <a:rect l="0" t="0" r="0" b="0"/>
          <a:pathLst>
            <a:path>
              <a:moveTo>
                <a:pt x="1008353" y="45720"/>
              </a:moveTo>
              <a:lnTo>
                <a:pt x="0" y="45720"/>
              </a:lnTo>
              <a:lnTo>
                <a:pt x="0" y="936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BBFEE-1409-4C5C-A18C-D1943EAA270D}">
      <dsp:nvSpPr>
        <dsp:cNvPr id="0" name=""/>
        <dsp:cNvSpPr/>
      </dsp:nvSpPr>
      <dsp:spPr>
        <a:xfrm>
          <a:off x="1151939" y="3553334"/>
          <a:ext cx="91440" cy="176192"/>
        </a:xfrm>
        <a:custGeom>
          <a:avLst/>
          <a:gdLst/>
          <a:ahLst/>
          <a:cxnLst/>
          <a:rect l="0" t="0" r="0" b="0"/>
          <a:pathLst>
            <a:path>
              <a:moveTo>
                <a:pt x="51863" y="0"/>
              </a:moveTo>
              <a:lnTo>
                <a:pt x="51863" y="103506"/>
              </a:lnTo>
              <a:lnTo>
                <a:pt x="45720" y="103506"/>
              </a:lnTo>
              <a:lnTo>
                <a:pt x="45720" y="1761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C9DEF6-0717-46DD-B9F9-384865A958FE}">
      <dsp:nvSpPr>
        <dsp:cNvPr id="0" name=""/>
        <dsp:cNvSpPr/>
      </dsp:nvSpPr>
      <dsp:spPr>
        <a:xfrm>
          <a:off x="1158082" y="2910168"/>
          <a:ext cx="91440" cy="194472"/>
        </a:xfrm>
        <a:custGeom>
          <a:avLst/>
          <a:gdLst/>
          <a:ahLst/>
          <a:cxnLst/>
          <a:rect l="0" t="0" r="0" b="0"/>
          <a:pathLst>
            <a:path>
              <a:moveTo>
                <a:pt x="58658" y="0"/>
              </a:moveTo>
              <a:lnTo>
                <a:pt x="58658" y="121786"/>
              </a:lnTo>
              <a:lnTo>
                <a:pt x="45720" y="121786"/>
              </a:lnTo>
              <a:lnTo>
                <a:pt x="45720" y="194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0E2EC8-6C9C-4B89-AD76-C8FB1E720F3B}">
      <dsp:nvSpPr>
        <dsp:cNvPr id="0" name=""/>
        <dsp:cNvSpPr/>
      </dsp:nvSpPr>
      <dsp:spPr>
        <a:xfrm>
          <a:off x="999833" y="2164644"/>
          <a:ext cx="216907" cy="181045"/>
        </a:xfrm>
        <a:custGeom>
          <a:avLst/>
          <a:gdLst/>
          <a:ahLst/>
          <a:cxnLst/>
          <a:rect l="0" t="0" r="0" b="0"/>
          <a:pathLst>
            <a:path>
              <a:moveTo>
                <a:pt x="0" y="0"/>
              </a:moveTo>
              <a:lnTo>
                <a:pt x="0" y="108359"/>
              </a:lnTo>
              <a:lnTo>
                <a:pt x="216907" y="108359"/>
              </a:lnTo>
              <a:lnTo>
                <a:pt x="216907" y="1810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D488C7-E225-4DDC-AC49-D9EEB6269F6D}">
      <dsp:nvSpPr>
        <dsp:cNvPr id="0" name=""/>
        <dsp:cNvSpPr/>
      </dsp:nvSpPr>
      <dsp:spPr>
        <a:xfrm>
          <a:off x="999833" y="1179375"/>
          <a:ext cx="2230066" cy="110974"/>
        </a:xfrm>
        <a:custGeom>
          <a:avLst/>
          <a:gdLst/>
          <a:ahLst/>
          <a:cxnLst/>
          <a:rect l="0" t="0" r="0" b="0"/>
          <a:pathLst>
            <a:path>
              <a:moveTo>
                <a:pt x="2230066" y="0"/>
              </a:moveTo>
              <a:lnTo>
                <a:pt x="2230066" y="38287"/>
              </a:lnTo>
              <a:lnTo>
                <a:pt x="0" y="38287"/>
              </a:lnTo>
              <a:lnTo>
                <a:pt x="0" y="110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6B47C-CC9D-40E2-9BEA-0BBF340E6A31}">
      <dsp:nvSpPr>
        <dsp:cNvPr id="0" name=""/>
        <dsp:cNvSpPr/>
      </dsp:nvSpPr>
      <dsp:spPr>
        <a:xfrm>
          <a:off x="3156333" y="566265"/>
          <a:ext cx="91440" cy="98293"/>
        </a:xfrm>
        <a:custGeom>
          <a:avLst/>
          <a:gdLst/>
          <a:ahLst/>
          <a:cxnLst/>
          <a:rect l="0" t="0" r="0" b="0"/>
          <a:pathLst>
            <a:path>
              <a:moveTo>
                <a:pt x="45720" y="98293"/>
              </a:moveTo>
              <a:lnTo>
                <a:pt x="7356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AD86F-FC4A-444E-BC6A-A1541973E7C5}">
      <dsp:nvSpPr>
        <dsp:cNvPr id="0" name=""/>
        <dsp:cNvSpPr/>
      </dsp:nvSpPr>
      <dsp:spPr>
        <a:xfrm>
          <a:off x="402054" y="-82820"/>
          <a:ext cx="5599998" cy="7473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5E11A-F192-4C12-A7A1-6AC23CC980BE}">
      <dsp:nvSpPr>
        <dsp:cNvPr id="0" name=""/>
        <dsp:cNvSpPr/>
      </dsp:nvSpPr>
      <dsp:spPr>
        <a:xfrm>
          <a:off x="489234" y="0"/>
          <a:ext cx="5599998" cy="7473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bg-BG" sz="2400" b="1" kern="1200">
              <a:latin typeface="Times New Roman" pitchFamily="18" charset="0"/>
              <a:cs typeface="Times New Roman" pitchFamily="18" charset="0"/>
            </a:rPr>
            <a:t>Визия:</a:t>
          </a:r>
          <a:endParaRPr lang="bg-BG" sz="2400" kern="1200">
            <a:latin typeface="Times New Roman" pitchFamily="18" charset="0"/>
            <a:cs typeface="Times New Roman" pitchFamily="18" charset="0"/>
          </a:endParaRPr>
        </a:p>
      </dsp:txBody>
      <dsp:txXfrm>
        <a:off x="511124" y="21890"/>
        <a:ext cx="5556218" cy="703599"/>
      </dsp:txXfrm>
    </dsp:sp>
    <dsp:sp modelId="{F6EE3593-A210-4DE5-868E-7750F9F07C97}">
      <dsp:nvSpPr>
        <dsp:cNvPr id="0" name=""/>
        <dsp:cNvSpPr/>
      </dsp:nvSpPr>
      <dsp:spPr>
        <a:xfrm>
          <a:off x="1887616" y="566265"/>
          <a:ext cx="2684566" cy="6131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6E48E1-2AF3-4628-918B-4F4C0F08A0E5}">
      <dsp:nvSpPr>
        <dsp:cNvPr id="0" name=""/>
        <dsp:cNvSpPr/>
      </dsp:nvSpPr>
      <dsp:spPr>
        <a:xfrm>
          <a:off x="1974796" y="649086"/>
          <a:ext cx="2684566" cy="6131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bg-BG" sz="1800" b="1" kern="1200">
              <a:latin typeface="Times New Roman" pitchFamily="18" charset="0"/>
              <a:cs typeface="Times New Roman" pitchFamily="18" charset="0"/>
            </a:rPr>
            <a:t>Обща цел:</a:t>
          </a:r>
          <a:endParaRPr lang="bg-BG" sz="1800" kern="1200">
            <a:latin typeface="Times New Roman" pitchFamily="18" charset="0"/>
            <a:cs typeface="Times New Roman" pitchFamily="18" charset="0"/>
          </a:endParaRPr>
        </a:p>
      </dsp:txBody>
      <dsp:txXfrm>
        <a:off x="1992753" y="667043"/>
        <a:ext cx="2648652" cy="577196"/>
      </dsp:txXfrm>
    </dsp:sp>
    <dsp:sp modelId="{735302BA-F177-490F-9709-D0E6BFC6F778}">
      <dsp:nvSpPr>
        <dsp:cNvPr id="0" name=""/>
        <dsp:cNvSpPr/>
      </dsp:nvSpPr>
      <dsp:spPr>
        <a:xfrm>
          <a:off x="235488" y="1290350"/>
          <a:ext cx="1528688" cy="8742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DD44FE-399E-486C-86EE-0C483EF4CF99}">
      <dsp:nvSpPr>
        <dsp:cNvPr id="0" name=""/>
        <dsp:cNvSpPr/>
      </dsp:nvSpPr>
      <dsp:spPr>
        <a:xfrm>
          <a:off x="322668" y="1373170"/>
          <a:ext cx="1528688" cy="8742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Приоритет І</a:t>
          </a:r>
          <a:r>
            <a:rPr lang="en-US" sz="1200" kern="1200">
              <a:latin typeface="Times New Roman" pitchFamily="18" charset="0"/>
              <a:cs typeface="Times New Roman" pitchFamily="18" charset="0"/>
            </a:rPr>
            <a:t>:</a:t>
          </a:r>
          <a:endParaRPr lang="bg-BG" sz="1200" kern="1200">
            <a:latin typeface="Times New Roman" pitchFamily="18" charset="0"/>
            <a:cs typeface="Times New Roman" pitchFamily="18" charset="0"/>
          </a:endParaRPr>
        </a:p>
      </dsp:txBody>
      <dsp:txXfrm>
        <a:off x="348275" y="1398777"/>
        <a:ext cx="1477474" cy="823080"/>
      </dsp:txXfrm>
    </dsp:sp>
    <dsp:sp modelId="{D903CB89-80DE-4EF5-A5D5-5AACDBABD3C8}">
      <dsp:nvSpPr>
        <dsp:cNvPr id="0" name=""/>
        <dsp:cNvSpPr/>
      </dsp:nvSpPr>
      <dsp:spPr>
        <a:xfrm>
          <a:off x="367112" y="2345690"/>
          <a:ext cx="1699257" cy="564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BE12A2-E427-4B49-BACA-22BFAE8F1922}">
      <dsp:nvSpPr>
        <dsp:cNvPr id="0" name=""/>
        <dsp:cNvSpPr/>
      </dsp:nvSpPr>
      <dsp:spPr>
        <a:xfrm>
          <a:off x="454292" y="2428510"/>
          <a:ext cx="1699257" cy="5644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u="sng" kern="1200">
              <a:latin typeface="Times New Roman" pitchFamily="18" charset="0"/>
              <a:cs typeface="Times New Roman" pitchFamily="18" charset="0"/>
            </a:rPr>
            <a:t>Специфична цел 1</a:t>
          </a:r>
          <a:endParaRPr lang="bg-BG" sz="1100" b="0" kern="1200">
            <a:latin typeface="Times New Roman" pitchFamily="18" charset="0"/>
            <a:cs typeface="Times New Roman" pitchFamily="18" charset="0"/>
          </a:endParaRPr>
        </a:p>
      </dsp:txBody>
      <dsp:txXfrm>
        <a:off x="470825" y="2445043"/>
        <a:ext cx="1666191" cy="531412"/>
      </dsp:txXfrm>
    </dsp:sp>
    <dsp:sp modelId="{9728259E-168C-4444-A07A-989C548C4991}">
      <dsp:nvSpPr>
        <dsp:cNvPr id="0" name=""/>
        <dsp:cNvSpPr/>
      </dsp:nvSpPr>
      <dsp:spPr>
        <a:xfrm>
          <a:off x="239392" y="3104641"/>
          <a:ext cx="1928821" cy="4486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F39956-1275-42FA-8B9C-6316C446A061}">
      <dsp:nvSpPr>
        <dsp:cNvPr id="0" name=""/>
        <dsp:cNvSpPr/>
      </dsp:nvSpPr>
      <dsp:spPr>
        <a:xfrm>
          <a:off x="326572" y="3187462"/>
          <a:ext cx="1928821" cy="4486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bg-BG" sz="900" kern="1200">
              <a:latin typeface="Times New Roman" pitchFamily="18" charset="0"/>
              <a:cs typeface="Times New Roman" pitchFamily="18" charset="0"/>
            </a:rPr>
            <a:t>спец. подцели </a:t>
          </a:r>
          <a:r>
            <a:rPr lang="bg-BG" sz="700" kern="1200">
              <a:latin typeface="Times New Roman" pitchFamily="18" charset="0"/>
              <a:cs typeface="Times New Roman" pitchFamily="18" charset="0"/>
            </a:rPr>
            <a:t>1</a:t>
          </a:r>
        </a:p>
      </dsp:txBody>
      <dsp:txXfrm>
        <a:off x="339714" y="3200604"/>
        <a:ext cx="1902537" cy="422409"/>
      </dsp:txXfrm>
    </dsp:sp>
    <dsp:sp modelId="{6D5BABDF-08F7-4CD4-925A-416B599A265E}">
      <dsp:nvSpPr>
        <dsp:cNvPr id="0" name=""/>
        <dsp:cNvSpPr/>
      </dsp:nvSpPr>
      <dsp:spPr>
        <a:xfrm>
          <a:off x="236465" y="3729527"/>
          <a:ext cx="1922387" cy="897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11F4D2-8619-40B4-9B41-122C328DB68F}">
      <dsp:nvSpPr>
        <dsp:cNvPr id="0" name=""/>
        <dsp:cNvSpPr/>
      </dsp:nvSpPr>
      <dsp:spPr>
        <a:xfrm>
          <a:off x="323645" y="3812348"/>
          <a:ext cx="1922387" cy="8975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мерки с код 4.1 и 4.2</a:t>
          </a:r>
          <a:endParaRPr lang="en-US" sz="1200" kern="1200"/>
        </a:p>
      </dsp:txBody>
      <dsp:txXfrm>
        <a:off x="349934" y="3838637"/>
        <a:ext cx="1869809" cy="844998"/>
      </dsp:txXfrm>
    </dsp:sp>
    <dsp:sp modelId="{2045B934-2381-4B3D-A406-91F2B27B8FC5}">
      <dsp:nvSpPr>
        <dsp:cNvPr id="0" name=""/>
        <dsp:cNvSpPr/>
      </dsp:nvSpPr>
      <dsp:spPr>
        <a:xfrm>
          <a:off x="1641511" y="1227318"/>
          <a:ext cx="1160067" cy="885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3F7F8C-A15D-47BD-B742-742C619C57E7}">
      <dsp:nvSpPr>
        <dsp:cNvPr id="0" name=""/>
        <dsp:cNvSpPr/>
      </dsp:nvSpPr>
      <dsp:spPr>
        <a:xfrm>
          <a:off x="1728691" y="1310139"/>
          <a:ext cx="1160067" cy="8852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Приоритет ІІ</a:t>
          </a:r>
          <a:r>
            <a:rPr lang="en-US" sz="1200" kern="1200">
              <a:latin typeface="Times New Roman" pitchFamily="18" charset="0"/>
              <a:cs typeface="Times New Roman" pitchFamily="18" charset="0"/>
            </a:rPr>
            <a:t>: </a:t>
          </a:r>
          <a:endParaRPr lang="bg-BG" sz="1200" kern="1200">
            <a:latin typeface="Times New Roman" pitchFamily="18" charset="0"/>
            <a:cs typeface="Times New Roman" pitchFamily="18" charset="0"/>
          </a:endParaRPr>
        </a:p>
      </dsp:txBody>
      <dsp:txXfrm>
        <a:off x="1754618" y="1336066"/>
        <a:ext cx="1108213" cy="833371"/>
      </dsp:txXfrm>
    </dsp:sp>
    <dsp:sp modelId="{B1B59790-1E81-486E-A394-8FE111B31949}">
      <dsp:nvSpPr>
        <dsp:cNvPr id="0" name=""/>
        <dsp:cNvSpPr/>
      </dsp:nvSpPr>
      <dsp:spPr>
        <a:xfrm>
          <a:off x="2222698" y="2214525"/>
          <a:ext cx="1608108" cy="546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4DF7EF-5CD2-44D1-A7BC-4747F72D87D0}">
      <dsp:nvSpPr>
        <dsp:cNvPr id="0" name=""/>
        <dsp:cNvSpPr/>
      </dsp:nvSpPr>
      <dsp:spPr>
        <a:xfrm>
          <a:off x="2309878" y="2297346"/>
          <a:ext cx="1608108" cy="5462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u="sng" kern="1200">
              <a:latin typeface="Times New Roman" pitchFamily="18" charset="0"/>
              <a:cs typeface="Times New Roman" pitchFamily="18" charset="0"/>
            </a:rPr>
            <a:t>Специфична цел 2</a:t>
          </a:r>
          <a:r>
            <a:rPr lang="en-US" sz="1100" b="0" u="sng" kern="1200">
              <a:latin typeface="Times New Roman" pitchFamily="18" charset="0"/>
              <a:cs typeface="Times New Roman" pitchFamily="18" charset="0"/>
            </a:rPr>
            <a:t>:</a:t>
          </a:r>
          <a:endParaRPr lang="bg-BG" sz="1100" b="0" i="0" kern="1200">
            <a:latin typeface="Times New Roman" pitchFamily="18" charset="0"/>
            <a:cs typeface="Times New Roman" pitchFamily="18" charset="0"/>
          </a:endParaRPr>
        </a:p>
      </dsp:txBody>
      <dsp:txXfrm>
        <a:off x="2325878" y="2313346"/>
        <a:ext cx="1576108" cy="514277"/>
      </dsp:txXfrm>
    </dsp:sp>
    <dsp:sp modelId="{2AEE21B3-BB32-440D-8C86-1CAA6E3C5A29}">
      <dsp:nvSpPr>
        <dsp:cNvPr id="0" name=""/>
        <dsp:cNvSpPr/>
      </dsp:nvSpPr>
      <dsp:spPr>
        <a:xfrm>
          <a:off x="2100792" y="2987890"/>
          <a:ext cx="1354581" cy="465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DA9EDD-BEF6-44C0-8FFD-D5D0BCADFE4F}">
      <dsp:nvSpPr>
        <dsp:cNvPr id="0" name=""/>
        <dsp:cNvSpPr/>
      </dsp:nvSpPr>
      <dsp:spPr>
        <a:xfrm>
          <a:off x="2187972" y="3070711"/>
          <a:ext cx="1354581" cy="4654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спец. подцели 2</a:t>
          </a:r>
        </a:p>
      </dsp:txBody>
      <dsp:txXfrm>
        <a:off x="2201605" y="3084344"/>
        <a:ext cx="1327315" cy="438183"/>
      </dsp:txXfrm>
    </dsp:sp>
    <dsp:sp modelId="{3DDB02DC-0196-4BE2-8F11-BD3E08B9BDAB}">
      <dsp:nvSpPr>
        <dsp:cNvPr id="0" name=""/>
        <dsp:cNvSpPr/>
      </dsp:nvSpPr>
      <dsp:spPr>
        <a:xfrm>
          <a:off x="2207387" y="3634539"/>
          <a:ext cx="1158309" cy="9437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878B7E-E318-4807-A8BB-05C89E48C2A1}">
      <dsp:nvSpPr>
        <dsp:cNvPr id="0" name=""/>
        <dsp:cNvSpPr/>
      </dsp:nvSpPr>
      <dsp:spPr>
        <a:xfrm>
          <a:off x="2294566" y="3717360"/>
          <a:ext cx="1158309" cy="9437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мерки с код 6.4 и 4.2 и 4.1 </a:t>
          </a:r>
          <a:endParaRPr lang="en-US" sz="1200" kern="1200"/>
        </a:p>
      </dsp:txBody>
      <dsp:txXfrm>
        <a:off x="2322206" y="3745000"/>
        <a:ext cx="1103029" cy="888423"/>
      </dsp:txXfrm>
    </dsp:sp>
    <dsp:sp modelId="{5054448B-5CA2-41D6-B4B1-0842B8DEBAC9}">
      <dsp:nvSpPr>
        <dsp:cNvPr id="0" name=""/>
        <dsp:cNvSpPr/>
      </dsp:nvSpPr>
      <dsp:spPr>
        <a:xfrm>
          <a:off x="2680129" y="1282134"/>
          <a:ext cx="1404766" cy="7200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CC22E2-0306-465F-8823-EA935A30322A}">
      <dsp:nvSpPr>
        <dsp:cNvPr id="0" name=""/>
        <dsp:cNvSpPr/>
      </dsp:nvSpPr>
      <dsp:spPr>
        <a:xfrm>
          <a:off x="2767309" y="1364955"/>
          <a:ext cx="1404766" cy="7200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Приоритет ІII</a:t>
          </a:r>
          <a:r>
            <a:rPr lang="en-US" sz="1200" kern="1200">
              <a:latin typeface="Times New Roman" pitchFamily="18" charset="0"/>
              <a:cs typeface="Times New Roman" pitchFamily="18" charset="0"/>
            </a:rPr>
            <a:t>:.</a:t>
          </a:r>
          <a:endParaRPr lang="bg-BG" sz="1200" kern="1200">
            <a:latin typeface="Times New Roman" pitchFamily="18" charset="0"/>
            <a:cs typeface="Times New Roman" pitchFamily="18" charset="0"/>
          </a:endParaRPr>
        </a:p>
      </dsp:txBody>
      <dsp:txXfrm>
        <a:off x="2788398" y="1386044"/>
        <a:ext cx="1362588" cy="677868"/>
      </dsp:txXfrm>
    </dsp:sp>
    <dsp:sp modelId="{7C892723-0509-4E09-9485-DE99544D7A23}">
      <dsp:nvSpPr>
        <dsp:cNvPr id="0" name=""/>
        <dsp:cNvSpPr/>
      </dsp:nvSpPr>
      <dsp:spPr>
        <a:xfrm>
          <a:off x="3835061" y="2215352"/>
          <a:ext cx="1144547" cy="614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360E60-D49B-49C3-A030-953864D33F9A}">
      <dsp:nvSpPr>
        <dsp:cNvPr id="0" name=""/>
        <dsp:cNvSpPr/>
      </dsp:nvSpPr>
      <dsp:spPr>
        <a:xfrm>
          <a:off x="3922241" y="2298173"/>
          <a:ext cx="1144547" cy="6141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u="sng" kern="1200">
              <a:latin typeface="Times New Roman" pitchFamily="18" charset="0"/>
              <a:cs typeface="Times New Roman" pitchFamily="18" charset="0"/>
            </a:rPr>
            <a:t>Специфична цел 3:</a:t>
          </a:r>
          <a:r>
            <a:rPr lang="en-US" sz="1100" kern="1200">
              <a:latin typeface="Times New Roman" pitchFamily="18" charset="0"/>
              <a:cs typeface="Times New Roman" pitchFamily="18" charset="0"/>
            </a:rPr>
            <a:t>.</a:t>
          </a:r>
          <a:endParaRPr lang="bg-BG" sz="1100" kern="1200">
            <a:latin typeface="Times New Roman" pitchFamily="18" charset="0"/>
            <a:cs typeface="Times New Roman" pitchFamily="18" charset="0"/>
          </a:endParaRPr>
        </a:p>
      </dsp:txBody>
      <dsp:txXfrm>
        <a:off x="3940230" y="2316162"/>
        <a:ext cx="1108569" cy="578198"/>
      </dsp:txXfrm>
    </dsp:sp>
    <dsp:sp modelId="{7FFF8E46-B3A9-43F0-93B1-8A981A6C7C85}">
      <dsp:nvSpPr>
        <dsp:cNvPr id="0" name=""/>
        <dsp:cNvSpPr/>
      </dsp:nvSpPr>
      <dsp:spPr>
        <a:xfrm>
          <a:off x="3341936" y="2927858"/>
          <a:ext cx="1467355" cy="6128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A46EBD-FA83-4859-B244-324541FE0023}">
      <dsp:nvSpPr>
        <dsp:cNvPr id="0" name=""/>
        <dsp:cNvSpPr/>
      </dsp:nvSpPr>
      <dsp:spPr>
        <a:xfrm>
          <a:off x="3429116" y="3010678"/>
          <a:ext cx="1467355" cy="6128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latin typeface="Times New Roman" pitchFamily="18" charset="0"/>
              <a:cs typeface="Times New Roman" pitchFamily="18" charset="0"/>
            </a:rPr>
            <a:t>спец. подцели 3</a:t>
          </a:r>
        </a:p>
      </dsp:txBody>
      <dsp:txXfrm>
        <a:off x="3447064" y="3028626"/>
        <a:ext cx="1431459" cy="576910"/>
      </dsp:txXfrm>
    </dsp:sp>
    <dsp:sp modelId="{1AFA393B-C19E-4AB1-BF18-2EBCE1E5596E}">
      <dsp:nvSpPr>
        <dsp:cNvPr id="0" name=""/>
        <dsp:cNvSpPr/>
      </dsp:nvSpPr>
      <dsp:spPr>
        <a:xfrm>
          <a:off x="3520711" y="3664553"/>
          <a:ext cx="965293" cy="893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DCDB83-F52C-458E-B991-AC7B7DA30754}">
      <dsp:nvSpPr>
        <dsp:cNvPr id="0" name=""/>
        <dsp:cNvSpPr/>
      </dsp:nvSpPr>
      <dsp:spPr>
        <a:xfrm>
          <a:off x="3607891" y="3747373"/>
          <a:ext cx="965293" cy="8932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мерки с код 7.2 , 7.5, 6.4</a:t>
          </a:r>
          <a:endParaRPr lang="en-US" sz="1200" kern="1200"/>
        </a:p>
      </dsp:txBody>
      <dsp:txXfrm>
        <a:off x="3634054" y="3773536"/>
        <a:ext cx="912967" cy="840951"/>
      </dsp:txXfrm>
    </dsp:sp>
    <dsp:sp modelId="{62CB05DC-BFE1-467C-B286-26DBF56239E3}">
      <dsp:nvSpPr>
        <dsp:cNvPr id="0" name=""/>
        <dsp:cNvSpPr/>
      </dsp:nvSpPr>
      <dsp:spPr>
        <a:xfrm>
          <a:off x="3960088" y="1220333"/>
          <a:ext cx="1489120" cy="878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ED7DFC-70E4-4A26-8DB4-B15EF28B3780}">
      <dsp:nvSpPr>
        <dsp:cNvPr id="0" name=""/>
        <dsp:cNvSpPr/>
      </dsp:nvSpPr>
      <dsp:spPr>
        <a:xfrm>
          <a:off x="4047268" y="1303154"/>
          <a:ext cx="1489120" cy="8788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Приоритет IV</a:t>
          </a:r>
          <a:r>
            <a:rPr lang="en-US" sz="1200" kern="1200">
              <a:latin typeface="Times New Roman" pitchFamily="18" charset="0"/>
              <a:cs typeface="Times New Roman" pitchFamily="18" charset="0"/>
            </a:rPr>
            <a:t>:.</a:t>
          </a:r>
          <a:endParaRPr lang="bg-BG" sz="1200" kern="1200">
            <a:latin typeface="Times New Roman" pitchFamily="18" charset="0"/>
            <a:cs typeface="Times New Roman" pitchFamily="18" charset="0"/>
          </a:endParaRPr>
        </a:p>
      </dsp:txBody>
      <dsp:txXfrm>
        <a:off x="4073008" y="1328894"/>
        <a:ext cx="1437640" cy="827363"/>
      </dsp:txXfrm>
    </dsp:sp>
    <dsp:sp modelId="{E0616312-3ECB-4191-9D34-19F9B73947DC}">
      <dsp:nvSpPr>
        <dsp:cNvPr id="0" name=""/>
        <dsp:cNvSpPr/>
      </dsp:nvSpPr>
      <dsp:spPr>
        <a:xfrm>
          <a:off x="4999367" y="2168025"/>
          <a:ext cx="1030377" cy="8317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BC996B-F6D4-47D6-A8C2-30EB819BD262}">
      <dsp:nvSpPr>
        <dsp:cNvPr id="0" name=""/>
        <dsp:cNvSpPr/>
      </dsp:nvSpPr>
      <dsp:spPr>
        <a:xfrm>
          <a:off x="5086546" y="2250846"/>
          <a:ext cx="1030377" cy="8317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u="sng" kern="1200"/>
            <a:t>Специфична цел </a:t>
          </a:r>
          <a:r>
            <a:rPr lang="bg-BG" sz="1100" b="1" u="sng" kern="1200"/>
            <a:t>4</a:t>
          </a:r>
          <a:r>
            <a:rPr lang="en-US" sz="1100" kern="1200"/>
            <a:t>.</a:t>
          </a:r>
          <a:endParaRPr lang="bg-BG" sz="1100" kern="1200">
            <a:latin typeface="Times New Roman" pitchFamily="18" charset="0"/>
            <a:cs typeface="Times New Roman" pitchFamily="18" charset="0"/>
          </a:endParaRPr>
        </a:p>
      </dsp:txBody>
      <dsp:txXfrm>
        <a:off x="5110908" y="2275208"/>
        <a:ext cx="981653" cy="783041"/>
      </dsp:txXfrm>
    </dsp:sp>
    <dsp:sp modelId="{BAC249EA-93D2-4AC7-A37B-57D1CF2F0A22}">
      <dsp:nvSpPr>
        <dsp:cNvPr id="0" name=""/>
        <dsp:cNvSpPr/>
      </dsp:nvSpPr>
      <dsp:spPr>
        <a:xfrm>
          <a:off x="5027370" y="3023478"/>
          <a:ext cx="989718" cy="6646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BE3C46-E848-4A4B-BD26-1BFBF4E55164}">
      <dsp:nvSpPr>
        <dsp:cNvPr id="0" name=""/>
        <dsp:cNvSpPr/>
      </dsp:nvSpPr>
      <dsp:spPr>
        <a:xfrm>
          <a:off x="5114550" y="3106299"/>
          <a:ext cx="989718" cy="6646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специф. подцели 4</a:t>
          </a:r>
        </a:p>
      </dsp:txBody>
      <dsp:txXfrm>
        <a:off x="5134017" y="3125766"/>
        <a:ext cx="950784" cy="625733"/>
      </dsp:txXfrm>
    </dsp:sp>
    <dsp:sp modelId="{088B9495-C322-45E5-9C96-462697B4FA00}">
      <dsp:nvSpPr>
        <dsp:cNvPr id="0" name=""/>
        <dsp:cNvSpPr/>
      </dsp:nvSpPr>
      <dsp:spPr>
        <a:xfrm>
          <a:off x="4655696" y="3733453"/>
          <a:ext cx="918443" cy="7603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184EC8-1861-4DA0-9CF0-67ACE11B04FC}">
      <dsp:nvSpPr>
        <dsp:cNvPr id="0" name=""/>
        <dsp:cNvSpPr/>
      </dsp:nvSpPr>
      <dsp:spPr>
        <a:xfrm>
          <a:off x="4742875" y="3816274"/>
          <a:ext cx="918443" cy="7603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t>мярка 19.4 на мярка 19 от ПРСР</a:t>
          </a:r>
          <a:endParaRPr lang="en-US" sz="1200" kern="1200"/>
        </a:p>
      </dsp:txBody>
      <dsp:txXfrm>
        <a:off x="4765145" y="3838544"/>
        <a:ext cx="873903" cy="7158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DEE7-CA38-4058-AD10-F43D9B01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17936</Words>
  <Characters>102240</Characters>
  <Application>Microsoft Office Word</Application>
  <DocSecurity>0</DocSecurity>
  <Lines>852</Lines>
  <Paragraphs>239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admin</cp:lastModifiedBy>
  <cp:revision>2</cp:revision>
  <dcterms:created xsi:type="dcterms:W3CDTF">2016-05-30T13:21:00Z</dcterms:created>
  <dcterms:modified xsi:type="dcterms:W3CDTF">2016-05-30T13:21:00Z</dcterms:modified>
</cp:coreProperties>
</file>